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C1" w:rsidRPr="009835C1" w:rsidRDefault="009835C1" w:rsidP="009835C1">
      <w:pPr>
        <w:shd w:val="clear" w:color="auto" w:fill="FFFFFF"/>
        <w:spacing w:before="300" w:after="450" w:line="240" w:lineRule="auto"/>
        <w:jc w:val="center"/>
        <w:outlineLvl w:val="2"/>
        <w:rPr>
          <w:rFonts w:ascii="inherit" w:eastAsia="Times New Roman" w:hAnsi="inherit" w:cs="Arial"/>
          <w:caps/>
          <w:color w:val="000000"/>
          <w:sz w:val="36"/>
          <w:szCs w:val="36"/>
          <w:lang w:eastAsia="bg-BG"/>
        </w:rPr>
      </w:pPr>
      <w:r w:rsidRPr="009835C1">
        <w:rPr>
          <w:rFonts w:ascii="inherit" w:eastAsia="Times New Roman" w:hAnsi="inherit" w:cs="Arial"/>
          <w:caps/>
          <w:color w:val="000000"/>
          <w:sz w:val="36"/>
          <w:szCs w:val="36"/>
          <w:lang w:eastAsia="bg-BG"/>
        </w:rPr>
        <w:t>УСТОЙЧИВО АДАПТИРАНЕ НА НАЦИОНАЛНАТА ЕЛЕКТРОПРЕНОСНА МРЕЖА - GREENABLER - ТРАНСФОРМАЦИЯ НА МРЕЖА 220KV КЪМ НИВО НА НАПРЕЖЕНИЕ 400KV"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Днес, </w:t>
      </w:r>
      <w:r w:rsidRPr="009835C1">
        <w:rPr>
          <w:rFonts w:ascii="Arial" w:eastAsia="Times New Roman" w:hAnsi="Arial" w:cs="Arial"/>
          <w:b/>
          <w:bCs/>
          <w:color w:val="000000"/>
          <w:sz w:val="21"/>
          <w:szCs w:val="21"/>
          <w:lang w:eastAsia="bg-BG"/>
        </w:rPr>
        <w:t>27.09.2023 г.,</w:t>
      </w: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 на основание чл. 95, ал.1 от Закона за опазване на околната среда, Министерство на околната среда и водите обявява инвестиционно предложение за „Устойчиво адаптиране на националната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електропреносна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мрежа - GREENABLER - трансформация на мрежа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към ниво на напрежение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с възложител „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Eлектроенергиен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системен оператор“ ЕАД.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Инвестиционното предложение предвижда реконструкция на 12 бр. съществуващи електропроводи с обща дължина 965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, разположени на територията на цялата страна и прилежащите им и функционално свързани подстанции, като се преминава от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кV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към ниво на напрежение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: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„Вит“ от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„Мизия“ до ст. № 251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„Мизия“), с обща дължина 37,968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Волов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”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„Добруджа“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„Мадара“), с обща дължина 45,967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„Кайлъка“ от ст.№251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,Горна Оряховица“), с обща дължина 93,443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„Камчия“ и „сляпо“ отклонение“ от ст. №228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„Карнобат“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„Добруджа“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2” &amp;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„Карнобат“), с обща дължина 181,989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„Константиново“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„Узунджово“-п/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3“), с обща дължина 45,143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„Овчарица“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3), с обща дължина 34,617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,,BJI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„Първенец“ с габарит за нова BЛ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„Алеко“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„Пловдив“), с обща дължина 39,590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„BJ1 220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„Стрелец“ с габарит за нова BJI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„Образцов чифлик“), с обща дължина 80,668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„BJI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„Тича“ с габарит за нова BJI400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„Мадара“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Оряховица”), с обща дължина 117,338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„BJI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„Хемус-Стара планина“ от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2“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и отклонение от ст. № 157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„Твърдица“ с габарит за нова BJI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2“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&amp;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„Твърдица“), с обща дължина 108,734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„BJI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„Шипка“ от „Алеко“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„Балкан“, както и отклонение от ст. №280 за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„Чудомир“ с габарит за нова BJI400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“Алеко“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„Балкан“ &amp;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“Чудомир“), с обща дължина 135,326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;</w:t>
      </w:r>
    </w:p>
    <w:p w:rsidR="009835C1" w:rsidRPr="009835C1" w:rsidRDefault="009835C1" w:rsidP="00983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„BJI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„Янтра“ с габарит за нова BJI400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„Балкан“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Оряховица“), с обща дължина 44,876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 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lastRenderedPageBreak/>
        <w:t>Инвестиционното предложение попада в Приложение 1 към чл. 92, т. 1 на ЗООС и подлежи на задължителна ОВОС.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„Електроенергиен системен оператор“ ЕАД е оператор, притежаващ лиценз за пренос на електроенергия на територията на Република България. Дружеството като собственик на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електропреносната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мрежа 110, 220 и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поддържа и изгражда нови електропроводи в съответствие с действащото законодателство на Република България, спазвайки строго всички изисквания по опазване на околната среда.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Към настоящия момент ECO ЕАД експлоатира мрежа 220kV с обща дължина над 2000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, като по своето същество и начин на развитие същата се явява предшественик на по- късно появилата се мрежа 400kV, която има значително по-големи преносни способности. Основна част от мрежата 220kV е проектирана и строена в периода 1950-1970 г. и към настоящия момент е в края на своя експлоатационен ресурс.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В съответствие с изложеното и отчитайки наличната инфраструктура, както и нейното техническо състояние, ECO ЕАД предприема действия за трансформиране на мрежа 220kV и преминаването й към ниво на напрежение 400kV, с цел подобряване преносните способности на електроенергийната система /ЕЕС/ и осигуряване на възможност за присъединяване на обособяващи се генериращи центрове за производство на енергия от ВЕИ, което изисква изграждане и усилване на вътрешната свързаност на ниво 400kV.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Реконструкцията се налага основно поради влошено експлоатационно състояние вследствие на амортизация на съоръжението, както и поради необходимостта от повишаване на капацитета и надеждността на преноса на електроенергия и за постигането на ключови цели, като енергийна сигурност, диверсификация на енергийните доставки на ЕС и увеличаване на използването на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възобновяеми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източници на енергия и енергийна ефективност.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 реализиране на посочената трансформация на преносната мрежа се цели освен намаляване на разходите за изграждане на нови трасета за сметка на по-ефективното използване на съществуващите такива, така и намаляване влиянието на преносната мрежа върху околната среда, чрез ограничаване на засегнатите площи.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Инвестиционното предложение включва реконструкция и преминаване към напрежение 400kV на 12 съществуващи електропровода с обща дължина 965,65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и прилежащите им и функционално свързани подстанции, както следва:</w:t>
      </w:r>
    </w:p>
    <w:p w:rsidR="009835C1" w:rsidRPr="009835C1" w:rsidRDefault="009835C1" w:rsidP="009835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lastRenderedPageBreak/>
        <w:t xml:space="preserve">„BJI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„Вит“ от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„Мизия“ до ст. №251 с габарит за нова BJI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„Мизия“), с обща дължина 37,968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BJI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Радомирци, с. Ракита, общ. Червен бряг,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Плевен;</w:t>
      </w:r>
    </w:p>
    <w:p w:rsidR="009835C1" w:rsidRPr="009835C1" w:rsidRDefault="009835C1" w:rsidP="00983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Садовец, с. Крушовица, с. Градина, гр. Долни Дъбник, с.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Петьрница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, общ. Долни Дъбник,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Плевен;</w:t>
      </w:r>
    </w:p>
    <w:p w:rsidR="009835C1" w:rsidRPr="009835C1" w:rsidRDefault="009835C1" w:rsidP="00983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Търнене, с. Къшин, гр. Плевен, общ. Плевен,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Плевен.</w:t>
      </w:r>
    </w:p>
    <w:p w:rsidR="009835C1" w:rsidRPr="009835C1" w:rsidRDefault="009835C1" w:rsidP="009835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Волов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”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„Добруджа“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„Мадара“), с обща дължина 45,967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Шумен, с. Васил Друмево, с. Мадара, общ. Шумен,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Шумен;</w:t>
      </w:r>
    </w:p>
    <w:p w:rsidR="009835C1" w:rsidRPr="009835C1" w:rsidRDefault="009835C1" w:rsidP="0098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Кюлевча, гр. Каспичан, с. Могила, общ. Каспичан,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Шумен;</w:t>
      </w:r>
    </w:p>
    <w:p w:rsidR="009835C1" w:rsidRPr="009835C1" w:rsidRDefault="009835C1" w:rsidP="0098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Енево, с. Зайчино ореше, общ. Нови пазар,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Шумен;</w:t>
      </w:r>
    </w:p>
    <w:p w:rsidR="009835C1" w:rsidRPr="009835C1" w:rsidRDefault="009835C1" w:rsidP="0098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Белоградец, с. Ветрино, общ. Ветрино,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Варна;</w:t>
      </w:r>
    </w:p>
    <w:p w:rsidR="009835C1" w:rsidRPr="009835C1" w:rsidRDefault="009835C1" w:rsidP="0098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Щипско, общ. Вълчи дол,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Варна;</w:t>
      </w:r>
    </w:p>
    <w:p w:rsidR="009835C1" w:rsidRPr="009835C1" w:rsidRDefault="009835C1" w:rsidP="0098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Суворово, общ. Суворово,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Варна.</w:t>
      </w:r>
    </w:p>
    <w:p w:rsidR="009835C1" w:rsidRPr="009835C1" w:rsidRDefault="009835C1" w:rsidP="009835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„Кайлъка“ от ст.№251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,Горна Оряховица“), с обща дължина 93,443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Плевен, с. Радишево, с. Гривица, с. Пелишат, общ. Плевен,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Плевен;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Згалево, с. Вълчитрън, с. Одърне, с. Борислав, общ. Пордим,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Плевен;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Летница, с. Горско Сливово, общ. Летница,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Ловеч;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Асеновци, с. Градище, общ. Левски,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Плевен;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Върбовка, гр. Павликени, гр. Бяла черква, с. Михалци, с. Стамболово, с. Лесичери, общ. Павликени,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Русаля, с. Ресен, с. Хотница, с. Самоводене, общ. Велико Търново,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Първомайци, общ. Горна Оряховица,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Търново.</w:t>
      </w:r>
    </w:p>
    <w:p w:rsidR="009835C1" w:rsidRPr="009835C1" w:rsidRDefault="009835C1" w:rsidP="009835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„Камчия“ и „сляпо“ отклонение от ст.№228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„Карнобат“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“Добруджа“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2” &amp;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„Карнобат“), с обща дължина 181,989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Ковачево, общ. Раднево,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Радецки, с. Новоселец, с. Млекарево, с. Еленово, с. Прохорово, общ. Нова Загора,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Сливен;</w:t>
      </w:r>
    </w:p>
    <w:p w:rsidR="009835C1" w:rsidRPr="009835C1" w:rsidRDefault="009835C1" w:rsidP="0098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Златари, с. Бояджик, с. Ботево, с. Болярско, с. Роза, общ. Тунджа,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Ямбол;</w:t>
      </w:r>
    </w:p>
    <w:p w:rsidR="009835C1" w:rsidRPr="009835C1" w:rsidRDefault="009835C1" w:rsidP="0098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Ямбол, общ. Ямбол,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Ямбол;</w:t>
      </w:r>
    </w:p>
    <w:p w:rsidR="009835C1" w:rsidRPr="009835C1" w:rsidRDefault="009835C1" w:rsidP="0098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Кукорево, с. Стара река, с. Могила, общ. Тунджа,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Ямбол;</w:t>
      </w:r>
    </w:p>
    <w:p w:rsidR="009835C1" w:rsidRPr="009835C1" w:rsidRDefault="009835C1" w:rsidP="0098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Джинот, с. Воденичане, с. Палаузово, гр. Стралджа, с. Маленово, общ. Стралджа,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Ямбол;</w:t>
      </w:r>
    </w:p>
    <w:p w:rsidR="009835C1" w:rsidRPr="009835C1" w:rsidRDefault="009835C1" w:rsidP="009835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с. Деветак, с. Деветинци , с. Церковски , с. Крумово градище , гр. Карнобат , с.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Сигмен, с. Глумче , с. Зимен , общ. Карнобат,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Бургас;</w:t>
      </w:r>
    </w:p>
    <w:p w:rsidR="009835C1" w:rsidRPr="009835C1" w:rsidRDefault="009835C1" w:rsidP="0098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lastRenderedPageBreak/>
        <w:t xml:space="preserve">с. Раклиново, общ. Айтос,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Бургас;</w:t>
      </w:r>
    </w:p>
    <w:p w:rsidR="009835C1" w:rsidRPr="009835C1" w:rsidRDefault="009835C1" w:rsidP="0098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Скалак, с. Люляково, с. Листец, с. Планиница, с. Вишна, с. Каравельово, с. Соколец, с. Трънак, общ. Руен,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Бургас;</w:t>
      </w:r>
    </w:p>
    <w:p w:rsidR="009835C1" w:rsidRPr="009835C1" w:rsidRDefault="009835C1" w:rsidP="0098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Партизани, с. Камен дял, с. Боряна, гр. Дългопол, общ. Дългопол,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Варна;</w:t>
      </w:r>
    </w:p>
    <w:p w:rsidR="009835C1" w:rsidRPr="009835C1" w:rsidRDefault="009835C1" w:rsidP="0098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Китен, с. Блъсково , с. Храброво , с. Кривня, гр. Провадия , с. Петров дол , общ. Провадия,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Варна;</w:t>
      </w:r>
    </w:p>
    <w:p w:rsidR="009835C1" w:rsidRPr="009835C1" w:rsidRDefault="009835C1" w:rsidP="0098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Габърница, с. Неофит Рилски, общ. Ветрино,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Варна;</w:t>
      </w:r>
    </w:p>
    <w:p w:rsidR="009835C1" w:rsidRPr="009835C1" w:rsidRDefault="009835C1" w:rsidP="0098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Чернево, гр. Суворово, общ. Суворово,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Варна.</w:t>
      </w:r>
    </w:p>
    <w:p w:rsidR="009835C1" w:rsidRPr="009835C1" w:rsidRDefault="009835C1" w:rsidP="009835C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„Константиново“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„Узунджово“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3“), с обща дължина 45,143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Медникарово, с. Обручище, гр. Гълъбово, общ. Гълъбово,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Пясъчево, с. Калугерово, гр. Симеоновград, с. Константиново, общ. Симеоновград,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Хасково;</w:t>
      </w:r>
    </w:p>
    <w:p w:rsidR="009835C1" w:rsidRPr="009835C1" w:rsidRDefault="009835C1" w:rsidP="009835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Мусачево, общ. Гълъбово,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Александрово, с. Стойково, с. Узунджово, общ. Хасково,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Хасково.</w:t>
      </w:r>
    </w:p>
    <w:p w:rsidR="009835C1" w:rsidRPr="009835C1" w:rsidRDefault="009835C1" w:rsidP="009835C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„BJI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„Овчарица“ c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3), с обща дължина 34,617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Медникарово, с. Искрица, с. Главан, с. Мъдрец, общ. Гълъбово,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Полски Градец, с. Ковачево, общ. Раднево,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Радецки, общ. Нова Загора,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Сливен.</w:t>
      </w:r>
    </w:p>
    <w:p w:rsidR="009835C1" w:rsidRPr="009835C1" w:rsidRDefault="009835C1" w:rsidP="009835C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„Първенец“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„Алеко“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„Пловдив“), с обща дължина 39,590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Главиница, с. Синитово, с. Огняново, общ. Пазарджик,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Пазарджик;</w:t>
      </w:r>
    </w:p>
    <w:p w:rsidR="009835C1" w:rsidRPr="009835C1" w:rsidRDefault="009835C1" w:rsidP="009835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Триводици, с. Ново село, с. Куртово Конаре, с. Йоаким Груево, общ. Стамболийски,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Пловдив;</w:t>
      </w:r>
    </w:p>
    <w:p w:rsidR="009835C1" w:rsidRPr="009835C1" w:rsidRDefault="009835C1" w:rsidP="009835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Перущица, общ. Перущица,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Пловдив;</w:t>
      </w:r>
    </w:p>
    <w:p w:rsidR="009835C1" w:rsidRPr="009835C1" w:rsidRDefault="009835C1" w:rsidP="009835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Брестовица, с. Белащица, с. Браниполе, общ. Родопи,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Пловдив;</w:t>
      </w:r>
    </w:p>
    <w:p w:rsidR="009835C1" w:rsidRPr="009835C1" w:rsidRDefault="009835C1" w:rsidP="009835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Пловдив, общ. Пловдив,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Пловдив.</w:t>
      </w:r>
    </w:p>
    <w:p w:rsidR="009835C1" w:rsidRPr="009835C1" w:rsidRDefault="009835C1" w:rsidP="009835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„Стрелец“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„Образцов чифлик“), с обща дължина 80,668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Първомайци, с. Янтра, с. Крушето, общ. Горна Оряховица,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Куцина, с. Петко Каравелово, с. Раданово, с. Орловец, с. Каранци, общ. Полски Тръмбеш,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Полско Косово, гр. Бяла, общ. Бяла,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Русе;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Борово, с. Волово, с. Обретеник, общ. Борово,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Русе;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Две могили, общ. Две могили,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Русе;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Тръстеник, с. Божичен, с. Пиргово, с. Красен, общ. Иваново,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Русе;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Басарбово, гр. Русе, общ. Русе,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Русе.</w:t>
      </w:r>
    </w:p>
    <w:p w:rsidR="009835C1" w:rsidRPr="009835C1" w:rsidRDefault="009835C1" w:rsidP="009835C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„Тича“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„Мадара“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Оряховица”), с обща дължина 117,338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lastRenderedPageBreak/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Първомайци, с. Правда, гр. Долна Оряховица, с. Писарево, с. Върбица, общ. Горна Оряховица,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Бряговица, с. Благоево, с. Кесарево, с. Балканци, с. Кавлак, общ. Стражица,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Джулюница, общ. Лясковец,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Горна Златица, с. Семерци, с. Пиринец, с. Добротица, с. Разделци, с. Любичево, с. Моравка, с. Коноп, общ. Антоново,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Търговище;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Конак, общ. Попово,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Търговище;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Пресиян, с. Цветница, с. Александрово, с. Лиляк, гр. Търговище, с. Руец, с. Баячево, с. Певец, с. Кралево, с. Дългач, общ. Търговище,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Търговище;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Имренчево, с. Мостич, с. Кочово, гр. Велики Преслав, с. Осмар, с. Троица, с. Хан Крум, общ. Велики Преслав,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Шумен;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Шумен, с. Дибич, с. Васил Друмево, общ. Шумен,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Шумен.</w:t>
      </w:r>
    </w:p>
    <w:p w:rsidR="009835C1" w:rsidRPr="009835C1" w:rsidRDefault="009835C1" w:rsidP="009835C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„Хемус-Стара планина“ от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2“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и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откл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от ст. №157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„Твърдица“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„ТЕЦ Марица Изток 2“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 &amp;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„Твърдица“), с обща дължина 108,734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Ковачево, общ. Раднево,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Радецки, с. Новоселец, с.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Мпекарево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, с. Сокол, с. Радево, с. Езеро, с. Полско Пъдарево, гр. Нова Загора, с. Кортен, с. Ценино, с. Баня, общ. Нова Загора,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Сливен;</w:t>
      </w:r>
    </w:p>
    <w:p w:rsidR="009835C1" w:rsidRPr="009835C1" w:rsidRDefault="009835C1" w:rsidP="009835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Сборище, с. Оризари, гр. Твърдица, общ. Твърдица,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Сливен;</w:t>
      </w:r>
    </w:p>
    <w:p w:rsidR="009835C1" w:rsidRPr="009835C1" w:rsidRDefault="009835C1" w:rsidP="009835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Буйновци, с. Тодювци, с. Яковци, с. Шилковци, общ. Елена,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Пчелище, с. Церова кория, с. Шереметя, с. Арбанаси , общ. Велико Търново,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Велико Търново;</w:t>
      </w:r>
    </w:p>
    <w:p w:rsidR="009835C1" w:rsidRPr="009835C1" w:rsidRDefault="009835C1" w:rsidP="009835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Драгижево, гр. Лясковец, общ. Лясковец,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Горна Оряховица, с. Първомайци, общ. Горна Оряховица,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Търново.</w:t>
      </w:r>
    </w:p>
    <w:p w:rsidR="009835C1" w:rsidRPr="009835C1" w:rsidRDefault="009835C1" w:rsidP="009835C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„Шипка“ от „Алеко“ до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„Балкан“, както и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откл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от ст. №280 за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„Чудомир“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“Алеко“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„Балкан“ &amp;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“Чудомир“), с обща дължина 135,326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Габрово, с. Чарково, общ. Габрово,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Габрово;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Шипка, с. Шейново, с. Дунавци, с. Голямо Дряново, с. Копринка, с. Горно Черковище, гр. Казанлък, общ. Казанлък,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Долно Сахране, с. Виден, гр. Павел баня, с. Габарево, с. Търничени, с. Александрово, с. Осетеново, общ. Павел баня,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Стара Загора;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гр. Калофер, с. Горни Домлян, с. Домлян, с. Бегунци, с. Пролом, общ. Карлово,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Пловдив;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Песнопой, с. Иван Вазово, с. Горна махала, с. Долна махала, с. Черноземен, с. Дуванлии, с. Калояново, общ. Калояново,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Пловдив;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Царимир, с. Голям чардак, с. Малък чардак, гр. Съединение, общ. Съединение,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Пловдив;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Цалапица, общ. Родопи,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Пловдив;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lastRenderedPageBreak/>
        <w:t xml:space="preserve">с. Мало Конаре, гр. Пазарджик, с. Мирянци, с. Синитово, с. Главиница, общ. Пазарджик,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Пазарджик.</w:t>
      </w:r>
    </w:p>
    <w:p w:rsidR="009835C1" w:rsidRPr="009835C1" w:rsidRDefault="009835C1" w:rsidP="009835C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„ВЛ 220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„Янтра“ с габарит за нова ВЛ 400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kV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“ (п/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„Балкан“ - п/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ст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 „Горна Оряховица“), с обща дължина 44,876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km</w:t>
      </w:r>
      <w:proofErr w:type="spellEnd"/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Трасето на ВЛ минава през терени, попадащи в землищата на общините:</w:t>
      </w:r>
    </w:p>
    <w:p w:rsidR="009835C1" w:rsidRPr="009835C1" w:rsidRDefault="009835C1" w:rsidP="009835C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Първомайци, общ. Горна Оряховица,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с. Арбанаси, гр. Велико Търново, с. Самоводене, с. Беляковец, с. Шемшево, с.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Буковец, общ. Велико Търново,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Велико Търново;</w:t>
      </w:r>
    </w:p>
    <w:p w:rsidR="009835C1" w:rsidRPr="009835C1" w:rsidRDefault="009835C1" w:rsidP="009835C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Длъгня, с. Туркинча, гр. Дряново, с. Геша, общ. Дряново,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Габрово;</w:t>
      </w:r>
    </w:p>
    <w:p w:rsidR="009835C1" w:rsidRPr="009835C1" w:rsidRDefault="009835C1" w:rsidP="009835C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с. Лесичарка, с. Донино, с. Копчелиите, гр. Габрово, общ. Габрово,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обл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. Габрово.</w:t>
      </w:r>
    </w:p>
    <w:p w:rsidR="009835C1" w:rsidRPr="009835C1" w:rsidRDefault="009835C1" w:rsidP="009835C1">
      <w:pPr>
        <w:shd w:val="clear" w:color="auto" w:fill="FFFFFF"/>
        <w:spacing w:after="150" w:line="40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bg-BG"/>
        </w:rPr>
      </w:pPr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 xml:space="preserve">Инвестиционното предложение ще се реализира по съществуващи трасета, в границите на техните съществуващи </w:t>
      </w:r>
      <w:proofErr w:type="spellStart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сервитути</w:t>
      </w:r>
      <w:proofErr w:type="spellEnd"/>
      <w:r w:rsidRPr="009835C1">
        <w:rPr>
          <w:rFonts w:ascii="Arial" w:eastAsia="Times New Roman" w:hAnsi="Arial" w:cs="Arial"/>
          <w:color w:val="000000"/>
          <w:sz w:val="21"/>
          <w:szCs w:val="21"/>
          <w:lang w:eastAsia="bg-BG"/>
        </w:rPr>
        <w:t>, което не предполага да бъдат засегнати обекти, подлежащи на здравна защита и територии за опазване на обектите на културното наследство. В максимална степен ще бъде запазено и местоположението на съществуващите стълбове.</w:t>
      </w:r>
    </w:p>
    <w:p w:rsidR="00F961E3" w:rsidRPr="009835C1" w:rsidRDefault="00F961E3">
      <w:pPr>
        <w:rPr>
          <w:lang w:val="en-US"/>
        </w:rPr>
      </w:pPr>
      <w:bookmarkStart w:id="0" w:name="_GoBack"/>
      <w:bookmarkEnd w:id="0"/>
    </w:p>
    <w:sectPr w:rsidR="00F961E3" w:rsidRPr="0098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ADA"/>
    <w:multiLevelType w:val="multilevel"/>
    <w:tmpl w:val="A0C2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7557F"/>
    <w:multiLevelType w:val="multilevel"/>
    <w:tmpl w:val="6A9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D4D91"/>
    <w:multiLevelType w:val="multilevel"/>
    <w:tmpl w:val="D964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D480D"/>
    <w:multiLevelType w:val="multilevel"/>
    <w:tmpl w:val="9726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26AB5"/>
    <w:multiLevelType w:val="multilevel"/>
    <w:tmpl w:val="E714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B2BAE"/>
    <w:multiLevelType w:val="multilevel"/>
    <w:tmpl w:val="D0AC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9610D"/>
    <w:multiLevelType w:val="multilevel"/>
    <w:tmpl w:val="D69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B64E5"/>
    <w:multiLevelType w:val="multilevel"/>
    <w:tmpl w:val="01F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F4DA7"/>
    <w:multiLevelType w:val="multilevel"/>
    <w:tmpl w:val="98D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D607D"/>
    <w:multiLevelType w:val="multilevel"/>
    <w:tmpl w:val="C506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722F7E"/>
    <w:multiLevelType w:val="multilevel"/>
    <w:tmpl w:val="4212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42F62"/>
    <w:multiLevelType w:val="multilevel"/>
    <w:tmpl w:val="0FB4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02957"/>
    <w:multiLevelType w:val="multilevel"/>
    <w:tmpl w:val="3BB0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B3034"/>
    <w:multiLevelType w:val="multilevel"/>
    <w:tmpl w:val="02A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521E6"/>
    <w:multiLevelType w:val="multilevel"/>
    <w:tmpl w:val="634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D18A2"/>
    <w:multiLevelType w:val="multilevel"/>
    <w:tmpl w:val="4412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96BEC"/>
    <w:multiLevelType w:val="multilevel"/>
    <w:tmpl w:val="0416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C1"/>
    <w:rsid w:val="009835C1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2023-09-29T13:10:00Z</dcterms:created>
  <dcterms:modified xsi:type="dcterms:W3CDTF">2023-09-29T13:11:00Z</dcterms:modified>
</cp:coreProperties>
</file>