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E7" w:rsidRPr="004E7838" w:rsidRDefault="00E85BE7" w:rsidP="00C46A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НАРЕДБА</w:t>
      </w:r>
      <w:r w:rsidR="004A3AF7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 №7</w:t>
      </w:r>
    </w:p>
    <w:p w:rsidR="00E85BE7" w:rsidRPr="004E7838" w:rsidRDefault="00E85BE7" w:rsidP="00C46A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ЗА УСЛОВИЯТА И РЕДА ЗА ПОЛЗВАНЕ НА СПОРТНИТЕ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</w:p>
    <w:p w:rsidR="00E85BE7" w:rsidRPr="004E7838" w:rsidRDefault="00E85BE7" w:rsidP="00C46A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първа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ОБЩИ ПОЛОЖЕНИЯ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Чл.1.С тази  Наредба се определят условията и редът за: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1.използването на спортните обекти –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предоставяни безвъзмездно за дейностите по чл. 103, ал. 1 от Закона за физическото възпитание и спорта (ЗФВС).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2.отдаване под наем на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3.предоставянето на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на концесия.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4.учредяване на възмездно или безвъзмездно право на ползване и право на строеж върху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</w:t>
      </w:r>
      <w:r w:rsidR="000527B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                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втора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БЕЗВЪЗМЕЗДНО ПРЕДОСТАВЯНЕ НА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, ЗА ДЕЙНОСТИТЕ ПО ЧЛ. 103, АЛ. 1 ОТ ЗФВ</w:t>
      </w:r>
      <w:r w:rsidR="004A710F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Чл.2.(1)Спортни обекти –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могат да се предоставят безвъзмездно без търг за определено време за дейностите по чл. 103, ал. 1 от ЗФВС на спортните организации – спортни клубове и спортни федерации, вписани в регистъра по чл. 9, ал. 1, т. 1 от ЗФВС, спортни организации, които имат за цел развитие и популяризиране на спорта за всички и спорта за хора с увреждания,  спортни училища и студентите на Националната спортна академия "Васил Левски"или на юридически лица с нестопанска цел, определени  за осъществяване на общественополезна дейност, които имат за цел извършване на някоя от дейностите по чл. 103, ал. 1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(2)В случаите по ал. 1 не се прилага чл. 104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Чл.3.(1)Кандидатът за безвъзмездно предоставяне на спортен обект подава мотивирано искане до кмета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към което прилага: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1.период и/или график за използването на спортния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2.описание на дейностите по чл. 103, ал. 1 от ЗФВС, за които ще бъде използван спортният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3.лицата, които ще участват в дейностите по т. 2;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4.съгласие от лица или органи за провеждане на дейностите по т. 2, когато такова е необходимо.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(2)Кандидатите за безвъзмездно предоставяне на спортен обект следва да отговарят на следните изисквания: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1.не са обявени в несъстоятелност или в производство по несъстоятелност;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2.не са в ликвидация;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3.нямат подлежащи на принудително изпълнение публични задължения към държавата и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освен ако не са отсрочени или разсрочени;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4.са вписани в съответния регистър по </w:t>
      </w:r>
      <w:hyperlink r:id="rId9" w:history="1">
        <w:r w:rsidRPr="004E7838">
          <w:rPr>
            <w:rFonts w:ascii="Times New Roman" w:eastAsia="Times New Roman" w:hAnsi="Times New Roman" w:cs="Times New Roman"/>
            <w:color w:val="1273B9"/>
            <w:sz w:val="24"/>
            <w:szCs w:val="24"/>
            <w:u w:val="single"/>
            <w:lang w:eastAsia="bg-BG"/>
          </w:rPr>
          <w:t>чл. 9, ал. 1 от ЗФВС</w:t>
        </w:r>
      </w:hyperlink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– за спортните и други организации в областта на спорта.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(3)При необходимост кметът на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може да изисква и допълнителна информация или документи от кандидатите.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(4)Кметът на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</w:t>
      </w:r>
      <w:r w:rsid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се произнася по искането със заповед. Заповедта, с която искането се уважава, съдържа: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1.периода и/или графика за използването на спортния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2.дейностите по чл. 103, ал. 1 от ЗФВС, за които ще се използва спортният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3.условията за ползване, включително относно поемането на разноските за електроенергия, водоснабдяване и други консумативни разходи, свързани с ползването на обекта, както и отношенията с другите ползватели или наематели в обекта, ако има такива.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(5)Въз основа на заповедта, кметът на общината сключва договор.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(6)Максималният срок за безвъзмездно предоставяне ползването на спортни обекти по реда на настоящата глава е до 10 години. 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(7) Когато спортният обект е предоставен на лицензирана спортна федерация и предвидената инвестиция е осъществена изцяло, а при ползването му не са установени нарушения, договорът по ал.5 се продължава с нови 10 години.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Чл.4.(1)Предоставените по реда на този раздел спортни обекти могат се използват само за съответните дейности по чл. 103, ал. 1 от ЗФВС и лицата, на които са предоставени, не могат да ги отдават под наем или да ги ползват съвместно по договор с трети лица.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(2)Неспазването на изискванията по ал. 1 е основание за прекратяване на безвъзмездното използване на спортните обекти.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 xml:space="preserve">Чл.5.Използването се прекратява с изтичане на срока, за което е предоставено или със заповед на кмета на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– в останалите случаи.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трета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ОТДАВАНЕ ПОД НАЕМ НА СПОРТНИ ОБЕКТИ, СОБСТВЕНОСТ НА ОБЩИНА </w:t>
      </w:r>
      <w:r w:rsidR="00FC694B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Чл.6.(1)Отдаването под наем на спортни обекти – собственост на Община </w:t>
      </w:r>
      <w:r w:rsidR="00310A8D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се извършва след включването на спортния обект в списъка по чл. 104, ал. 1 от ЗФВС и включването му в програмата по чл. 8, ал. 9 от Закона за общинската собственост.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(2)Свързани лица по смисъла на § 1, т. 13 от Допълнителните разпоредби на Закона за публичното предлагане на ценни книжа не могат да са самостоятелни кандидати или участници в една и съща процедура по отдаване под наем на спортен обект.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Чл.7.(1)Спортни обекти – собственост на Община </w:t>
      </w:r>
      <w:r w:rsidR="00CD2896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могат да се отдават под наем за срок до една година без търг или конкурс на  спортен клуб -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регистър по чл. 9, ал. 1 от ЗФВС. Общинският съвет определя  наемната цена.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 Спортните  обекти по ал.1 се посочват в списъка по чл.104 ал.1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 В едномесечен срок от обявяването на обектите по ал. 2 в списъка по чл. 104, ал. 1 от ЗФВС кандидатите могат да подават писмени искания. Всяко искане трябва да е мотивирано, да се отнася до конкретно определен спортен обект от списъка и да съдържа данни за кандидата, информация за неговата дейност и обществен принос в спорта.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(4) Комисия, определена със заповед на кмета на Община </w:t>
      </w:r>
      <w:r w:rsidR="000F0502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в едномесечен срок от изтичането на срока по ал. 3 разглежда постъпилите искания и прави предложения за приемане или отхвърляне на исканията.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 При подадени две или повече искания за един и същ спортен обект се спазват следните принципи на предимство в посочената </w:t>
      </w:r>
      <w:proofErr w:type="spellStart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поредност</w:t>
      </w:r>
      <w:proofErr w:type="spellEnd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кандидатът, който развива вида спорт, за който основно е предназначен спортният обект, пред всички останали;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2. </w:t>
      </w:r>
      <w:r w:rsidR="004F662B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(отм.Решение №259/19.09.2022г. на </w:t>
      </w:r>
      <w:proofErr w:type="spellStart"/>
      <w:r w:rsidR="004F662B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ОбС</w:t>
      </w:r>
      <w:proofErr w:type="spellEnd"/>
      <w:r w:rsidR="004F662B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Симеоновград)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кандидатът с най-голям обществен принос в спорта – пред всички останали кандидати.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 xml:space="preserve">4. </w:t>
      </w:r>
      <w:r w:rsidRPr="00684D13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</w:t>
      </w:r>
      <w:r w:rsidRPr="00684D13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bg-BG"/>
        </w:rPr>
        <w:t>портните клубове, които имат състезатели едновременно във възрастовите категории деца и юноши /старша и младша възраст/ или приравнените на  съответната възраст категории за конкретния вид спорт.</w:t>
      </w:r>
      <w:r w:rsidR="00684D13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 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(6) Въз основа на предложенията на комисията по ал. 4, кметът на Община </w:t>
      </w:r>
      <w:r w:rsidR="000F0502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издава заповед и сключва договор за наем с избрания кандидат.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(7) Наемателите на спортните обекти не могат да ги отдават под наем или да ги ползват съвместно по договор с трети лица. Неспазването на това изискване е основание за прекратяване на договора за наем.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(8) В случаите, когато за спортен обект по ал.1 и ал.2, няма подадено искане в срока по ал. 3,  такова може да бъде подадено от лице, отговарящо на изискванията на чл. 108, ал. 3 от ЗФВС  и след този срок.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Чл.8.(1)Спортни обекти – общинска собственост, се отдават под наем за срок до 10 или до 30 години след провеждане на търг или конкурс.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(2)Търгът или конкурсът се обявяват със заповед на кмета на общината, като за спортните обекти публична общинска собственост заповедта се издава въз основа на решение на общинския съвет, с което се определят срока за отдаване под наем, наемната цена, а при конкурс и критериите за оценка на офертите и начинът за определяне на тежестта им в комплексната оценка на офертата.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(3)Заповедта по ал. 1 се публикува на интернет страницата на Община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най-малко 30 календарни дни преди крайния срок за подаване на офертите и съдържа: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наименованието на обекта;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срока за отдаване под наем;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правното и фактическото основание за откриване на търга или конкурса;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 срока за подаване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5. критериите за оценка на офертите и начина за определяне на тежестта им в комплексната оценка на офертата – при конкурс;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6. мястото, деня и часа за разглеждане и оценяване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7. първоначалната наемна цена, определена от общинския съвет;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8. изискванията за запазване и гарантиране използването на спортния обект по предназначение;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9. времето и начина за оглед на обекта;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10. пазарната стойност на правото на собственост на спортния обект, определена чрез оценка, изготвена от независим оценител, имащ право да упражнява професията съгласно Закона за независимите оценители – в случаите на отдаване под наем за срок до 30 години;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11. срока на валидност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 xml:space="preserve">12. размера на депозита за участие, определен при условията и по реда на Наредбата  за управление и разпореждане с общинска собственост на Общински съвет -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13. други специфични условия.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Чл.9.(1)В търга/конкурса за отдаване под наем на спортен обект за срок до 10 години могат да участват юридически лица, които: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не са обявени в несъстоятелност или не се намират в производство за обявяване в несъстоятелност;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не се намират в ликвидация;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нямат подлежащи на принудително изпълнение публични задължения към държавата и общините, освен ако не са отсрочени или разсрочени;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 в чиито управителни органи членуват лица, които не са осъдени с влязла в сила присъда за престъпления против собствеността или против стопанството, освен ако са били реабилитирани; изискването се отнася и за управителите и изпълнителните директори на юридически лица;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5. нямат изискуеми задължения към наемодателя;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6. са вписани в съответния регистър по чл. 9, ал. 1 от - за кандидатите, които са спортни организации, или други организации в областта на спорта.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 В търга/конкурса за отдаване под наем на спортен обект за срок до 30 години могат да участват спортни клубове, спортни федерации или обединени спортни клубове, които са вписани в съответния регистър по чл. 9, ал. 1 от ЗФВС и които отговарят на изискванията по ал. 1, т. 1 – 5.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Чл.10.(1)Кметът на Община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със заповед определя комисия за провеждане на търга/конкурса, която се състои от нечетен брой членове, включително председателят й, както определя резервни членове.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(2)В състава на комисията задължително се включват юрист и икономист, както и двама общински съветника – единият от които член на ПК по спорт, туризъм и младежки дейност, а другият член на ПК по обществен ред и законност към Общински съвет –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(3)Заседанията на комисията са редовни, когато на тях присъстват поне половината от членовете, включително нейният председател.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(4)За своите заседания комисията води протоколи, които се подписват от всички присъстващи. Когато някой от членовете на комисията има особено мнение, то се отбелязва в протокола и към него се прилагат писмени мотиви.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(5)Ако се установи, че член на комисията е свързано лице по смисъла на § 1, т. 15 от Допълнителните разпоредби на Закона за противодействие на корупцията и за отнемане 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на незаконно придобитото имущество с участник в търга или с членове на негови управителни или контролни органи, се извършва замяна с резервен член.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Чл.11.(1)Участниците в търга или конкурса подават писмени оферти в срока, определен със заповедта по чл. 8, ал. 3, поставени в запечатан плик, върху който се отбелязват наименованието на обекта на търга/конкурса и наименованието и адресът на кандидата. Не се приемат оферти, подадени извън определения срок.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(2)Всяка оферта съдържа представяне на кандидата и: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декларация за съответствие с приложимите изисквания по чл. 9;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предложение за наемна цена;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документите и доказателствата по чл. 109 или чл. 110 от ЗФВС;</w:t>
      </w:r>
    </w:p>
    <w:p w:rsidR="00E85BE7" w:rsidRPr="004E7838" w:rsidRDefault="00684D13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4.к</w:t>
      </w:r>
      <w:r w:rsidR="00E85BE7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опия от документите за закупена тръжна документация и за внесен депозит участие;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5. други </w:t>
      </w:r>
      <w:proofErr w:type="spellStart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относими</w:t>
      </w:r>
      <w:proofErr w:type="spellEnd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към предложенията документи.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(3)Инвестиционната програма по чл. 110, ал. 1, т. 1 от ЗФВС не може да предвижда размер на инвестициите, по-нисък от 25 (двадесет и пет) процента от пазарната стойност на правото на собственост на спортния обект по чл. 8, ал. 3, т. 10.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(4)Не се допускат допълнения и изменения в подадените оферти.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Чл.12.Когато в срока за подаване на оферти постъпи само една оферта или няма постъпила оферта, този срок може да бъде удължен.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Чл.13.(1) След изтичането на срока за подаване на оферти комисията по чл. 10 разглежда постъпилите оферти.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(2) Участник, чийто плик не отговаря на изискванията на чл. 11, ал. 1, се отстранява от търга, а пликът не се отваря.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(3)Участник, представил оферта със съдържание, което не отговаря на изискванията на чл. 11, ал. 2 и 3 и/или чл. 109, или чл. 110 от ЗФВС, се отстранява и офертата му не се оценява.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Чл.14.(1)Оценяването на офертите при провеждане на търг се извършва по показател размер на предложената цена.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(2)Оценяването на офертите при провеждане на конкурс се извършва по следните показатели: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размер на предложената наемна цена;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размер на предвидените инвестиции;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възможностите за развитие на спортната дейност и постигнатите спортни резултати.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(3)При оценката по показателя по ал. 2, т. 2 се отчитат стойността на предвидените инвестиции, както и заложените в инвестиционната програма типове дейности, етапите и сроковете за изпълнението на програмата.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(4)При оценката по показателя по ал. 2, т. 3 се отчитат предвидените от кандидата възможности за достъп до обекта и за организиране на спортни мероприятия, а когато кандидатът е лице, вписано в регистъра по чл. 9, ал. 1, т. 1 от ЗФВС – и постигнатите от негови спортисти класирания в спортни състезания.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(5)При конкурс за отдаване под наем за срок до 10 години с най-висока относителна тежест при оценка на офертите е размерът на предложената наемна цена, а при конкурс за отдаване под наем за срок до 30 години – размерът на предвидените инвестиции, </w:t>
      </w:r>
      <w:proofErr w:type="spellStart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съотнесен</w:t>
      </w:r>
      <w:proofErr w:type="spellEnd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към пазарната стойност на правото на собственост на спортния обект.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(6)При еднаква оценка на две или повече оферти наемателят се определя чрез теглене на жребий между кандидатите, получили еднакви оценки на подадените от тях оферти.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Чл.15.Комисията по чл. 10 приключва своята работа в 14-дневен срок от отварянето на офертите и изготвя мотивиран доклад, който заедно с протоколите от проведените заседания и документацията по търга/конкурса се предава на кмета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 Докладът съдържа: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списък на отстранените участници и мотивите за отстраняването;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класиране на участниците според оценяването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предложение за определяне на спечелил търга кандидат.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Чл.16.(1) В 7-дневен срок след получаването на доклада на комисията кметът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Симеоновград 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издава заповед, с която определя за наемател кандидата, спечелил търга/ конкурса.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(2)Всички кандидати се уведомяват за резултатите от търга/конкурса по реда на АПК.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Чл.17.(1) Кметът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прекратява със заповед търга/конкурса, когато: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не е подадена нито една оферта;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нито една оферта не отговаря на предварително обявените условия;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класираните до второ място включително кандидати последователно откажат сключването на договор.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 За заповедта по ал. 1 всички кандидати се уведомяват по реда на АПК.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Чл.18.(1) Договорът за наем се сключва в писмена форма в 14-дневен срок от влизането в сила на заповедта за определяне на наемател.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(2)С договора наемателят поема за своя сметка всички публични задължения, дължими за имота за срока на договора, задължението за заплащане на разходите по поддръжката и текущите ремонти на обекта и в него се включва клауза в съответствие с чл. 111 от ЗФВС. С договора може да се уговори наемателят да заплаща разходите за основните ремонти.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(3) Неразделна част от договора за наем са плановете и програмите по чл. 109, т. 1 и 2 или чл. 110, ал. 1, т. 1 и 3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(4) Наемателят е длъжен да внесе първата дължима наемна вноска в 3-дневен срок от подписването на договора.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(5) Ако наемателят не внесе първата наемна вноска в срока по ал.4, се приема, че той се е отказал, и за наемател се определя кандидатът, класиран на второ място.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(6) Наетият спортен обект се ползва само по предназначение. Наемателят няма право да го пренаема или да го ползва съвместно по договор с трети лица.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(7) Когато спортният обект е многофункционален или е наета част от такъв спортен обект, в договора на наемателя се определят условия за ползване на обекта, на части от него и/или на съоръжения от други спортни организации, които осъществяват спортна дейност в него.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 19. По време на изпълнението на договора за наем за срок до 30 години на равни интервали, определени в договора, наемателят предоставя на кмета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информация за дейностите по изпълнението на инвестиционната програма и за спазването на уговорените срокове и етапи на изпълнението.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Чл.20.Контролът по изпълнението на договорите за наем се осъществява от </w:t>
      </w:r>
      <w:r w:rsidR="00FA20BF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Секретаря на община Симеоновград.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Чл.21.За неуредените в този раздел въпроси относно реда и условията за провеждането на търговете/конкурсите се прилагат разпоредбите на Закона за общинската собственост и Наредбата за общинска собственост на Общински съвет -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четвърта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КОНЦЕСИЯ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 22. Спортни обекти – общинска собственост, може да се предоставят на концесия при условията и по реда на Закона за концесиите и при спазване на изискванията на Закона за физическото възпитание и спорта.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пета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ОГРАНИЧЕНИ ВЕЩНИ ПРАВА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Чл.23.(1)Безвъзмездно право на ползване върху спортни обекти и безвъзмездно право на строеж върху спортни обекти – общинска собственост или за изграждане на такива обекти може да се учредяват в полза на спортен клуб, регистриран като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регистър по чл. 9, ал. 1 от ЗФВС и съответстват на изискванията на чл. 9, ал 1, т. т. 1 – 4 и т. 6.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(2)Възмездно право на ползване върху спортни обекти и право на строеж върху спортни обекти – общинска собственост или за изграждане на такива обекти може да се учредява в полза на юридически лица, които отговарят на изискванията на чл. 9, ал 1, т. т. 1 – 4.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 24. (1) Съставът на Комисията по чл. 116, ал. 1, т. 2 от ЗФВС се определя със заповед на кмета на Община </w:t>
      </w:r>
      <w:r w:rsidR="00091EAD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 се състои от нечетен брой членове, включително председателя й, както и  резервни членове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(2)В състава на комисията задължително се включват юрист и икономист, както и двама общински съветника – единият от които член на ПК по спорт, туризъм и младежки дейност, а другият член на ПК по обществен ред и законност към Общински съвет – </w:t>
      </w:r>
      <w:r w:rsidR="0082342F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(3)Комисията по чл. 116, ал. 1, т. 2 от ЗФВС разглежда подадените по реда на чл. 114 от ЗФВС заявления и придружаващите ги инвестиционни програми по реда на тяхното постъпване. Тя проверява съответствието на заявителите с изискванията на чл. 23 и за съответствието на инвестиционните програми с изискванията на чл. 114, ал. 2 и чл. 115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(4)Заявителите, които не съответстват на изискванията на чл. 23 и/или чиито инвестиционни програми не съответстват на приложимите изисквания на чл. 115 от ЗФВС, и/или не са представили доказателства за финансово обезпечаване по чл. 114, ал. 2 от ЗФВС, се отстраняват от участие в процедурата, за което се изготвя отделен протокол.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(5)Отстранените заявители се уведомяват по реда на АПК и чрез публикуване на протокола по ал. 4 на интернет страницата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Чл.25.(1)Комисията по чл. 24, ал.1 класира допуснатите заявители по възходящ ред на база получената стойност от сумата на: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предложената стойност на инвестицията;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2. предложената цена за учредяване на ограниченото вещно право – в случаите, когато правото се учредява възмездно.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(2)При двама или повече заявители, получили равен резултат по ал. 1, предимство има заявителят, предложил по-кратък срок за изпълнение на инвестиционната програма.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Чл.26.(1)Въз основа на класирането по чл. 25 комисията прави мотивирано предложение до кмета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за учредяване на ограниченото вещно право в полза на класирания на първо място заявител. В предложението комисията описва работата си и резултатите от нея.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(2)Въз основа на предложението по ал. 1 Кметът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внася в Общински съвет –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мотивиран доклад /предложение/ за приемане на решение за учредяване на ограниченото вещно право.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(3)Правото на ползване или правото на строеж се учредява от кмета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след решението на Общински съвет –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по ал. 2.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 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ДОПЪЛНИТЕЛНИ РАЗПОРЕДБИ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 §. 1. По смисъла на тази Наредба „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обществен принос в спорта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“ е приносът на лицето по чл. 108, ал. 3 от ЗФВС, измерен чрез брой деца и юноши, заети в дадения вид спорт, брой граждани, практикуващи спорта, и инвестиции, направени в общинска спортна база.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ПРЕХОДНИ И ЗАКЛЮЧИТЕЛНИ РАЗПОРЕДБИ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 §. 2. Наредбата е приета на основание чл. 21, ал. 1, т. 8 от ЗМСМА във връзка с чл. 103, ал. 2, т.2, чл. 107, ал. 2, чл. 108, ал. 3 и чл. 116, ал. 2 от ЗФВС, чл. 76, ал. 3 от АПК и чл. 8 от ЗНА.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            Наредбата е приета </w:t>
      </w:r>
      <w:r w:rsidRPr="004A3AF7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 </w:t>
      </w:r>
      <w:r w:rsidRPr="004A3AF7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Решение </w:t>
      </w:r>
      <w:r w:rsidR="001870AB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№236/30.05.2022г.</w:t>
      </w:r>
      <w:r w:rsidRPr="004A3AF7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на Общински съвет – </w:t>
      </w:r>
      <w:r w:rsidR="00126ECC" w:rsidRPr="004A3AF7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  <w:r w:rsidR="00162041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, изм.Решение №259/19.09.2022г.</w:t>
      </w:r>
    </w:p>
    <w:p w:rsidR="001870AB" w:rsidRDefault="001870AB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</w:pPr>
    </w:p>
    <w:p w:rsidR="001870AB" w:rsidRDefault="001870AB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</w:pPr>
    </w:p>
    <w:p w:rsidR="001870AB" w:rsidRDefault="001870AB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ab/>
        <w:t xml:space="preserve">Председател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:</w:t>
      </w:r>
      <w:r w:rsidR="00A64F72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/п/</w:t>
      </w:r>
      <w:bookmarkStart w:id="0" w:name="_GoBack"/>
      <w:bookmarkEnd w:id="0"/>
    </w:p>
    <w:p w:rsidR="001870AB" w:rsidRPr="004E7838" w:rsidRDefault="001870AB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ab/>
        <w:t>/С.Стоева/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sectPr w:rsidR="00E85BE7" w:rsidRPr="004E7838" w:rsidSect="00D667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0D" w:rsidRDefault="00AE0E0D" w:rsidP="004A3AF7">
      <w:pPr>
        <w:spacing w:after="0" w:line="240" w:lineRule="auto"/>
      </w:pPr>
      <w:r>
        <w:separator/>
      </w:r>
    </w:p>
  </w:endnote>
  <w:endnote w:type="continuationSeparator" w:id="0">
    <w:p w:rsidR="00AE0E0D" w:rsidRDefault="00AE0E0D" w:rsidP="004A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120875"/>
      <w:docPartObj>
        <w:docPartGallery w:val="Page Numbers (Bottom of Page)"/>
        <w:docPartUnique/>
      </w:docPartObj>
    </w:sdtPr>
    <w:sdtEndPr/>
    <w:sdtContent>
      <w:p w:rsidR="004A3AF7" w:rsidRDefault="004A3A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72">
          <w:rPr>
            <w:noProof/>
          </w:rPr>
          <w:t>10</w:t>
        </w:r>
        <w:r>
          <w:fldChar w:fldCharType="end"/>
        </w:r>
      </w:p>
    </w:sdtContent>
  </w:sdt>
  <w:p w:rsidR="004A3AF7" w:rsidRDefault="004A3A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0D" w:rsidRDefault="00AE0E0D" w:rsidP="004A3AF7">
      <w:pPr>
        <w:spacing w:after="0" w:line="240" w:lineRule="auto"/>
      </w:pPr>
      <w:r>
        <w:separator/>
      </w:r>
    </w:p>
  </w:footnote>
  <w:footnote w:type="continuationSeparator" w:id="0">
    <w:p w:rsidR="00AE0E0D" w:rsidRDefault="00AE0E0D" w:rsidP="004A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721"/>
    <w:multiLevelType w:val="multilevel"/>
    <w:tmpl w:val="49A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30297"/>
    <w:multiLevelType w:val="multilevel"/>
    <w:tmpl w:val="FF2E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5351"/>
    <w:multiLevelType w:val="multilevel"/>
    <w:tmpl w:val="468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62C11"/>
    <w:multiLevelType w:val="multilevel"/>
    <w:tmpl w:val="617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3489D"/>
    <w:multiLevelType w:val="multilevel"/>
    <w:tmpl w:val="10F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BE7"/>
    <w:rsid w:val="00022F62"/>
    <w:rsid w:val="000527B5"/>
    <w:rsid w:val="00091EAD"/>
    <w:rsid w:val="000F0502"/>
    <w:rsid w:val="00126ECC"/>
    <w:rsid w:val="00162041"/>
    <w:rsid w:val="00185070"/>
    <w:rsid w:val="001870AB"/>
    <w:rsid w:val="0020433B"/>
    <w:rsid w:val="002D05D6"/>
    <w:rsid w:val="002F6EA7"/>
    <w:rsid w:val="00310A8D"/>
    <w:rsid w:val="003271A8"/>
    <w:rsid w:val="004168A4"/>
    <w:rsid w:val="00450A97"/>
    <w:rsid w:val="00475D85"/>
    <w:rsid w:val="004A19D6"/>
    <w:rsid w:val="004A3AF7"/>
    <w:rsid w:val="004A710F"/>
    <w:rsid w:val="004E7838"/>
    <w:rsid w:val="004F662B"/>
    <w:rsid w:val="00684D13"/>
    <w:rsid w:val="00694BF9"/>
    <w:rsid w:val="007C5811"/>
    <w:rsid w:val="0082342F"/>
    <w:rsid w:val="0088687C"/>
    <w:rsid w:val="008959ED"/>
    <w:rsid w:val="00976668"/>
    <w:rsid w:val="00A64F72"/>
    <w:rsid w:val="00AC5FC0"/>
    <w:rsid w:val="00AE0E0D"/>
    <w:rsid w:val="00BE092C"/>
    <w:rsid w:val="00C46A35"/>
    <w:rsid w:val="00CD2896"/>
    <w:rsid w:val="00D6672A"/>
    <w:rsid w:val="00E61694"/>
    <w:rsid w:val="00E85BE7"/>
    <w:rsid w:val="00F123B7"/>
    <w:rsid w:val="00FA20BF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2A"/>
  </w:style>
  <w:style w:type="paragraph" w:styleId="3">
    <w:name w:val="heading 3"/>
    <w:basedOn w:val="a"/>
    <w:link w:val="30"/>
    <w:uiPriority w:val="9"/>
    <w:qFormat/>
    <w:rsid w:val="00E85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link w:val="40"/>
    <w:uiPriority w:val="9"/>
    <w:qFormat/>
    <w:rsid w:val="00E85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E85BE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E85BE7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E8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85BE7"/>
    <w:rPr>
      <w:b/>
      <w:bCs/>
    </w:rPr>
  </w:style>
  <w:style w:type="character" w:styleId="a5">
    <w:name w:val="Hyperlink"/>
    <w:basedOn w:val="a0"/>
    <w:uiPriority w:val="99"/>
    <w:semiHidden/>
    <w:unhideWhenUsed/>
    <w:rsid w:val="00E85BE7"/>
    <w:rPr>
      <w:color w:val="0000FF"/>
      <w:u w:val="single"/>
    </w:rPr>
  </w:style>
  <w:style w:type="character" w:styleId="a6">
    <w:name w:val="Emphasis"/>
    <w:basedOn w:val="a0"/>
    <w:uiPriority w:val="20"/>
    <w:qFormat/>
    <w:rsid w:val="00E85BE7"/>
    <w:rPr>
      <w:i/>
      <w:iCs/>
    </w:rPr>
  </w:style>
  <w:style w:type="character" w:customStyle="1" w:styleId="article-date-holder">
    <w:name w:val="article-date-holder"/>
    <w:basedOn w:val="a0"/>
    <w:rsid w:val="00E85BE7"/>
  </w:style>
  <w:style w:type="character" w:customStyle="1" w:styleId="event-month">
    <w:name w:val="event-month"/>
    <w:basedOn w:val="a0"/>
    <w:rsid w:val="00E85BE7"/>
  </w:style>
  <w:style w:type="character" w:customStyle="1" w:styleId="event-day">
    <w:name w:val="event-day"/>
    <w:basedOn w:val="a0"/>
    <w:rsid w:val="00E85BE7"/>
  </w:style>
  <w:style w:type="paragraph" w:customStyle="1" w:styleId="show-all-btn">
    <w:name w:val="show-all-btn"/>
    <w:basedOn w:val="a"/>
    <w:rsid w:val="00E8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tice-date">
    <w:name w:val="notice-date"/>
    <w:basedOn w:val="a0"/>
    <w:rsid w:val="00E85BE7"/>
  </w:style>
  <w:style w:type="paragraph" w:styleId="a7">
    <w:name w:val="header"/>
    <w:basedOn w:val="a"/>
    <w:link w:val="a8"/>
    <w:uiPriority w:val="99"/>
    <w:unhideWhenUsed/>
    <w:rsid w:val="004A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A3AF7"/>
  </w:style>
  <w:style w:type="paragraph" w:styleId="a9">
    <w:name w:val="footer"/>
    <w:basedOn w:val="a"/>
    <w:link w:val="aa"/>
    <w:uiPriority w:val="99"/>
    <w:unhideWhenUsed/>
    <w:rsid w:val="004A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A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16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252532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single" w:sz="6" w:space="5" w:color="F0F0F0"/>
                                        <w:left w:val="none" w:sz="0" w:space="0" w:color="F0F0F0"/>
                                        <w:bottom w:val="none" w:sz="0" w:space="18" w:color="F0F0F0"/>
                                        <w:right w:val="none" w:sz="0" w:space="0" w:color="F0F0F0"/>
                                      </w:divBdr>
                                      <w:divsChild>
                                        <w:div w:id="147240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1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4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7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2315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7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6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3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27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51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6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2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761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53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4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53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4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207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6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2527&amp;ToPar=Art9_Al1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1D37-8E82-4D1D-9BAD-79757D85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27</cp:revision>
  <cp:lastPrinted>2023-07-31T07:41:00Z</cp:lastPrinted>
  <dcterms:created xsi:type="dcterms:W3CDTF">2022-03-18T09:49:00Z</dcterms:created>
  <dcterms:modified xsi:type="dcterms:W3CDTF">2023-07-31T07:41:00Z</dcterms:modified>
</cp:coreProperties>
</file>