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7D3FB" w14:textId="77777777" w:rsidR="0014330C" w:rsidRDefault="0014330C">
      <w:pPr>
        <w:tabs>
          <w:tab w:val="left" w:pos="3869"/>
        </w:tabs>
        <w:spacing w:before="120" w:after="120" w:line="360" w:lineRule="auto"/>
        <w:ind w:left="142"/>
        <w:jc w:val="center"/>
        <w:rPr>
          <w:rFonts w:eastAsia="Arial"/>
          <w:sz w:val="24"/>
          <w:szCs w:val="24"/>
        </w:rPr>
      </w:pPr>
    </w:p>
    <w:p w14:paraId="3D5C2AE9" w14:textId="77777777" w:rsidR="0014330C" w:rsidRDefault="0014330C">
      <w:pPr>
        <w:spacing w:before="120" w:after="120" w:line="360" w:lineRule="auto"/>
        <w:ind w:left="142"/>
        <w:jc w:val="center"/>
        <w:rPr>
          <w:rFonts w:eastAsia="Arial"/>
          <w:sz w:val="24"/>
          <w:szCs w:val="24"/>
        </w:rPr>
      </w:pPr>
    </w:p>
    <w:p w14:paraId="13E707AF" w14:textId="77777777" w:rsidR="0014330C" w:rsidRDefault="007E69A5">
      <w:pPr>
        <w:spacing w:before="120" w:after="120" w:line="360" w:lineRule="auto"/>
        <w:ind w:left="142"/>
        <w:jc w:val="center"/>
        <w:rPr>
          <w:rFonts w:eastAsia="Arial"/>
          <w:sz w:val="24"/>
          <w:szCs w:val="24"/>
        </w:rPr>
      </w:pPr>
      <w:r>
        <w:rPr>
          <w:b/>
          <w:noProof/>
          <w:sz w:val="48"/>
          <w:szCs w:val="48"/>
        </w:rPr>
        <w:drawing>
          <wp:inline distT="0" distB="0" distL="0" distR="0" wp14:anchorId="28507DDA" wp14:editId="32F8CF51">
            <wp:extent cx="2653030" cy="2693035"/>
            <wp:effectExtent l="0" t="0" r="0" b="0"/>
            <wp:docPr id="5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 name="Picture 1"/>
                    <pic:cNvPicPr>
                      <a:picLocks noChangeAspect="1" noChangeArrowheads="1"/>
                    </pic:cNvPicPr>
                  </pic:nvPicPr>
                  <pic:blipFill>
                    <a:blip r:embed="rId9"/>
                    <a:srcRect/>
                    <a:stretch>
                      <a:fillRect/>
                    </a:stretch>
                  </pic:blipFill>
                  <pic:spPr>
                    <a:xfrm>
                      <a:off x="0" y="0"/>
                      <a:ext cx="2653030" cy="2693035"/>
                    </a:xfrm>
                    <a:prstGeom prst="rect">
                      <a:avLst/>
                    </a:prstGeom>
                    <a:noFill/>
                    <a:ln>
                      <a:noFill/>
                    </a:ln>
                  </pic:spPr>
                </pic:pic>
              </a:graphicData>
            </a:graphic>
          </wp:inline>
        </w:drawing>
      </w:r>
      <w:bookmarkStart w:id="0" w:name="page1"/>
      <w:bookmarkEnd w:id="0"/>
    </w:p>
    <w:p w14:paraId="211E92A7" w14:textId="77777777" w:rsidR="0014330C" w:rsidRDefault="0014330C">
      <w:pPr>
        <w:spacing w:before="120" w:after="120" w:line="360" w:lineRule="auto"/>
        <w:ind w:left="142"/>
        <w:jc w:val="center"/>
        <w:rPr>
          <w:rFonts w:eastAsia="Arial"/>
          <w:sz w:val="24"/>
          <w:szCs w:val="24"/>
        </w:rPr>
      </w:pPr>
    </w:p>
    <w:p w14:paraId="2CECCE7C" w14:textId="77777777" w:rsidR="0014330C" w:rsidRDefault="007E69A5">
      <w:pPr>
        <w:spacing w:before="120" w:after="120" w:line="360" w:lineRule="auto"/>
        <w:ind w:left="142"/>
        <w:jc w:val="center"/>
        <w:rPr>
          <w:rFonts w:eastAsia="Arial"/>
          <w:b/>
          <w:color w:val="FF0000"/>
          <w:sz w:val="48"/>
          <w:szCs w:val="48"/>
        </w:rPr>
      </w:pPr>
      <w:r>
        <w:rPr>
          <w:rFonts w:eastAsia="Arial"/>
          <w:b/>
          <w:color w:val="FF0000"/>
          <w:sz w:val="48"/>
          <w:szCs w:val="48"/>
        </w:rPr>
        <w:t>ПРОГРАМА</w:t>
      </w:r>
    </w:p>
    <w:p w14:paraId="13BA3F45" w14:textId="77777777" w:rsidR="0014330C" w:rsidRDefault="007E69A5">
      <w:pPr>
        <w:spacing w:before="120" w:after="120" w:line="360" w:lineRule="auto"/>
        <w:ind w:left="142"/>
        <w:jc w:val="center"/>
        <w:rPr>
          <w:rFonts w:eastAsia="Arial"/>
          <w:b/>
          <w:color w:val="FF0000"/>
          <w:sz w:val="48"/>
          <w:szCs w:val="48"/>
        </w:rPr>
      </w:pPr>
      <w:r>
        <w:rPr>
          <w:rFonts w:eastAsia="Arial"/>
          <w:b/>
          <w:color w:val="FF0000"/>
          <w:sz w:val="48"/>
          <w:szCs w:val="48"/>
        </w:rPr>
        <w:t>ЗА ЕНЕРГИЙНА ЕФЕКТИВНОСТ</w:t>
      </w:r>
    </w:p>
    <w:p w14:paraId="6B19F3D5" w14:textId="77777777" w:rsidR="0014330C" w:rsidRDefault="007E69A5">
      <w:pPr>
        <w:spacing w:before="120" w:after="120" w:line="360" w:lineRule="auto"/>
        <w:ind w:left="142"/>
        <w:jc w:val="center"/>
        <w:rPr>
          <w:rFonts w:eastAsia="Arial"/>
          <w:b/>
          <w:color w:val="FF0000"/>
          <w:sz w:val="48"/>
          <w:szCs w:val="48"/>
        </w:rPr>
      </w:pPr>
      <w:r>
        <w:rPr>
          <w:rFonts w:eastAsia="Arial"/>
          <w:b/>
          <w:color w:val="FF0000"/>
          <w:sz w:val="48"/>
          <w:szCs w:val="48"/>
        </w:rPr>
        <w:t>НА ОБЩИНА СИМЕОНОВГРАД</w:t>
      </w:r>
    </w:p>
    <w:p w14:paraId="5DAC344E" w14:textId="77777777" w:rsidR="0014330C" w:rsidRDefault="007E69A5">
      <w:pPr>
        <w:spacing w:before="120" w:after="120" w:line="360" w:lineRule="auto"/>
        <w:ind w:left="142"/>
        <w:jc w:val="center"/>
        <w:rPr>
          <w:rFonts w:eastAsia="Arial"/>
          <w:b/>
          <w:color w:val="FF0000"/>
          <w:sz w:val="48"/>
          <w:szCs w:val="48"/>
        </w:rPr>
      </w:pPr>
      <w:r>
        <w:rPr>
          <w:rFonts w:eastAsia="Arial"/>
          <w:b/>
          <w:color w:val="FF0000"/>
          <w:sz w:val="48"/>
          <w:szCs w:val="48"/>
        </w:rPr>
        <w:t>2026 – 2031</w:t>
      </w:r>
    </w:p>
    <w:p w14:paraId="325F6CFA" w14:textId="77777777" w:rsidR="0014330C" w:rsidRDefault="007E69A5">
      <w:pPr>
        <w:tabs>
          <w:tab w:val="left" w:pos="1965"/>
        </w:tabs>
        <w:spacing w:before="120" w:after="120" w:line="360" w:lineRule="auto"/>
        <w:ind w:left="142"/>
        <w:rPr>
          <w:rFonts w:eastAsia="Arial"/>
          <w:b/>
          <w:color w:val="FF9933"/>
          <w:sz w:val="32"/>
          <w:szCs w:val="32"/>
        </w:rPr>
      </w:pPr>
      <w:r>
        <w:rPr>
          <w:rFonts w:eastAsia="Arial"/>
          <w:b/>
          <w:color w:val="FF9933"/>
          <w:sz w:val="32"/>
          <w:szCs w:val="32"/>
        </w:rPr>
        <w:tab/>
      </w:r>
    </w:p>
    <w:p w14:paraId="11E48818" w14:textId="77777777" w:rsidR="0014330C" w:rsidRDefault="0014330C">
      <w:pPr>
        <w:spacing w:before="120" w:after="120" w:line="360" w:lineRule="auto"/>
        <w:ind w:left="142"/>
        <w:jc w:val="center"/>
        <w:rPr>
          <w:rFonts w:eastAsia="Arial"/>
          <w:b/>
          <w:color w:val="FF9933"/>
          <w:sz w:val="32"/>
          <w:szCs w:val="32"/>
        </w:rPr>
      </w:pPr>
    </w:p>
    <w:p w14:paraId="0745A8F6" w14:textId="77777777" w:rsidR="0014330C" w:rsidRDefault="007E69A5">
      <w:pPr>
        <w:spacing w:before="120" w:after="120" w:line="360" w:lineRule="auto"/>
        <w:ind w:left="142"/>
        <w:jc w:val="center"/>
        <w:rPr>
          <w:rFonts w:eastAsia="Arial"/>
          <w:b/>
          <w:color w:val="FF0000"/>
          <w:sz w:val="32"/>
          <w:szCs w:val="32"/>
        </w:rPr>
      </w:pPr>
      <w:r>
        <w:rPr>
          <w:rFonts w:eastAsia="Arial"/>
          <w:b/>
          <w:color w:val="FF0000"/>
          <w:sz w:val="32"/>
          <w:szCs w:val="32"/>
        </w:rPr>
        <w:t>ФЕВРУАРИ 2026 г.</w:t>
      </w:r>
    </w:p>
    <w:p w14:paraId="166F873D" w14:textId="77777777" w:rsidR="0014330C" w:rsidRDefault="0014330C">
      <w:pPr>
        <w:spacing w:before="120" w:after="120" w:line="360" w:lineRule="auto"/>
        <w:ind w:left="142"/>
        <w:jc w:val="center"/>
        <w:rPr>
          <w:rFonts w:eastAsia="Arial"/>
          <w:b/>
          <w:color w:val="7D9532" w:themeColor="accent6" w:themeShade="BF"/>
          <w:sz w:val="32"/>
          <w:szCs w:val="32"/>
        </w:rPr>
      </w:pPr>
    </w:p>
    <w:p w14:paraId="4FA3E688" w14:textId="77777777" w:rsidR="0014330C" w:rsidRDefault="0014330C">
      <w:pPr>
        <w:spacing w:before="120" w:after="120" w:line="360" w:lineRule="auto"/>
        <w:ind w:left="142"/>
        <w:jc w:val="center"/>
        <w:rPr>
          <w:rFonts w:eastAsia="Arial"/>
          <w:b/>
          <w:color w:val="7D9532" w:themeColor="accent6" w:themeShade="BF"/>
          <w:sz w:val="32"/>
          <w:szCs w:val="32"/>
        </w:rPr>
      </w:pPr>
    </w:p>
    <w:p w14:paraId="5DCFD229" w14:textId="77777777" w:rsidR="00E13B1B" w:rsidRDefault="007E69A5" w:rsidP="00987C98">
      <w:pPr>
        <w:ind w:left="142"/>
        <w:jc w:val="center"/>
        <w:rPr>
          <w:b/>
        </w:rPr>
      </w:pPr>
      <w:r>
        <w:rPr>
          <w:rFonts w:eastAsia="Arial"/>
          <w:b/>
          <w:color w:val="0C9A73" w:themeColor="accent4" w:themeShade="BF"/>
          <w:sz w:val="32"/>
          <w:szCs w:val="32"/>
        </w:rPr>
        <w:br w:type="page"/>
      </w:r>
    </w:p>
    <w:sdt>
      <w:sdtPr>
        <w:id w:val="-915168404"/>
        <w:docPartObj>
          <w:docPartGallery w:val="Table of Contents"/>
          <w:docPartUnique/>
        </w:docPartObj>
      </w:sdtPr>
      <w:sdtEndPr>
        <w:rPr>
          <w:b/>
          <w:bCs/>
          <w:noProof/>
          <w:sz w:val="24"/>
          <w:szCs w:val="24"/>
        </w:rPr>
      </w:sdtEndPr>
      <w:sdtContent>
        <w:p w14:paraId="08BE582C" w14:textId="77777777" w:rsidR="00854BA4" w:rsidRPr="009A072D" w:rsidRDefault="008423EC" w:rsidP="009A072D">
          <w:pPr>
            <w:pStyle w:val="NoSpacing"/>
            <w:jc w:val="center"/>
            <w:rPr>
              <w:b/>
              <w:sz w:val="28"/>
              <w:szCs w:val="28"/>
            </w:rPr>
          </w:pPr>
          <w:r w:rsidRPr="009A072D">
            <w:rPr>
              <w:b/>
              <w:sz w:val="28"/>
              <w:szCs w:val="28"/>
            </w:rPr>
            <w:t>СЪДЪРЖАНИЕ</w:t>
          </w:r>
        </w:p>
        <w:p w14:paraId="09494B55" w14:textId="77777777" w:rsidR="009A072D" w:rsidRPr="009A072D" w:rsidRDefault="008761A0"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r w:rsidRPr="009A072D">
            <w:rPr>
              <w:bCs/>
              <w:noProof/>
              <w:sz w:val="24"/>
              <w:szCs w:val="24"/>
            </w:rPr>
            <w:fldChar w:fldCharType="begin"/>
          </w:r>
          <w:r w:rsidR="00854BA4" w:rsidRPr="009A072D">
            <w:rPr>
              <w:bCs/>
              <w:noProof/>
              <w:sz w:val="24"/>
              <w:szCs w:val="24"/>
            </w:rPr>
            <w:instrText xml:space="preserve"> TOC \o "1-3" \h \z \u </w:instrText>
          </w:r>
          <w:r w:rsidRPr="009A072D">
            <w:rPr>
              <w:bCs/>
              <w:noProof/>
              <w:sz w:val="24"/>
              <w:szCs w:val="24"/>
            </w:rPr>
            <w:fldChar w:fldCharType="separate"/>
          </w:r>
          <w:hyperlink w:anchor="_Toc222414036" w:history="1">
            <w:r w:rsidR="009A072D" w:rsidRPr="009A072D">
              <w:rPr>
                <w:rStyle w:val="Hyperlink"/>
                <w:noProof/>
                <w:sz w:val="24"/>
                <w:szCs w:val="24"/>
              </w:rPr>
              <w:t>ВЪВЕДЕНИЕ</w:t>
            </w:r>
            <w:r w:rsidR="009A072D" w:rsidRPr="009A072D">
              <w:rPr>
                <w:noProof/>
                <w:webHidden/>
                <w:sz w:val="24"/>
                <w:szCs w:val="24"/>
              </w:rPr>
              <w:tab/>
            </w:r>
            <w:r w:rsidRPr="009A072D">
              <w:rPr>
                <w:noProof/>
                <w:webHidden/>
                <w:sz w:val="24"/>
                <w:szCs w:val="24"/>
              </w:rPr>
              <w:fldChar w:fldCharType="begin"/>
            </w:r>
            <w:r w:rsidR="009A072D" w:rsidRPr="009A072D">
              <w:rPr>
                <w:noProof/>
                <w:webHidden/>
                <w:sz w:val="24"/>
                <w:szCs w:val="24"/>
              </w:rPr>
              <w:instrText xml:space="preserve"> PAGEREF _Toc222414036 \h </w:instrText>
            </w:r>
            <w:r w:rsidRPr="009A072D">
              <w:rPr>
                <w:noProof/>
                <w:webHidden/>
                <w:sz w:val="24"/>
                <w:szCs w:val="24"/>
              </w:rPr>
            </w:r>
            <w:r w:rsidRPr="009A072D">
              <w:rPr>
                <w:noProof/>
                <w:webHidden/>
                <w:sz w:val="24"/>
                <w:szCs w:val="24"/>
              </w:rPr>
              <w:fldChar w:fldCharType="separate"/>
            </w:r>
            <w:r w:rsidR="009A072D" w:rsidRPr="009A072D">
              <w:rPr>
                <w:noProof/>
                <w:webHidden/>
                <w:sz w:val="24"/>
                <w:szCs w:val="24"/>
              </w:rPr>
              <w:t>5</w:t>
            </w:r>
            <w:r w:rsidRPr="009A072D">
              <w:rPr>
                <w:noProof/>
                <w:webHidden/>
                <w:sz w:val="24"/>
                <w:szCs w:val="24"/>
              </w:rPr>
              <w:fldChar w:fldCharType="end"/>
            </w:r>
          </w:hyperlink>
        </w:p>
        <w:p w14:paraId="5BDBA9F5"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37" w:history="1">
            <w:r w:rsidRPr="009A072D">
              <w:rPr>
                <w:rStyle w:val="Hyperlink"/>
                <w:noProof/>
                <w:sz w:val="24"/>
                <w:szCs w:val="24"/>
              </w:rPr>
              <w:t>І. ОСНОВАНИЕ ЗА РАЗРАБОТВАНЕ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_Toc222414037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8</w:t>
            </w:r>
            <w:r w:rsidR="008761A0" w:rsidRPr="009A072D">
              <w:rPr>
                <w:noProof/>
                <w:webHidden/>
                <w:sz w:val="24"/>
                <w:szCs w:val="24"/>
              </w:rPr>
              <w:fldChar w:fldCharType="end"/>
            </w:r>
          </w:hyperlink>
        </w:p>
        <w:p w14:paraId="1514110B"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38" w:history="1">
            <w:r w:rsidRPr="009A072D">
              <w:rPr>
                <w:rStyle w:val="Hyperlink"/>
                <w:noProof/>
                <w:sz w:val="24"/>
                <w:szCs w:val="24"/>
              </w:rPr>
              <w:t>II. ПРИЛОЖИМИ НОРМАТИВНИ АКТОВЕ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_Toc222414038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10</w:t>
            </w:r>
            <w:r w:rsidR="008761A0" w:rsidRPr="009A072D">
              <w:rPr>
                <w:noProof/>
                <w:webHidden/>
                <w:sz w:val="24"/>
                <w:szCs w:val="24"/>
              </w:rPr>
              <w:fldChar w:fldCharType="end"/>
            </w:r>
          </w:hyperlink>
        </w:p>
        <w:p w14:paraId="3DDEA232"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39" w:history="1">
            <w:r w:rsidRPr="009A072D">
              <w:rPr>
                <w:rStyle w:val="Hyperlink"/>
                <w:noProof/>
                <w:sz w:val="24"/>
                <w:szCs w:val="24"/>
              </w:rPr>
              <w:t>2.1.Европейска нормативна и стратегическа уредба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_Toc222414039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10</w:t>
            </w:r>
            <w:r w:rsidR="008761A0" w:rsidRPr="009A072D">
              <w:rPr>
                <w:noProof/>
                <w:webHidden/>
                <w:sz w:val="24"/>
                <w:szCs w:val="24"/>
              </w:rPr>
              <w:fldChar w:fldCharType="end"/>
            </w:r>
          </w:hyperlink>
        </w:p>
        <w:p w14:paraId="210131C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0" w:history="1">
            <w:r w:rsidRPr="009A072D">
              <w:rPr>
                <w:rStyle w:val="Hyperlink"/>
                <w:noProof/>
                <w:sz w:val="24"/>
                <w:szCs w:val="24"/>
              </w:rPr>
              <w:t>2.2.Национална нормативна и стратегическа уредба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_Toc222414040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11</w:t>
            </w:r>
            <w:r w:rsidR="008761A0" w:rsidRPr="009A072D">
              <w:rPr>
                <w:noProof/>
                <w:webHidden/>
                <w:sz w:val="24"/>
                <w:szCs w:val="24"/>
              </w:rPr>
              <w:fldChar w:fldCharType="end"/>
            </w:r>
          </w:hyperlink>
        </w:p>
        <w:p w14:paraId="45DF826C"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41" w:history="1">
            <w:r w:rsidRPr="009A072D">
              <w:rPr>
                <w:rStyle w:val="Hyperlink"/>
                <w:noProof/>
                <w:sz w:val="24"/>
                <w:szCs w:val="24"/>
              </w:rPr>
              <w:t>III. ПРОФИЛ НА ОБЩИНА СИМЕОНОВГРАД</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_Toc222414041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16</w:t>
            </w:r>
            <w:r w:rsidR="008761A0" w:rsidRPr="009A072D">
              <w:rPr>
                <w:noProof/>
                <w:webHidden/>
                <w:sz w:val="24"/>
                <w:szCs w:val="24"/>
              </w:rPr>
              <w:fldChar w:fldCharType="end"/>
            </w:r>
          </w:hyperlink>
        </w:p>
        <w:p w14:paraId="2A9B4EFD"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2" w:history="1">
            <w:r w:rsidRPr="009A072D">
              <w:rPr>
                <w:rStyle w:val="Hyperlink"/>
                <w:noProof/>
                <w:sz w:val="24"/>
                <w:szCs w:val="24"/>
              </w:rPr>
              <w:t>3.1.Географска характеристика, релеф, климат, води и почви</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_Toc222414042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16</w:t>
            </w:r>
            <w:r w:rsidR="008761A0" w:rsidRPr="009A072D">
              <w:rPr>
                <w:noProof/>
                <w:webHidden/>
                <w:sz w:val="24"/>
                <w:szCs w:val="24"/>
              </w:rPr>
              <w:fldChar w:fldCharType="end"/>
            </w:r>
          </w:hyperlink>
        </w:p>
        <w:p w14:paraId="23320D03"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3" w:history="1">
            <w:r w:rsidRPr="009A072D">
              <w:rPr>
                <w:rStyle w:val="Hyperlink"/>
                <w:noProof/>
                <w:sz w:val="24"/>
                <w:szCs w:val="24"/>
              </w:rPr>
              <w:t>3.2.Население и демографска характеристика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_Toc222414043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25</w:t>
            </w:r>
            <w:r w:rsidR="008761A0" w:rsidRPr="009A072D">
              <w:rPr>
                <w:noProof/>
                <w:webHidden/>
                <w:sz w:val="24"/>
                <w:szCs w:val="24"/>
              </w:rPr>
              <w:fldChar w:fldCharType="end"/>
            </w:r>
          </w:hyperlink>
        </w:p>
        <w:p w14:paraId="522A026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4" w:history="1">
            <w:r w:rsidRPr="009A072D">
              <w:rPr>
                <w:rStyle w:val="Hyperlink"/>
                <w:noProof/>
                <w:sz w:val="24"/>
                <w:szCs w:val="24"/>
              </w:rPr>
              <w:t>3.3. Домакинства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_Toc222414044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27</w:t>
            </w:r>
            <w:r w:rsidR="008761A0" w:rsidRPr="009A072D">
              <w:rPr>
                <w:noProof/>
                <w:webHidden/>
                <w:sz w:val="24"/>
                <w:szCs w:val="24"/>
              </w:rPr>
              <w:fldChar w:fldCharType="end"/>
            </w:r>
          </w:hyperlink>
        </w:p>
        <w:p w14:paraId="30AB3336"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5" w:history="1">
            <w:r w:rsidRPr="009A072D">
              <w:rPr>
                <w:rStyle w:val="Hyperlink"/>
                <w:rFonts w:eastAsia="Arial"/>
                <w:noProof/>
                <w:sz w:val="24"/>
                <w:szCs w:val="24"/>
              </w:rPr>
              <w:t>3.4.Сграден фонд</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_Toc222414045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30</w:t>
            </w:r>
            <w:r w:rsidR="008761A0" w:rsidRPr="009A072D">
              <w:rPr>
                <w:noProof/>
                <w:webHidden/>
                <w:sz w:val="24"/>
                <w:szCs w:val="24"/>
              </w:rPr>
              <w:fldChar w:fldCharType="end"/>
            </w:r>
          </w:hyperlink>
        </w:p>
        <w:p w14:paraId="32D879E2"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6" w:history="1">
            <w:r w:rsidRPr="009A072D">
              <w:rPr>
                <w:rStyle w:val="Hyperlink"/>
                <w:rFonts w:eastAsia="Arial"/>
                <w:noProof/>
                <w:sz w:val="24"/>
                <w:szCs w:val="24"/>
              </w:rPr>
              <w:t>3.5.Промишленост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_Toc222414046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37</w:t>
            </w:r>
            <w:r w:rsidR="008761A0" w:rsidRPr="009A072D">
              <w:rPr>
                <w:noProof/>
                <w:webHidden/>
                <w:sz w:val="24"/>
                <w:szCs w:val="24"/>
              </w:rPr>
              <w:fldChar w:fldCharType="end"/>
            </w:r>
          </w:hyperlink>
        </w:p>
        <w:p w14:paraId="35C88FB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7" w:history="1">
            <w:r w:rsidRPr="009A072D">
              <w:rPr>
                <w:rStyle w:val="Hyperlink"/>
                <w:rFonts w:eastAsia="Arial"/>
                <w:noProof/>
                <w:sz w:val="24"/>
                <w:szCs w:val="24"/>
              </w:rPr>
              <w:t>3.6.Селско стопанство</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_Toc222414047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39</w:t>
            </w:r>
            <w:r w:rsidR="008761A0" w:rsidRPr="009A072D">
              <w:rPr>
                <w:noProof/>
                <w:webHidden/>
                <w:sz w:val="24"/>
                <w:szCs w:val="24"/>
              </w:rPr>
              <w:fldChar w:fldCharType="end"/>
            </w:r>
          </w:hyperlink>
        </w:p>
        <w:p w14:paraId="6A3E5DA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48" w:history="1">
            <w:r w:rsidRPr="009A072D">
              <w:rPr>
                <w:rStyle w:val="Hyperlink"/>
                <w:noProof/>
                <w:sz w:val="24"/>
                <w:szCs w:val="24"/>
              </w:rPr>
              <w:t>3.7.Транспортно-комуникационна система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_Toc222414048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41</w:t>
            </w:r>
            <w:r w:rsidR="008761A0" w:rsidRPr="009A072D">
              <w:rPr>
                <w:noProof/>
                <w:webHidden/>
                <w:sz w:val="24"/>
                <w:szCs w:val="24"/>
              </w:rPr>
              <w:fldChar w:fldCharType="end"/>
            </w:r>
          </w:hyperlink>
        </w:p>
        <w:p w14:paraId="759BF1BC" w14:textId="77777777" w:rsidR="009A072D" w:rsidRPr="009A072D" w:rsidRDefault="009A072D" w:rsidP="009A072D">
          <w:pPr>
            <w:pStyle w:val="TOC2"/>
            <w:tabs>
              <w:tab w:val="left" w:pos="880"/>
              <w:tab w:val="right" w:leader="dot" w:pos="9629"/>
            </w:tabs>
            <w:spacing w:after="0"/>
            <w:ind w:left="0"/>
            <w:jc w:val="right"/>
            <w:rPr>
              <w:rFonts w:asciiTheme="minorHAnsi" w:hAnsiTheme="minorHAnsi" w:cstheme="minorBidi"/>
              <w:noProof/>
              <w:sz w:val="24"/>
              <w:szCs w:val="24"/>
              <w:lang w:val="en-US" w:eastAsia="en-US"/>
            </w:rPr>
          </w:pPr>
          <w:hyperlink w:anchor="_Toc222414049" w:history="1">
            <w:r w:rsidRPr="009A072D">
              <w:rPr>
                <w:rStyle w:val="Hyperlink"/>
                <w:rFonts w:eastAsia="Arial"/>
                <w:noProof/>
                <w:sz w:val="24"/>
                <w:szCs w:val="24"/>
              </w:rPr>
              <w:t>3.8.</w:t>
            </w:r>
            <w:r w:rsidRPr="009A072D">
              <w:rPr>
                <w:rFonts w:asciiTheme="minorHAnsi" w:hAnsiTheme="minorHAnsi" w:cstheme="minorBidi"/>
                <w:noProof/>
                <w:sz w:val="24"/>
                <w:szCs w:val="24"/>
                <w:lang w:val="en-US" w:eastAsia="en-US"/>
              </w:rPr>
              <w:tab/>
            </w:r>
            <w:r w:rsidRPr="009A072D">
              <w:rPr>
                <w:rStyle w:val="Hyperlink"/>
                <w:rFonts w:eastAsia="Arial"/>
                <w:noProof/>
                <w:sz w:val="24"/>
                <w:szCs w:val="24"/>
              </w:rPr>
              <w:t>Енергийна мрежа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_Toc222414049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43</w:t>
            </w:r>
            <w:r w:rsidR="008761A0" w:rsidRPr="009A072D">
              <w:rPr>
                <w:noProof/>
                <w:webHidden/>
                <w:sz w:val="24"/>
                <w:szCs w:val="24"/>
              </w:rPr>
              <w:fldChar w:fldCharType="end"/>
            </w:r>
          </w:hyperlink>
        </w:p>
        <w:p w14:paraId="7A95B53A" w14:textId="77777777" w:rsidR="009A072D" w:rsidRPr="009A072D" w:rsidRDefault="009A072D" w:rsidP="009A072D">
          <w:pPr>
            <w:pStyle w:val="TOC2"/>
            <w:tabs>
              <w:tab w:val="left" w:pos="880"/>
              <w:tab w:val="right" w:leader="dot" w:pos="9629"/>
            </w:tabs>
            <w:spacing w:after="0"/>
            <w:ind w:left="0"/>
            <w:jc w:val="right"/>
            <w:rPr>
              <w:rFonts w:asciiTheme="minorHAnsi" w:hAnsiTheme="minorHAnsi" w:cstheme="minorBidi"/>
              <w:noProof/>
              <w:sz w:val="24"/>
              <w:szCs w:val="24"/>
              <w:lang w:val="en-US" w:eastAsia="en-US"/>
            </w:rPr>
          </w:pPr>
          <w:hyperlink w:anchor="_Toc222414050" w:history="1">
            <w:r w:rsidRPr="009A072D">
              <w:rPr>
                <w:rStyle w:val="Hyperlink"/>
                <w:rFonts w:eastAsia="Arial"/>
                <w:noProof/>
                <w:sz w:val="24"/>
                <w:szCs w:val="24"/>
              </w:rPr>
              <w:t>3.9.</w:t>
            </w:r>
            <w:r w:rsidRPr="009A072D">
              <w:rPr>
                <w:rFonts w:asciiTheme="minorHAnsi" w:hAnsiTheme="minorHAnsi" w:cstheme="minorBidi"/>
                <w:noProof/>
                <w:sz w:val="24"/>
                <w:szCs w:val="24"/>
                <w:lang w:val="en-US" w:eastAsia="en-US"/>
              </w:rPr>
              <w:tab/>
            </w:r>
            <w:r w:rsidRPr="009A072D">
              <w:rPr>
                <w:rStyle w:val="Hyperlink"/>
                <w:rFonts w:eastAsia="Arial"/>
                <w:noProof/>
                <w:sz w:val="24"/>
                <w:szCs w:val="24"/>
              </w:rPr>
              <w:t>Външна осветителна уредба</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_Toc222414050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46</w:t>
            </w:r>
            <w:r w:rsidR="008761A0" w:rsidRPr="009A072D">
              <w:rPr>
                <w:noProof/>
                <w:webHidden/>
                <w:sz w:val="24"/>
                <w:szCs w:val="24"/>
              </w:rPr>
              <w:fldChar w:fldCharType="end"/>
            </w:r>
          </w:hyperlink>
        </w:p>
        <w:p w14:paraId="5C565CB1"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51" w:history="1">
            <w:r w:rsidRPr="009A072D">
              <w:rPr>
                <w:rStyle w:val="Hyperlink"/>
                <w:noProof/>
                <w:sz w:val="24"/>
                <w:szCs w:val="24"/>
              </w:rPr>
              <w:t>ІV. ПОЛИТИКА ПО ЕНЕРГИЙНА ЕФЕКТИВНОСТ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_Toc222414051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48</w:t>
            </w:r>
            <w:r w:rsidR="008761A0" w:rsidRPr="009A072D">
              <w:rPr>
                <w:noProof/>
                <w:webHidden/>
                <w:sz w:val="24"/>
                <w:szCs w:val="24"/>
              </w:rPr>
              <w:fldChar w:fldCharType="end"/>
            </w:r>
          </w:hyperlink>
        </w:p>
        <w:p w14:paraId="782EDE6B"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2" w:history="1">
            <w:r w:rsidRPr="009A072D">
              <w:rPr>
                <w:rStyle w:val="Hyperlink"/>
                <w:rFonts w:eastAsia="Arial"/>
                <w:noProof/>
                <w:sz w:val="24"/>
                <w:szCs w:val="24"/>
              </w:rPr>
              <w:t>4.1.Основните дейности и насоки  на местната политика по енергийна ефективност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_Toc222414052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48</w:t>
            </w:r>
            <w:r w:rsidR="008761A0" w:rsidRPr="009A072D">
              <w:rPr>
                <w:noProof/>
                <w:webHidden/>
                <w:sz w:val="24"/>
                <w:szCs w:val="24"/>
              </w:rPr>
              <w:fldChar w:fldCharType="end"/>
            </w:r>
          </w:hyperlink>
        </w:p>
        <w:p w14:paraId="3917B332"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3" w:history="1">
            <w:r w:rsidRPr="009A072D">
              <w:rPr>
                <w:rStyle w:val="Hyperlink"/>
                <w:rFonts w:eastAsia="Arial"/>
                <w:noProof/>
                <w:sz w:val="24"/>
                <w:szCs w:val="24"/>
              </w:rPr>
              <w:t>4.2.Приоритетни направления за проекти и мерки за енергийна ефективност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_Toc222414053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50</w:t>
            </w:r>
            <w:r w:rsidR="008761A0" w:rsidRPr="009A072D">
              <w:rPr>
                <w:noProof/>
                <w:webHidden/>
                <w:sz w:val="24"/>
                <w:szCs w:val="24"/>
              </w:rPr>
              <w:fldChar w:fldCharType="end"/>
            </w:r>
          </w:hyperlink>
        </w:p>
        <w:p w14:paraId="5D42569C"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4" w:history="1">
            <w:r w:rsidRPr="009A072D">
              <w:rPr>
                <w:rStyle w:val="Hyperlink"/>
                <w:rFonts w:eastAsia="Arial"/>
                <w:noProof/>
                <w:sz w:val="24"/>
                <w:szCs w:val="24"/>
              </w:rPr>
              <w:t>4.3.Енергийна бедност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_Toc222414054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51</w:t>
            </w:r>
            <w:r w:rsidR="008761A0" w:rsidRPr="009A072D">
              <w:rPr>
                <w:noProof/>
                <w:webHidden/>
                <w:sz w:val="24"/>
                <w:szCs w:val="24"/>
              </w:rPr>
              <w:fldChar w:fldCharType="end"/>
            </w:r>
          </w:hyperlink>
        </w:p>
        <w:p w14:paraId="55018985"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55" w:history="1">
            <w:r w:rsidRPr="009A072D">
              <w:rPr>
                <w:rStyle w:val="Hyperlink"/>
                <w:noProof/>
                <w:sz w:val="24"/>
                <w:szCs w:val="24"/>
              </w:rPr>
              <w:t>V. СЪСТОЯНИЕ НА ЕНЕРГИЙНОТО ПОТРЕБЛЕНИЕ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_Toc222414055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53</w:t>
            </w:r>
            <w:r w:rsidR="008761A0" w:rsidRPr="009A072D">
              <w:rPr>
                <w:noProof/>
                <w:webHidden/>
                <w:sz w:val="24"/>
                <w:szCs w:val="24"/>
              </w:rPr>
              <w:fldChar w:fldCharType="end"/>
            </w:r>
          </w:hyperlink>
        </w:p>
        <w:p w14:paraId="37058DE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6" w:history="1">
            <w:r w:rsidRPr="009A072D">
              <w:rPr>
                <w:rStyle w:val="Hyperlink"/>
                <w:rFonts w:eastAsia="Arial"/>
                <w:noProof/>
                <w:sz w:val="24"/>
                <w:szCs w:val="24"/>
              </w:rPr>
              <w:t>5.1.Общински сгради</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_Toc222414056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53</w:t>
            </w:r>
            <w:r w:rsidR="008761A0" w:rsidRPr="009A072D">
              <w:rPr>
                <w:noProof/>
                <w:webHidden/>
                <w:sz w:val="24"/>
                <w:szCs w:val="24"/>
              </w:rPr>
              <w:fldChar w:fldCharType="end"/>
            </w:r>
          </w:hyperlink>
        </w:p>
        <w:p w14:paraId="6B21C7E8"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7" w:history="1">
            <w:r w:rsidRPr="009A072D">
              <w:rPr>
                <w:rStyle w:val="Hyperlink"/>
                <w:rFonts w:eastAsia="Arial"/>
                <w:noProof/>
                <w:sz w:val="24"/>
                <w:szCs w:val="24"/>
              </w:rPr>
              <w:t>5.2.Улично осветление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_Toc222414057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56</w:t>
            </w:r>
            <w:r w:rsidR="008761A0" w:rsidRPr="009A072D">
              <w:rPr>
                <w:noProof/>
                <w:webHidden/>
                <w:sz w:val="24"/>
                <w:szCs w:val="24"/>
              </w:rPr>
              <w:fldChar w:fldCharType="end"/>
            </w:r>
          </w:hyperlink>
        </w:p>
        <w:p w14:paraId="09FF0C31"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58" w:history="1">
            <w:r w:rsidRPr="009A072D">
              <w:rPr>
                <w:rStyle w:val="Hyperlink"/>
                <w:rFonts w:eastAsia="Arial"/>
                <w:noProof/>
                <w:sz w:val="24"/>
                <w:szCs w:val="24"/>
              </w:rPr>
              <w:t>5.3.Жилищен фонд</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_Toc222414058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57</w:t>
            </w:r>
            <w:r w:rsidR="008761A0" w:rsidRPr="009A072D">
              <w:rPr>
                <w:noProof/>
                <w:webHidden/>
                <w:sz w:val="24"/>
                <w:szCs w:val="24"/>
              </w:rPr>
              <w:fldChar w:fldCharType="end"/>
            </w:r>
          </w:hyperlink>
        </w:p>
        <w:p w14:paraId="18835F7D"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59" w:history="1">
            <w:r w:rsidRPr="009A072D">
              <w:rPr>
                <w:rStyle w:val="Hyperlink"/>
                <w:noProof/>
                <w:sz w:val="24"/>
                <w:szCs w:val="24"/>
              </w:rPr>
              <w:t>VI. ЦЕЛИ И ОБХВАТ</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_Toc222414059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60</w:t>
            </w:r>
            <w:r w:rsidR="008761A0" w:rsidRPr="009A072D">
              <w:rPr>
                <w:noProof/>
                <w:webHidden/>
                <w:sz w:val="24"/>
                <w:szCs w:val="24"/>
              </w:rPr>
              <w:fldChar w:fldCharType="end"/>
            </w:r>
          </w:hyperlink>
        </w:p>
        <w:p w14:paraId="02F2EDEB"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0" w:history="1">
            <w:r w:rsidRPr="009A072D">
              <w:rPr>
                <w:rStyle w:val="Hyperlink"/>
                <w:noProof/>
                <w:sz w:val="24"/>
                <w:szCs w:val="24"/>
                <w:lang w:eastAsia="ar-SA"/>
              </w:rPr>
              <w:t>VІІ. ИЗБОР НА ДЕЙНОСТИ И МЕРКИ</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_Toc222414060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62</w:t>
            </w:r>
            <w:r w:rsidR="008761A0" w:rsidRPr="009A072D">
              <w:rPr>
                <w:noProof/>
                <w:webHidden/>
                <w:sz w:val="24"/>
                <w:szCs w:val="24"/>
              </w:rPr>
              <w:fldChar w:fldCharType="end"/>
            </w:r>
          </w:hyperlink>
        </w:p>
        <w:p w14:paraId="3C9E09FE"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1" w:history="1">
            <w:r w:rsidRPr="009A072D">
              <w:rPr>
                <w:rStyle w:val="Hyperlink"/>
                <w:noProof/>
                <w:sz w:val="24"/>
                <w:szCs w:val="24"/>
              </w:rPr>
              <w:t>VІIІ. ОЧАКВАНИ ЕФЕКТИ ОТ ИЗПЪЛНЕНИЕТО</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_Toc222414061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65</w:t>
            </w:r>
            <w:r w:rsidR="008761A0" w:rsidRPr="009A072D">
              <w:rPr>
                <w:noProof/>
                <w:webHidden/>
                <w:sz w:val="24"/>
                <w:szCs w:val="24"/>
              </w:rPr>
              <w:fldChar w:fldCharType="end"/>
            </w:r>
          </w:hyperlink>
        </w:p>
        <w:p w14:paraId="15F222E8"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2" w:history="1">
            <w:r w:rsidRPr="009A072D">
              <w:rPr>
                <w:rStyle w:val="Hyperlink"/>
                <w:noProof/>
                <w:sz w:val="24"/>
                <w:szCs w:val="24"/>
              </w:rPr>
              <w:t>IX. ЕТАПИ НА ИЗПЪЛНЕНИЕ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_Toc222414062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67</w:t>
            </w:r>
            <w:r w:rsidR="008761A0" w:rsidRPr="009A072D">
              <w:rPr>
                <w:noProof/>
                <w:webHidden/>
                <w:sz w:val="24"/>
                <w:szCs w:val="24"/>
              </w:rPr>
              <w:fldChar w:fldCharType="end"/>
            </w:r>
          </w:hyperlink>
        </w:p>
        <w:p w14:paraId="0531C94B"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3" w:history="1">
            <w:r w:rsidRPr="009A072D">
              <w:rPr>
                <w:rStyle w:val="Hyperlink"/>
                <w:noProof/>
                <w:sz w:val="24"/>
                <w:szCs w:val="24"/>
              </w:rPr>
              <w:t>X. ИЗТОЧНИЦИ НА ФИНАНСИРАНЕ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_Toc222414063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68</w:t>
            </w:r>
            <w:r w:rsidR="008761A0" w:rsidRPr="009A072D">
              <w:rPr>
                <w:noProof/>
                <w:webHidden/>
                <w:sz w:val="24"/>
                <w:szCs w:val="24"/>
              </w:rPr>
              <w:fldChar w:fldCharType="end"/>
            </w:r>
          </w:hyperlink>
        </w:p>
        <w:p w14:paraId="6203FFC3"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4" w:history="1">
            <w:r w:rsidRPr="009A072D">
              <w:rPr>
                <w:rStyle w:val="Hyperlink"/>
                <w:noProof/>
                <w:sz w:val="24"/>
                <w:szCs w:val="24"/>
              </w:rPr>
              <w:t>XI. НАБЛЮДЕНИЕ И КОНТРОЛ</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_Toc222414064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71</w:t>
            </w:r>
            <w:r w:rsidR="008761A0" w:rsidRPr="009A072D">
              <w:rPr>
                <w:noProof/>
                <w:webHidden/>
                <w:sz w:val="24"/>
                <w:szCs w:val="24"/>
              </w:rPr>
              <w:fldChar w:fldCharType="end"/>
            </w:r>
          </w:hyperlink>
        </w:p>
        <w:p w14:paraId="4E77BA8C"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5" w:history="1">
            <w:r w:rsidRPr="009A072D">
              <w:rPr>
                <w:rStyle w:val="Hyperlink"/>
                <w:noProof/>
                <w:sz w:val="24"/>
                <w:szCs w:val="24"/>
              </w:rPr>
              <w:t>XII. ОТЧЕТ НА ИЗПЪЛНЕНИЕТО</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_Toc222414065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76</w:t>
            </w:r>
            <w:r w:rsidR="008761A0" w:rsidRPr="009A072D">
              <w:rPr>
                <w:noProof/>
                <w:webHidden/>
                <w:sz w:val="24"/>
                <w:szCs w:val="24"/>
              </w:rPr>
              <w:fldChar w:fldCharType="end"/>
            </w:r>
          </w:hyperlink>
        </w:p>
        <w:p w14:paraId="623C7D7A"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6" w:history="1">
            <w:r w:rsidRPr="009A072D">
              <w:rPr>
                <w:rStyle w:val="Hyperlink"/>
                <w:noProof/>
                <w:sz w:val="24"/>
                <w:szCs w:val="24"/>
              </w:rPr>
              <w:t>ЗАКЛЮЧЕНИЕ</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_Toc222414066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77</w:t>
            </w:r>
            <w:r w:rsidR="008761A0" w:rsidRPr="009A072D">
              <w:rPr>
                <w:noProof/>
                <w:webHidden/>
                <w:sz w:val="24"/>
                <w:szCs w:val="24"/>
              </w:rPr>
              <w:fldChar w:fldCharType="end"/>
            </w:r>
          </w:hyperlink>
        </w:p>
        <w:p w14:paraId="45A68B62" w14:textId="77777777" w:rsidR="009A072D" w:rsidRPr="009A072D" w:rsidRDefault="009A072D" w:rsidP="009A072D">
          <w:pPr>
            <w:pStyle w:val="TOC1"/>
            <w:spacing w:before="0" w:after="0" w:line="240" w:lineRule="auto"/>
            <w:jc w:val="right"/>
            <w:rPr>
              <w:rFonts w:asciiTheme="minorHAnsi" w:eastAsiaTheme="minorEastAsia" w:hAnsiTheme="minorHAnsi" w:cstheme="minorBidi"/>
              <w:b w:val="0"/>
              <w:caps w:val="0"/>
              <w:noProof/>
              <w:sz w:val="24"/>
              <w:szCs w:val="24"/>
              <w:lang w:val="en-US" w:eastAsia="en-US"/>
            </w:rPr>
          </w:pPr>
          <w:hyperlink w:anchor="_Toc222414067" w:history="1">
            <w:r w:rsidRPr="009A072D">
              <w:rPr>
                <w:rStyle w:val="Hyperlink"/>
                <w:noProof/>
                <w:sz w:val="24"/>
                <w:szCs w:val="24"/>
              </w:rPr>
              <w:t>ПРИЛОЖЕНИЕ 1</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_Toc222414067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78</w:t>
            </w:r>
            <w:r w:rsidR="008761A0" w:rsidRPr="009A072D">
              <w:rPr>
                <w:noProof/>
                <w:webHidden/>
                <w:sz w:val="24"/>
                <w:szCs w:val="24"/>
              </w:rPr>
              <w:fldChar w:fldCharType="end"/>
            </w:r>
          </w:hyperlink>
        </w:p>
        <w:p w14:paraId="213E152E" w14:textId="77777777" w:rsidR="009A072D" w:rsidRPr="009A072D" w:rsidRDefault="009A072D" w:rsidP="009A072D">
          <w:pPr>
            <w:pStyle w:val="TOC2"/>
            <w:tabs>
              <w:tab w:val="right" w:leader="dot" w:pos="9629"/>
            </w:tabs>
            <w:spacing w:after="0"/>
            <w:ind w:left="0"/>
            <w:jc w:val="right"/>
            <w:rPr>
              <w:rFonts w:asciiTheme="minorHAnsi" w:hAnsiTheme="minorHAnsi" w:cstheme="minorBidi"/>
              <w:noProof/>
              <w:sz w:val="24"/>
              <w:szCs w:val="24"/>
              <w:lang w:val="en-US" w:eastAsia="en-US"/>
            </w:rPr>
          </w:pPr>
          <w:hyperlink w:anchor="_Toc222414068" w:history="1">
            <w:r w:rsidRPr="009A072D">
              <w:rPr>
                <w:rStyle w:val="Hyperlink"/>
                <w:noProof/>
                <w:sz w:val="24"/>
                <w:szCs w:val="24"/>
              </w:rPr>
              <w:t>План за изпълнение на ПЕЕ Симеоновград 2026-2031 г.</w:t>
            </w:r>
            <w:r w:rsidRPr="009A072D">
              <w:rPr>
                <w:noProof/>
                <w:webHidden/>
                <w:sz w:val="24"/>
                <w:szCs w:val="24"/>
              </w:rPr>
              <w:tab/>
            </w:r>
            <w:r w:rsidR="008761A0" w:rsidRPr="009A072D">
              <w:rPr>
                <w:noProof/>
                <w:webHidden/>
                <w:sz w:val="24"/>
                <w:szCs w:val="24"/>
              </w:rPr>
              <w:fldChar w:fldCharType="begin"/>
            </w:r>
            <w:r w:rsidRPr="009A072D">
              <w:rPr>
                <w:noProof/>
                <w:webHidden/>
                <w:sz w:val="24"/>
                <w:szCs w:val="24"/>
              </w:rPr>
              <w:instrText xml:space="preserve"> PAGEREF _Toc222414068 \h </w:instrText>
            </w:r>
            <w:r w:rsidR="008761A0" w:rsidRPr="009A072D">
              <w:rPr>
                <w:noProof/>
                <w:webHidden/>
                <w:sz w:val="24"/>
                <w:szCs w:val="24"/>
              </w:rPr>
            </w:r>
            <w:r w:rsidR="008761A0" w:rsidRPr="009A072D">
              <w:rPr>
                <w:noProof/>
                <w:webHidden/>
                <w:sz w:val="24"/>
                <w:szCs w:val="24"/>
              </w:rPr>
              <w:fldChar w:fldCharType="separate"/>
            </w:r>
            <w:r w:rsidRPr="009A072D">
              <w:rPr>
                <w:noProof/>
                <w:webHidden/>
                <w:sz w:val="24"/>
                <w:szCs w:val="24"/>
              </w:rPr>
              <w:t>78</w:t>
            </w:r>
            <w:r w:rsidR="008761A0" w:rsidRPr="009A072D">
              <w:rPr>
                <w:noProof/>
                <w:webHidden/>
                <w:sz w:val="24"/>
                <w:szCs w:val="24"/>
              </w:rPr>
              <w:fldChar w:fldCharType="end"/>
            </w:r>
          </w:hyperlink>
        </w:p>
        <w:p w14:paraId="65BF52BC" w14:textId="77777777" w:rsidR="00854BA4" w:rsidRDefault="008761A0" w:rsidP="009A072D">
          <w:pPr>
            <w:jc w:val="right"/>
          </w:pPr>
          <w:r w:rsidRPr="009A072D">
            <w:rPr>
              <w:b/>
              <w:bCs/>
              <w:noProof/>
              <w:sz w:val="24"/>
              <w:szCs w:val="24"/>
            </w:rPr>
            <w:fldChar w:fldCharType="end"/>
          </w:r>
        </w:p>
      </w:sdtContent>
    </w:sdt>
    <w:p w14:paraId="77D5EC02" w14:textId="77777777" w:rsidR="0014330C" w:rsidRDefault="0014330C" w:rsidP="00987C98">
      <w:pPr>
        <w:ind w:left="142"/>
        <w:jc w:val="center"/>
        <w:rPr>
          <w:b/>
        </w:rPr>
      </w:pPr>
    </w:p>
    <w:p w14:paraId="64CBF047" w14:textId="77777777" w:rsidR="00C21797" w:rsidRDefault="00C21797">
      <w:pPr>
        <w:spacing w:line="300" w:lineRule="auto"/>
        <w:ind w:left="142"/>
        <w:rPr>
          <w:b/>
          <w:sz w:val="28"/>
          <w:szCs w:val="28"/>
        </w:rPr>
      </w:pPr>
      <w:r w:rsidRPr="00C21797">
        <w:rPr>
          <w:b/>
          <w:sz w:val="28"/>
          <w:szCs w:val="28"/>
        </w:rPr>
        <w:t>Списък на фигурите</w:t>
      </w:r>
    </w:p>
    <w:p w14:paraId="7ECDAED4" w14:textId="77777777" w:rsidR="00C21797" w:rsidRDefault="008761A0">
      <w:pPr>
        <w:pStyle w:val="TableofFigures"/>
        <w:tabs>
          <w:tab w:val="right" w:leader="dot" w:pos="9629"/>
        </w:tabs>
        <w:rPr>
          <w:rFonts w:asciiTheme="minorHAnsi" w:hAnsiTheme="minorHAnsi" w:cstheme="minorBidi"/>
          <w:noProof/>
          <w:lang w:val="en-US" w:eastAsia="en-US"/>
        </w:rPr>
      </w:pPr>
      <w:r>
        <w:rPr>
          <w:b/>
          <w:sz w:val="28"/>
          <w:szCs w:val="28"/>
        </w:rPr>
        <w:fldChar w:fldCharType="begin"/>
      </w:r>
      <w:r w:rsidR="00C21797">
        <w:rPr>
          <w:b/>
          <w:sz w:val="28"/>
          <w:szCs w:val="28"/>
        </w:rPr>
        <w:instrText xml:space="preserve"> TOC \h \z \c "Фиг." </w:instrText>
      </w:r>
      <w:r>
        <w:rPr>
          <w:b/>
          <w:sz w:val="28"/>
          <w:szCs w:val="28"/>
        </w:rPr>
        <w:fldChar w:fldCharType="separate"/>
      </w:r>
      <w:hyperlink w:anchor="_Toc222411346" w:history="1">
        <w:r w:rsidR="00C21797" w:rsidRPr="00837031">
          <w:rPr>
            <w:rStyle w:val="Hyperlink"/>
            <w:noProof/>
          </w:rPr>
          <w:t>Фиг. 1. Карта на територията на Общиа Симеоновград в Хасковска област</w:t>
        </w:r>
        <w:r w:rsidR="00C21797">
          <w:rPr>
            <w:noProof/>
            <w:webHidden/>
          </w:rPr>
          <w:tab/>
        </w:r>
        <w:r>
          <w:rPr>
            <w:noProof/>
            <w:webHidden/>
          </w:rPr>
          <w:fldChar w:fldCharType="begin"/>
        </w:r>
        <w:r w:rsidR="00C21797">
          <w:rPr>
            <w:noProof/>
            <w:webHidden/>
          </w:rPr>
          <w:instrText xml:space="preserve"> PAGEREF _Toc222411346 \h </w:instrText>
        </w:r>
        <w:r>
          <w:rPr>
            <w:noProof/>
            <w:webHidden/>
          </w:rPr>
        </w:r>
        <w:r>
          <w:rPr>
            <w:noProof/>
            <w:webHidden/>
          </w:rPr>
          <w:fldChar w:fldCharType="separate"/>
        </w:r>
        <w:r w:rsidR="00A602F8">
          <w:rPr>
            <w:noProof/>
            <w:webHidden/>
          </w:rPr>
          <w:t>16</w:t>
        </w:r>
        <w:r>
          <w:rPr>
            <w:noProof/>
            <w:webHidden/>
          </w:rPr>
          <w:fldChar w:fldCharType="end"/>
        </w:r>
      </w:hyperlink>
    </w:p>
    <w:p w14:paraId="33B8EF75" w14:textId="77777777" w:rsidR="00C21797" w:rsidRDefault="00C21797">
      <w:pPr>
        <w:pStyle w:val="TableofFigures"/>
        <w:tabs>
          <w:tab w:val="right" w:leader="dot" w:pos="9629"/>
        </w:tabs>
        <w:rPr>
          <w:rFonts w:asciiTheme="minorHAnsi" w:hAnsiTheme="minorHAnsi" w:cstheme="minorBidi"/>
          <w:noProof/>
          <w:lang w:val="en-US" w:eastAsia="en-US"/>
        </w:rPr>
      </w:pPr>
      <w:hyperlink w:anchor="_Toc222411347" w:history="1">
        <w:r w:rsidRPr="00837031">
          <w:rPr>
            <w:rStyle w:val="Hyperlink"/>
            <w:noProof/>
          </w:rPr>
          <w:t xml:space="preserve">Фиг. 2. Общо енергопотребление в общиски сгради 2023-2025 г. в </w:t>
        </w:r>
        <w:r w:rsidRPr="00837031">
          <w:rPr>
            <w:rStyle w:val="Hyperlink"/>
            <w:noProof/>
            <w:lang w:val="en-US"/>
          </w:rPr>
          <w:t>MWh</w:t>
        </w:r>
        <w:r>
          <w:rPr>
            <w:noProof/>
            <w:webHidden/>
          </w:rPr>
          <w:tab/>
        </w:r>
        <w:r w:rsidR="008761A0">
          <w:rPr>
            <w:noProof/>
            <w:webHidden/>
          </w:rPr>
          <w:fldChar w:fldCharType="begin"/>
        </w:r>
        <w:r>
          <w:rPr>
            <w:noProof/>
            <w:webHidden/>
          </w:rPr>
          <w:instrText xml:space="preserve"> PAGEREF _Toc222411347 \h </w:instrText>
        </w:r>
        <w:r w:rsidR="008761A0">
          <w:rPr>
            <w:noProof/>
            <w:webHidden/>
          </w:rPr>
        </w:r>
        <w:r w:rsidR="008761A0">
          <w:rPr>
            <w:noProof/>
            <w:webHidden/>
          </w:rPr>
          <w:fldChar w:fldCharType="separate"/>
        </w:r>
        <w:r w:rsidR="00A602F8">
          <w:rPr>
            <w:noProof/>
            <w:webHidden/>
          </w:rPr>
          <w:t>55</w:t>
        </w:r>
        <w:r w:rsidR="008761A0">
          <w:rPr>
            <w:noProof/>
            <w:webHidden/>
          </w:rPr>
          <w:fldChar w:fldCharType="end"/>
        </w:r>
      </w:hyperlink>
    </w:p>
    <w:p w14:paraId="58C71978" w14:textId="77777777" w:rsidR="00C21797" w:rsidRDefault="00C21797">
      <w:pPr>
        <w:pStyle w:val="TableofFigures"/>
        <w:tabs>
          <w:tab w:val="right" w:leader="dot" w:pos="9629"/>
        </w:tabs>
        <w:rPr>
          <w:rFonts w:asciiTheme="minorHAnsi" w:hAnsiTheme="minorHAnsi" w:cstheme="minorBidi"/>
          <w:noProof/>
          <w:lang w:val="en-US" w:eastAsia="en-US"/>
        </w:rPr>
      </w:pPr>
      <w:hyperlink w:anchor="_Toc222411348" w:history="1">
        <w:r w:rsidRPr="00837031">
          <w:rPr>
            <w:rStyle w:val="Hyperlink"/>
            <w:noProof/>
          </w:rPr>
          <w:t xml:space="preserve">Фиг. 3. Потребление на енергия по видове горива (2022-2024 г.) в </w:t>
        </w:r>
        <w:r w:rsidRPr="00837031">
          <w:rPr>
            <w:rStyle w:val="Hyperlink"/>
            <w:noProof/>
            <w:lang w:val="en-US"/>
          </w:rPr>
          <w:t>MWh</w:t>
        </w:r>
        <w:r>
          <w:rPr>
            <w:noProof/>
            <w:webHidden/>
          </w:rPr>
          <w:tab/>
        </w:r>
        <w:r w:rsidR="008761A0">
          <w:rPr>
            <w:noProof/>
            <w:webHidden/>
          </w:rPr>
          <w:fldChar w:fldCharType="begin"/>
        </w:r>
        <w:r>
          <w:rPr>
            <w:noProof/>
            <w:webHidden/>
          </w:rPr>
          <w:instrText xml:space="preserve"> PAGEREF _Toc222411348 \h </w:instrText>
        </w:r>
        <w:r w:rsidR="008761A0">
          <w:rPr>
            <w:noProof/>
            <w:webHidden/>
          </w:rPr>
        </w:r>
        <w:r w:rsidR="008761A0">
          <w:rPr>
            <w:noProof/>
            <w:webHidden/>
          </w:rPr>
          <w:fldChar w:fldCharType="separate"/>
        </w:r>
        <w:r w:rsidR="00A602F8">
          <w:rPr>
            <w:noProof/>
            <w:webHidden/>
          </w:rPr>
          <w:t>56</w:t>
        </w:r>
        <w:r w:rsidR="008761A0">
          <w:rPr>
            <w:noProof/>
            <w:webHidden/>
          </w:rPr>
          <w:fldChar w:fldCharType="end"/>
        </w:r>
      </w:hyperlink>
    </w:p>
    <w:p w14:paraId="6928F2BF" w14:textId="77777777" w:rsidR="00C21797" w:rsidRDefault="00C21797">
      <w:pPr>
        <w:pStyle w:val="TableofFigures"/>
        <w:tabs>
          <w:tab w:val="right" w:leader="dot" w:pos="9629"/>
        </w:tabs>
        <w:rPr>
          <w:rFonts w:asciiTheme="minorHAnsi" w:hAnsiTheme="minorHAnsi" w:cstheme="minorBidi"/>
          <w:noProof/>
          <w:lang w:val="en-US" w:eastAsia="en-US"/>
        </w:rPr>
      </w:pPr>
      <w:hyperlink w:anchor="_Toc222411349" w:history="1">
        <w:r w:rsidRPr="00837031">
          <w:rPr>
            <w:rStyle w:val="Hyperlink"/>
            <w:noProof/>
          </w:rPr>
          <w:t>Фиг. 4</w:t>
        </w:r>
        <w:r w:rsidRPr="00837031">
          <w:rPr>
            <w:rStyle w:val="Hyperlink"/>
            <w:noProof/>
            <w:lang w:val="en-US"/>
          </w:rPr>
          <w:t xml:space="preserve">. </w:t>
        </w:r>
        <w:r w:rsidRPr="00837031">
          <w:rPr>
            <w:rStyle w:val="Hyperlink"/>
            <w:noProof/>
          </w:rPr>
          <w:t>Спестена енергия в % от въвеждане на различни енергоспестяващи мерки</w:t>
        </w:r>
        <w:r>
          <w:rPr>
            <w:noProof/>
            <w:webHidden/>
          </w:rPr>
          <w:tab/>
        </w:r>
        <w:r w:rsidR="008761A0">
          <w:rPr>
            <w:noProof/>
            <w:webHidden/>
          </w:rPr>
          <w:fldChar w:fldCharType="begin"/>
        </w:r>
        <w:r>
          <w:rPr>
            <w:noProof/>
            <w:webHidden/>
          </w:rPr>
          <w:instrText xml:space="preserve"> PAGEREF _Toc222411349 \h </w:instrText>
        </w:r>
        <w:r w:rsidR="008761A0">
          <w:rPr>
            <w:noProof/>
            <w:webHidden/>
          </w:rPr>
        </w:r>
        <w:r w:rsidR="008761A0">
          <w:rPr>
            <w:noProof/>
            <w:webHidden/>
          </w:rPr>
          <w:fldChar w:fldCharType="separate"/>
        </w:r>
        <w:r w:rsidR="00A602F8">
          <w:rPr>
            <w:noProof/>
            <w:webHidden/>
          </w:rPr>
          <w:t>62</w:t>
        </w:r>
        <w:r w:rsidR="008761A0">
          <w:rPr>
            <w:noProof/>
            <w:webHidden/>
          </w:rPr>
          <w:fldChar w:fldCharType="end"/>
        </w:r>
      </w:hyperlink>
    </w:p>
    <w:p w14:paraId="62F587A4" w14:textId="77777777" w:rsidR="00BC4869" w:rsidRDefault="008761A0">
      <w:pPr>
        <w:spacing w:line="300" w:lineRule="auto"/>
        <w:ind w:left="142"/>
        <w:rPr>
          <w:b/>
          <w:sz w:val="28"/>
          <w:szCs w:val="28"/>
        </w:rPr>
      </w:pPr>
      <w:r>
        <w:rPr>
          <w:b/>
          <w:sz w:val="28"/>
          <w:szCs w:val="28"/>
        </w:rPr>
        <w:fldChar w:fldCharType="end"/>
      </w:r>
    </w:p>
    <w:p w14:paraId="00617AE5" w14:textId="77777777" w:rsidR="00BC4869" w:rsidRDefault="00BC4869">
      <w:pPr>
        <w:spacing w:line="300" w:lineRule="auto"/>
        <w:ind w:left="142"/>
        <w:rPr>
          <w:b/>
          <w:sz w:val="28"/>
          <w:szCs w:val="28"/>
        </w:rPr>
      </w:pPr>
      <w:r>
        <w:rPr>
          <w:b/>
          <w:sz w:val="28"/>
          <w:szCs w:val="28"/>
        </w:rPr>
        <w:t>Списък на диаграмите</w:t>
      </w:r>
    </w:p>
    <w:p w14:paraId="36B44E47" w14:textId="77777777" w:rsidR="007937AD" w:rsidRDefault="008761A0">
      <w:pPr>
        <w:pStyle w:val="TableofFigures"/>
        <w:tabs>
          <w:tab w:val="right" w:leader="dot" w:pos="9629"/>
        </w:tabs>
        <w:rPr>
          <w:rFonts w:asciiTheme="minorHAnsi" w:hAnsiTheme="minorHAnsi" w:cstheme="minorBidi"/>
          <w:noProof/>
          <w:lang w:val="en-US" w:eastAsia="en-US"/>
        </w:rPr>
      </w:pPr>
      <w:r>
        <w:rPr>
          <w:b/>
          <w:sz w:val="28"/>
          <w:szCs w:val="28"/>
        </w:rPr>
        <w:fldChar w:fldCharType="begin"/>
      </w:r>
      <w:r w:rsidR="007937AD">
        <w:rPr>
          <w:b/>
          <w:sz w:val="28"/>
          <w:szCs w:val="28"/>
        </w:rPr>
        <w:instrText xml:space="preserve"> TOC \h \z \c "Диаграма" </w:instrText>
      </w:r>
      <w:r>
        <w:rPr>
          <w:b/>
          <w:sz w:val="28"/>
          <w:szCs w:val="28"/>
        </w:rPr>
        <w:fldChar w:fldCharType="separate"/>
      </w:r>
      <w:hyperlink w:anchor="_Toc222411707" w:history="1">
        <w:r w:rsidR="007937AD" w:rsidRPr="002F2794">
          <w:rPr>
            <w:rStyle w:val="Hyperlink"/>
            <w:noProof/>
          </w:rPr>
          <w:t>Диаграма 1 Средни температури и валежи в община Симеоновград</w:t>
        </w:r>
        <w:r w:rsidR="007937AD">
          <w:rPr>
            <w:noProof/>
            <w:webHidden/>
          </w:rPr>
          <w:tab/>
        </w:r>
        <w:r>
          <w:rPr>
            <w:noProof/>
            <w:webHidden/>
          </w:rPr>
          <w:fldChar w:fldCharType="begin"/>
        </w:r>
        <w:r w:rsidR="007937AD">
          <w:rPr>
            <w:noProof/>
            <w:webHidden/>
          </w:rPr>
          <w:instrText xml:space="preserve"> PAGEREF _Toc222411707 \h </w:instrText>
        </w:r>
        <w:r>
          <w:rPr>
            <w:noProof/>
            <w:webHidden/>
          </w:rPr>
        </w:r>
        <w:r>
          <w:rPr>
            <w:noProof/>
            <w:webHidden/>
          </w:rPr>
          <w:fldChar w:fldCharType="separate"/>
        </w:r>
        <w:r w:rsidR="00A602F8">
          <w:rPr>
            <w:noProof/>
            <w:webHidden/>
          </w:rPr>
          <w:t>18</w:t>
        </w:r>
        <w:r>
          <w:rPr>
            <w:noProof/>
            <w:webHidden/>
          </w:rPr>
          <w:fldChar w:fldCharType="end"/>
        </w:r>
      </w:hyperlink>
    </w:p>
    <w:p w14:paraId="3E2BBE48"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08" w:history="1">
        <w:r w:rsidRPr="002F2794">
          <w:rPr>
            <w:rStyle w:val="Hyperlink"/>
            <w:noProof/>
          </w:rPr>
          <w:t>Диаграма 2 Облачни, слънчеви и валежни дни на територията на община Симеоновград</w:t>
        </w:r>
        <w:r>
          <w:rPr>
            <w:noProof/>
            <w:webHidden/>
          </w:rPr>
          <w:tab/>
        </w:r>
        <w:r w:rsidR="008761A0">
          <w:rPr>
            <w:noProof/>
            <w:webHidden/>
          </w:rPr>
          <w:fldChar w:fldCharType="begin"/>
        </w:r>
        <w:r>
          <w:rPr>
            <w:noProof/>
            <w:webHidden/>
          </w:rPr>
          <w:instrText xml:space="preserve"> PAGEREF _Toc222411708 \h </w:instrText>
        </w:r>
        <w:r w:rsidR="008761A0">
          <w:rPr>
            <w:noProof/>
            <w:webHidden/>
          </w:rPr>
        </w:r>
        <w:r w:rsidR="008761A0">
          <w:rPr>
            <w:noProof/>
            <w:webHidden/>
          </w:rPr>
          <w:fldChar w:fldCharType="separate"/>
        </w:r>
        <w:r w:rsidR="00A602F8">
          <w:rPr>
            <w:noProof/>
            <w:webHidden/>
          </w:rPr>
          <w:t>18</w:t>
        </w:r>
        <w:r w:rsidR="008761A0">
          <w:rPr>
            <w:noProof/>
            <w:webHidden/>
          </w:rPr>
          <w:fldChar w:fldCharType="end"/>
        </w:r>
      </w:hyperlink>
    </w:p>
    <w:p w14:paraId="2F2F92C5"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09" w:history="1">
        <w:r w:rsidRPr="002F2794">
          <w:rPr>
            <w:rStyle w:val="Hyperlink"/>
            <w:noProof/>
          </w:rPr>
          <w:t>Диаграма 3 Максимална температура за  община Симеоновград</w:t>
        </w:r>
        <w:r>
          <w:rPr>
            <w:noProof/>
            <w:webHidden/>
          </w:rPr>
          <w:tab/>
        </w:r>
        <w:r w:rsidR="008761A0">
          <w:rPr>
            <w:noProof/>
            <w:webHidden/>
          </w:rPr>
          <w:fldChar w:fldCharType="begin"/>
        </w:r>
        <w:r>
          <w:rPr>
            <w:noProof/>
            <w:webHidden/>
          </w:rPr>
          <w:instrText xml:space="preserve"> PAGEREF _Toc222411709 \h </w:instrText>
        </w:r>
        <w:r w:rsidR="008761A0">
          <w:rPr>
            <w:noProof/>
            <w:webHidden/>
          </w:rPr>
        </w:r>
        <w:r w:rsidR="008761A0">
          <w:rPr>
            <w:noProof/>
            <w:webHidden/>
          </w:rPr>
          <w:fldChar w:fldCharType="separate"/>
        </w:r>
        <w:r w:rsidR="00A602F8">
          <w:rPr>
            <w:noProof/>
            <w:webHidden/>
          </w:rPr>
          <w:t>19</w:t>
        </w:r>
        <w:r w:rsidR="008761A0">
          <w:rPr>
            <w:noProof/>
            <w:webHidden/>
          </w:rPr>
          <w:fldChar w:fldCharType="end"/>
        </w:r>
      </w:hyperlink>
    </w:p>
    <w:p w14:paraId="4F1E5566"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10" w:history="1">
        <w:r w:rsidRPr="002F2794">
          <w:rPr>
            <w:rStyle w:val="Hyperlink"/>
            <w:noProof/>
          </w:rPr>
          <w:t>Диаграма 4 Скорост на вятъра в община Симеоновград</w:t>
        </w:r>
        <w:r>
          <w:rPr>
            <w:noProof/>
            <w:webHidden/>
          </w:rPr>
          <w:tab/>
        </w:r>
        <w:r w:rsidR="008761A0">
          <w:rPr>
            <w:noProof/>
            <w:webHidden/>
          </w:rPr>
          <w:fldChar w:fldCharType="begin"/>
        </w:r>
        <w:r>
          <w:rPr>
            <w:noProof/>
            <w:webHidden/>
          </w:rPr>
          <w:instrText xml:space="preserve"> PAGEREF _Toc222411710 \h </w:instrText>
        </w:r>
        <w:r w:rsidR="008761A0">
          <w:rPr>
            <w:noProof/>
            <w:webHidden/>
          </w:rPr>
        </w:r>
        <w:r w:rsidR="008761A0">
          <w:rPr>
            <w:noProof/>
            <w:webHidden/>
          </w:rPr>
          <w:fldChar w:fldCharType="separate"/>
        </w:r>
        <w:r w:rsidR="00A602F8">
          <w:rPr>
            <w:noProof/>
            <w:webHidden/>
          </w:rPr>
          <w:t>19</w:t>
        </w:r>
        <w:r w:rsidR="008761A0">
          <w:rPr>
            <w:noProof/>
            <w:webHidden/>
          </w:rPr>
          <w:fldChar w:fldCharType="end"/>
        </w:r>
      </w:hyperlink>
    </w:p>
    <w:p w14:paraId="59BF0EFB"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11" w:history="1">
        <w:r w:rsidRPr="002F2794">
          <w:rPr>
            <w:rStyle w:val="Hyperlink"/>
            <w:noProof/>
          </w:rPr>
          <w:t>Диаграма 5 Розата на ветровете в община Симеоновград</w:t>
        </w:r>
        <w:r>
          <w:rPr>
            <w:noProof/>
            <w:webHidden/>
          </w:rPr>
          <w:tab/>
        </w:r>
        <w:r w:rsidR="008761A0">
          <w:rPr>
            <w:noProof/>
            <w:webHidden/>
          </w:rPr>
          <w:fldChar w:fldCharType="begin"/>
        </w:r>
        <w:r>
          <w:rPr>
            <w:noProof/>
            <w:webHidden/>
          </w:rPr>
          <w:instrText xml:space="preserve"> PAGEREF _Toc222411711 \h </w:instrText>
        </w:r>
        <w:r w:rsidR="008761A0">
          <w:rPr>
            <w:noProof/>
            <w:webHidden/>
          </w:rPr>
        </w:r>
        <w:r w:rsidR="008761A0">
          <w:rPr>
            <w:noProof/>
            <w:webHidden/>
          </w:rPr>
          <w:fldChar w:fldCharType="separate"/>
        </w:r>
        <w:r w:rsidR="00A602F8">
          <w:rPr>
            <w:noProof/>
            <w:webHidden/>
          </w:rPr>
          <w:t>19</w:t>
        </w:r>
        <w:r w:rsidR="008761A0">
          <w:rPr>
            <w:noProof/>
            <w:webHidden/>
          </w:rPr>
          <w:fldChar w:fldCharType="end"/>
        </w:r>
      </w:hyperlink>
    </w:p>
    <w:p w14:paraId="11AEA6BA"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12" w:history="1">
        <w:r w:rsidRPr="002F2794">
          <w:rPr>
            <w:rStyle w:val="Hyperlink"/>
            <w:noProof/>
          </w:rPr>
          <w:t>Диаграма 6 Количество валежи в община Симеоновград по месеци (в мм.)</w:t>
        </w:r>
        <w:r>
          <w:rPr>
            <w:noProof/>
            <w:webHidden/>
          </w:rPr>
          <w:tab/>
        </w:r>
        <w:r w:rsidR="008761A0">
          <w:rPr>
            <w:noProof/>
            <w:webHidden/>
          </w:rPr>
          <w:fldChar w:fldCharType="begin"/>
        </w:r>
        <w:r>
          <w:rPr>
            <w:noProof/>
            <w:webHidden/>
          </w:rPr>
          <w:instrText xml:space="preserve"> PAGEREF _Toc222411712 \h </w:instrText>
        </w:r>
        <w:r w:rsidR="008761A0">
          <w:rPr>
            <w:noProof/>
            <w:webHidden/>
          </w:rPr>
        </w:r>
        <w:r w:rsidR="008761A0">
          <w:rPr>
            <w:noProof/>
            <w:webHidden/>
          </w:rPr>
          <w:fldChar w:fldCharType="separate"/>
        </w:r>
        <w:r w:rsidR="00A602F8">
          <w:rPr>
            <w:noProof/>
            <w:webHidden/>
          </w:rPr>
          <w:t>20</w:t>
        </w:r>
        <w:r w:rsidR="008761A0">
          <w:rPr>
            <w:noProof/>
            <w:webHidden/>
          </w:rPr>
          <w:fldChar w:fldCharType="end"/>
        </w:r>
      </w:hyperlink>
    </w:p>
    <w:p w14:paraId="743EE47D" w14:textId="77777777" w:rsidR="007937AD" w:rsidRDefault="007937AD">
      <w:pPr>
        <w:pStyle w:val="TableofFigures"/>
        <w:tabs>
          <w:tab w:val="right" w:leader="dot" w:pos="9629"/>
        </w:tabs>
        <w:rPr>
          <w:rFonts w:asciiTheme="minorHAnsi" w:hAnsiTheme="minorHAnsi" w:cstheme="minorBidi"/>
          <w:noProof/>
          <w:lang w:val="en-US" w:eastAsia="en-US"/>
        </w:rPr>
      </w:pPr>
      <w:hyperlink w:anchor="_Toc222411713" w:history="1">
        <w:r w:rsidRPr="002F2794">
          <w:rPr>
            <w:rStyle w:val="Hyperlink"/>
            <w:noProof/>
          </w:rPr>
          <w:t>Диаграма 7 Действащи предприятия в община Симеоновград (по брой)</w:t>
        </w:r>
        <w:r>
          <w:rPr>
            <w:noProof/>
            <w:webHidden/>
          </w:rPr>
          <w:tab/>
        </w:r>
        <w:r w:rsidR="008761A0">
          <w:rPr>
            <w:noProof/>
            <w:webHidden/>
          </w:rPr>
          <w:fldChar w:fldCharType="begin"/>
        </w:r>
        <w:r>
          <w:rPr>
            <w:noProof/>
            <w:webHidden/>
          </w:rPr>
          <w:instrText xml:space="preserve"> PAGEREF _Toc222411713 \h </w:instrText>
        </w:r>
        <w:r w:rsidR="008761A0">
          <w:rPr>
            <w:noProof/>
            <w:webHidden/>
          </w:rPr>
        </w:r>
        <w:r w:rsidR="008761A0">
          <w:rPr>
            <w:noProof/>
            <w:webHidden/>
          </w:rPr>
          <w:fldChar w:fldCharType="separate"/>
        </w:r>
        <w:r w:rsidR="00A602F8">
          <w:rPr>
            <w:noProof/>
            <w:webHidden/>
          </w:rPr>
          <w:t>38</w:t>
        </w:r>
        <w:r w:rsidR="008761A0">
          <w:rPr>
            <w:noProof/>
            <w:webHidden/>
          </w:rPr>
          <w:fldChar w:fldCharType="end"/>
        </w:r>
      </w:hyperlink>
    </w:p>
    <w:p w14:paraId="2BD09515" w14:textId="77777777" w:rsidR="00BC4869" w:rsidRDefault="008761A0">
      <w:pPr>
        <w:spacing w:line="300" w:lineRule="auto"/>
        <w:ind w:left="142"/>
        <w:rPr>
          <w:b/>
          <w:sz w:val="28"/>
          <w:szCs w:val="28"/>
        </w:rPr>
      </w:pPr>
      <w:r>
        <w:rPr>
          <w:b/>
          <w:sz w:val="28"/>
          <w:szCs w:val="28"/>
        </w:rPr>
        <w:fldChar w:fldCharType="end"/>
      </w:r>
    </w:p>
    <w:p w14:paraId="7BF42243" w14:textId="77777777" w:rsidR="009E0B52" w:rsidRDefault="009E0B52">
      <w:pPr>
        <w:spacing w:line="300" w:lineRule="auto"/>
        <w:ind w:left="142"/>
        <w:rPr>
          <w:b/>
          <w:sz w:val="28"/>
          <w:szCs w:val="28"/>
        </w:rPr>
      </w:pPr>
      <w:r>
        <w:rPr>
          <w:b/>
          <w:sz w:val="28"/>
          <w:szCs w:val="28"/>
        </w:rPr>
        <w:lastRenderedPageBreak/>
        <w:t>Списък на таблиците</w:t>
      </w:r>
    </w:p>
    <w:p w14:paraId="5FD36A29" w14:textId="77777777" w:rsidR="00854BA4" w:rsidRDefault="008761A0">
      <w:pPr>
        <w:pStyle w:val="TableofFigures"/>
        <w:tabs>
          <w:tab w:val="right" w:leader="dot" w:pos="9629"/>
        </w:tabs>
        <w:rPr>
          <w:rFonts w:asciiTheme="minorHAnsi" w:hAnsiTheme="minorHAnsi" w:cstheme="minorBidi"/>
          <w:noProof/>
          <w:lang w:val="en-US" w:eastAsia="en-US"/>
        </w:rPr>
      </w:pPr>
      <w:r>
        <w:rPr>
          <w:b/>
          <w:sz w:val="28"/>
          <w:szCs w:val="28"/>
        </w:rPr>
        <w:fldChar w:fldCharType="begin"/>
      </w:r>
      <w:r w:rsidR="00854BA4">
        <w:rPr>
          <w:b/>
          <w:sz w:val="28"/>
          <w:szCs w:val="28"/>
        </w:rPr>
        <w:instrText xml:space="preserve"> TOC \h \z \c "Таблица" </w:instrText>
      </w:r>
      <w:r>
        <w:rPr>
          <w:b/>
          <w:sz w:val="28"/>
          <w:szCs w:val="28"/>
        </w:rPr>
        <w:fldChar w:fldCharType="separate"/>
      </w:r>
      <w:hyperlink w:anchor="_Toc222413305" w:history="1">
        <w:r w:rsidR="00854BA4" w:rsidRPr="009D67BD">
          <w:rPr>
            <w:rStyle w:val="Hyperlink"/>
            <w:noProof/>
          </w:rPr>
          <w:t>Таблица 1. Видове почви в община Симеоновград</w:t>
        </w:r>
        <w:r w:rsidR="00854BA4">
          <w:rPr>
            <w:noProof/>
            <w:webHidden/>
          </w:rPr>
          <w:tab/>
        </w:r>
        <w:r>
          <w:rPr>
            <w:noProof/>
            <w:webHidden/>
          </w:rPr>
          <w:fldChar w:fldCharType="begin"/>
        </w:r>
        <w:r w:rsidR="00854BA4">
          <w:rPr>
            <w:noProof/>
            <w:webHidden/>
          </w:rPr>
          <w:instrText xml:space="preserve"> PAGEREF _Toc222413305 \h </w:instrText>
        </w:r>
        <w:r>
          <w:rPr>
            <w:noProof/>
            <w:webHidden/>
          </w:rPr>
        </w:r>
        <w:r>
          <w:rPr>
            <w:noProof/>
            <w:webHidden/>
          </w:rPr>
          <w:fldChar w:fldCharType="separate"/>
        </w:r>
        <w:r w:rsidR="00A602F8">
          <w:rPr>
            <w:noProof/>
            <w:webHidden/>
          </w:rPr>
          <w:t>21</w:t>
        </w:r>
        <w:r>
          <w:rPr>
            <w:noProof/>
            <w:webHidden/>
          </w:rPr>
          <w:fldChar w:fldCharType="end"/>
        </w:r>
      </w:hyperlink>
    </w:p>
    <w:p w14:paraId="4C9C909E"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06" w:history="1">
        <w:r w:rsidRPr="009D67BD">
          <w:rPr>
            <w:rStyle w:val="Hyperlink"/>
            <w:noProof/>
          </w:rPr>
          <w:t>Таблица 2. Население по населени места в община Симеоновград /2024 г./</w:t>
        </w:r>
        <w:r>
          <w:rPr>
            <w:noProof/>
            <w:webHidden/>
          </w:rPr>
          <w:tab/>
        </w:r>
        <w:r w:rsidR="008761A0">
          <w:rPr>
            <w:noProof/>
            <w:webHidden/>
          </w:rPr>
          <w:fldChar w:fldCharType="begin"/>
        </w:r>
        <w:r>
          <w:rPr>
            <w:noProof/>
            <w:webHidden/>
          </w:rPr>
          <w:instrText xml:space="preserve"> PAGEREF _Toc222413306 \h </w:instrText>
        </w:r>
        <w:r w:rsidR="008761A0">
          <w:rPr>
            <w:noProof/>
            <w:webHidden/>
          </w:rPr>
        </w:r>
        <w:r w:rsidR="008761A0">
          <w:rPr>
            <w:noProof/>
            <w:webHidden/>
          </w:rPr>
          <w:fldChar w:fldCharType="separate"/>
        </w:r>
        <w:r w:rsidR="00A602F8">
          <w:rPr>
            <w:noProof/>
            <w:webHidden/>
          </w:rPr>
          <w:t>26</w:t>
        </w:r>
        <w:r w:rsidR="008761A0">
          <w:rPr>
            <w:noProof/>
            <w:webHidden/>
          </w:rPr>
          <w:fldChar w:fldCharType="end"/>
        </w:r>
      </w:hyperlink>
    </w:p>
    <w:p w14:paraId="2D64E28E"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07" w:history="1">
        <w:r w:rsidRPr="009D67BD">
          <w:rPr>
            <w:rStyle w:val="Hyperlink"/>
            <w:noProof/>
          </w:rPr>
          <w:t>Таблица 3. Брой на населението в община Симеоновград за периода /2019-2024 г./</w:t>
        </w:r>
        <w:r>
          <w:rPr>
            <w:noProof/>
            <w:webHidden/>
          </w:rPr>
          <w:tab/>
        </w:r>
        <w:r w:rsidR="008761A0">
          <w:rPr>
            <w:noProof/>
            <w:webHidden/>
          </w:rPr>
          <w:fldChar w:fldCharType="begin"/>
        </w:r>
        <w:r>
          <w:rPr>
            <w:noProof/>
            <w:webHidden/>
          </w:rPr>
          <w:instrText xml:space="preserve"> PAGEREF _Toc222413307 \h </w:instrText>
        </w:r>
        <w:r w:rsidR="008761A0">
          <w:rPr>
            <w:noProof/>
            <w:webHidden/>
          </w:rPr>
        </w:r>
        <w:r w:rsidR="008761A0">
          <w:rPr>
            <w:noProof/>
            <w:webHidden/>
          </w:rPr>
          <w:fldChar w:fldCharType="separate"/>
        </w:r>
        <w:r w:rsidR="00A602F8">
          <w:rPr>
            <w:noProof/>
            <w:webHidden/>
          </w:rPr>
          <w:t>26</w:t>
        </w:r>
        <w:r w:rsidR="008761A0">
          <w:rPr>
            <w:noProof/>
            <w:webHidden/>
          </w:rPr>
          <w:fldChar w:fldCharType="end"/>
        </w:r>
      </w:hyperlink>
    </w:p>
    <w:p w14:paraId="12541D4F"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08" w:history="1">
        <w:r w:rsidRPr="009D67BD">
          <w:rPr>
            <w:rStyle w:val="Hyperlink"/>
            <w:noProof/>
          </w:rPr>
          <w:t>Таблица 4. Население под, в и над трудоспособна възраст по пол /2020-2024 г./</w:t>
        </w:r>
        <w:r>
          <w:rPr>
            <w:noProof/>
            <w:webHidden/>
          </w:rPr>
          <w:tab/>
        </w:r>
        <w:r w:rsidR="008761A0">
          <w:rPr>
            <w:noProof/>
            <w:webHidden/>
          </w:rPr>
          <w:fldChar w:fldCharType="begin"/>
        </w:r>
        <w:r>
          <w:rPr>
            <w:noProof/>
            <w:webHidden/>
          </w:rPr>
          <w:instrText xml:space="preserve"> PAGEREF _Toc222413308 \h </w:instrText>
        </w:r>
        <w:r w:rsidR="008761A0">
          <w:rPr>
            <w:noProof/>
            <w:webHidden/>
          </w:rPr>
        </w:r>
        <w:r w:rsidR="008761A0">
          <w:rPr>
            <w:noProof/>
            <w:webHidden/>
          </w:rPr>
          <w:fldChar w:fldCharType="separate"/>
        </w:r>
        <w:r w:rsidR="00A602F8">
          <w:rPr>
            <w:noProof/>
            <w:webHidden/>
          </w:rPr>
          <w:t>27</w:t>
        </w:r>
        <w:r w:rsidR="008761A0">
          <w:rPr>
            <w:noProof/>
            <w:webHidden/>
          </w:rPr>
          <w:fldChar w:fldCharType="end"/>
        </w:r>
      </w:hyperlink>
    </w:p>
    <w:p w14:paraId="3FF50A42"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09" w:history="1">
        <w:r w:rsidRPr="009D67BD">
          <w:rPr>
            <w:rStyle w:val="Hyperlink"/>
            <w:noProof/>
          </w:rPr>
          <w:t>Таблица 5</w:t>
        </w:r>
        <w:r w:rsidRPr="009D67BD">
          <w:rPr>
            <w:rStyle w:val="Hyperlink"/>
            <w:rFonts w:eastAsiaTheme="minorHAnsi"/>
            <w:noProof/>
            <w:lang w:eastAsia="en-US"/>
          </w:rPr>
          <w:t xml:space="preserve">.  </w:t>
        </w:r>
        <w:r w:rsidRPr="009D67BD">
          <w:rPr>
            <w:rStyle w:val="Hyperlink"/>
            <w:noProof/>
          </w:rPr>
          <w:t>Сгради с извършени енергийни обследвания в община Симеоновград за периода 2010-2025 г.</w:t>
        </w:r>
        <w:r>
          <w:rPr>
            <w:noProof/>
            <w:webHidden/>
          </w:rPr>
          <w:tab/>
        </w:r>
        <w:r w:rsidR="008761A0">
          <w:rPr>
            <w:noProof/>
            <w:webHidden/>
          </w:rPr>
          <w:fldChar w:fldCharType="begin"/>
        </w:r>
        <w:r>
          <w:rPr>
            <w:noProof/>
            <w:webHidden/>
          </w:rPr>
          <w:instrText xml:space="preserve"> PAGEREF _Toc222413309 \h </w:instrText>
        </w:r>
        <w:r w:rsidR="008761A0">
          <w:rPr>
            <w:noProof/>
            <w:webHidden/>
          </w:rPr>
        </w:r>
        <w:r w:rsidR="008761A0">
          <w:rPr>
            <w:noProof/>
            <w:webHidden/>
          </w:rPr>
          <w:fldChar w:fldCharType="separate"/>
        </w:r>
        <w:r w:rsidR="00A602F8">
          <w:rPr>
            <w:noProof/>
            <w:webHidden/>
          </w:rPr>
          <w:t>30</w:t>
        </w:r>
        <w:r w:rsidR="008761A0">
          <w:rPr>
            <w:noProof/>
            <w:webHidden/>
          </w:rPr>
          <w:fldChar w:fldCharType="end"/>
        </w:r>
      </w:hyperlink>
    </w:p>
    <w:p w14:paraId="36976669"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0" w:history="1">
        <w:r w:rsidRPr="009D67BD">
          <w:rPr>
            <w:rStyle w:val="Hyperlink"/>
            <w:noProof/>
          </w:rPr>
          <w:t>Таблица 6. Описание на предвидените мерки за ЕЕ за изпълнение на общински обекти</w:t>
        </w:r>
        <w:r>
          <w:rPr>
            <w:noProof/>
            <w:webHidden/>
          </w:rPr>
          <w:tab/>
        </w:r>
        <w:r w:rsidR="008761A0">
          <w:rPr>
            <w:noProof/>
            <w:webHidden/>
          </w:rPr>
          <w:fldChar w:fldCharType="begin"/>
        </w:r>
        <w:r>
          <w:rPr>
            <w:noProof/>
            <w:webHidden/>
          </w:rPr>
          <w:instrText xml:space="preserve"> PAGEREF _Toc222413310 \h </w:instrText>
        </w:r>
        <w:r w:rsidR="008761A0">
          <w:rPr>
            <w:noProof/>
            <w:webHidden/>
          </w:rPr>
        </w:r>
        <w:r w:rsidR="008761A0">
          <w:rPr>
            <w:noProof/>
            <w:webHidden/>
          </w:rPr>
          <w:fldChar w:fldCharType="separate"/>
        </w:r>
        <w:r w:rsidR="00A602F8">
          <w:rPr>
            <w:noProof/>
            <w:webHidden/>
          </w:rPr>
          <w:t>34</w:t>
        </w:r>
        <w:r w:rsidR="008761A0">
          <w:rPr>
            <w:noProof/>
            <w:webHidden/>
          </w:rPr>
          <w:fldChar w:fldCharType="end"/>
        </w:r>
      </w:hyperlink>
    </w:p>
    <w:p w14:paraId="69409B37"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1" w:history="1">
        <w:r w:rsidRPr="009D67BD">
          <w:rPr>
            <w:rStyle w:val="Hyperlink"/>
            <w:noProof/>
          </w:rPr>
          <w:t>Таблица 7. Изпълнени дейности и мерки за подобряване на ЕЕ в периода 2023-2025 г.</w:t>
        </w:r>
        <w:r>
          <w:rPr>
            <w:noProof/>
            <w:webHidden/>
          </w:rPr>
          <w:tab/>
        </w:r>
        <w:r w:rsidR="008761A0">
          <w:rPr>
            <w:noProof/>
            <w:webHidden/>
          </w:rPr>
          <w:fldChar w:fldCharType="begin"/>
        </w:r>
        <w:r>
          <w:rPr>
            <w:noProof/>
            <w:webHidden/>
          </w:rPr>
          <w:instrText xml:space="preserve"> PAGEREF _Toc222413311 \h </w:instrText>
        </w:r>
        <w:r w:rsidR="008761A0">
          <w:rPr>
            <w:noProof/>
            <w:webHidden/>
          </w:rPr>
        </w:r>
        <w:r w:rsidR="008761A0">
          <w:rPr>
            <w:noProof/>
            <w:webHidden/>
          </w:rPr>
          <w:fldChar w:fldCharType="separate"/>
        </w:r>
        <w:r w:rsidR="00A602F8">
          <w:rPr>
            <w:noProof/>
            <w:webHidden/>
          </w:rPr>
          <w:t>36</w:t>
        </w:r>
        <w:r w:rsidR="008761A0">
          <w:rPr>
            <w:noProof/>
            <w:webHidden/>
          </w:rPr>
          <w:fldChar w:fldCharType="end"/>
        </w:r>
      </w:hyperlink>
    </w:p>
    <w:p w14:paraId="6E8F7B59"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2" w:history="1">
        <w:r w:rsidRPr="009D67BD">
          <w:rPr>
            <w:rStyle w:val="Hyperlink"/>
            <w:noProof/>
          </w:rPr>
          <w:t>Таблица 8. Използвана електроенергия за улично осветление в община Симеоновград за периода 2023-2025 г.</w:t>
        </w:r>
        <w:r>
          <w:rPr>
            <w:noProof/>
            <w:webHidden/>
          </w:rPr>
          <w:tab/>
        </w:r>
        <w:r w:rsidR="008761A0">
          <w:rPr>
            <w:noProof/>
            <w:webHidden/>
          </w:rPr>
          <w:fldChar w:fldCharType="begin"/>
        </w:r>
        <w:r>
          <w:rPr>
            <w:noProof/>
            <w:webHidden/>
          </w:rPr>
          <w:instrText xml:space="preserve"> PAGEREF _Toc222413312 \h </w:instrText>
        </w:r>
        <w:r w:rsidR="008761A0">
          <w:rPr>
            <w:noProof/>
            <w:webHidden/>
          </w:rPr>
        </w:r>
        <w:r w:rsidR="008761A0">
          <w:rPr>
            <w:noProof/>
            <w:webHidden/>
          </w:rPr>
          <w:fldChar w:fldCharType="separate"/>
        </w:r>
        <w:r w:rsidR="00A602F8">
          <w:rPr>
            <w:noProof/>
            <w:webHidden/>
          </w:rPr>
          <w:t>47</w:t>
        </w:r>
        <w:r w:rsidR="008761A0">
          <w:rPr>
            <w:noProof/>
            <w:webHidden/>
          </w:rPr>
          <w:fldChar w:fldCharType="end"/>
        </w:r>
      </w:hyperlink>
    </w:p>
    <w:p w14:paraId="117BF487"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3" w:history="1">
        <w:r w:rsidRPr="009D67BD">
          <w:rPr>
            <w:rStyle w:val="Hyperlink"/>
            <w:noProof/>
          </w:rPr>
          <w:t>Таблица 9. Изпълнени ЕСМ за подобряване на енергийната ефективност</w:t>
        </w:r>
        <w:r>
          <w:rPr>
            <w:noProof/>
            <w:webHidden/>
          </w:rPr>
          <w:tab/>
        </w:r>
        <w:r w:rsidR="008761A0">
          <w:rPr>
            <w:noProof/>
            <w:webHidden/>
          </w:rPr>
          <w:fldChar w:fldCharType="begin"/>
        </w:r>
        <w:r>
          <w:rPr>
            <w:noProof/>
            <w:webHidden/>
          </w:rPr>
          <w:instrText xml:space="preserve"> PAGEREF _Toc222413313 \h </w:instrText>
        </w:r>
        <w:r w:rsidR="008761A0">
          <w:rPr>
            <w:noProof/>
            <w:webHidden/>
          </w:rPr>
        </w:r>
        <w:r w:rsidR="008761A0">
          <w:rPr>
            <w:noProof/>
            <w:webHidden/>
          </w:rPr>
          <w:fldChar w:fldCharType="separate"/>
        </w:r>
        <w:r w:rsidR="00A602F8">
          <w:rPr>
            <w:noProof/>
            <w:webHidden/>
          </w:rPr>
          <w:t>49</w:t>
        </w:r>
        <w:r w:rsidR="008761A0">
          <w:rPr>
            <w:noProof/>
            <w:webHidden/>
          </w:rPr>
          <w:fldChar w:fldCharType="end"/>
        </w:r>
      </w:hyperlink>
    </w:p>
    <w:p w14:paraId="5B60A7CC"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4" w:history="1">
        <w:r w:rsidRPr="009D67BD">
          <w:rPr>
            <w:rStyle w:val="Hyperlink"/>
            <w:noProof/>
          </w:rPr>
          <w:t>Таблица 10. Потребление на енергия в общински сгради за периода 2023-2025 г.</w:t>
        </w:r>
        <w:r>
          <w:rPr>
            <w:noProof/>
            <w:webHidden/>
          </w:rPr>
          <w:tab/>
        </w:r>
        <w:r w:rsidR="008761A0">
          <w:rPr>
            <w:noProof/>
            <w:webHidden/>
          </w:rPr>
          <w:fldChar w:fldCharType="begin"/>
        </w:r>
        <w:r>
          <w:rPr>
            <w:noProof/>
            <w:webHidden/>
          </w:rPr>
          <w:instrText xml:space="preserve"> PAGEREF _Toc222413314 \h </w:instrText>
        </w:r>
        <w:r w:rsidR="008761A0">
          <w:rPr>
            <w:noProof/>
            <w:webHidden/>
          </w:rPr>
        </w:r>
        <w:r w:rsidR="008761A0">
          <w:rPr>
            <w:noProof/>
            <w:webHidden/>
          </w:rPr>
          <w:fldChar w:fldCharType="separate"/>
        </w:r>
        <w:r w:rsidR="00A602F8">
          <w:rPr>
            <w:noProof/>
            <w:webHidden/>
          </w:rPr>
          <w:t>53</w:t>
        </w:r>
        <w:r w:rsidR="008761A0">
          <w:rPr>
            <w:noProof/>
            <w:webHidden/>
          </w:rPr>
          <w:fldChar w:fldCharType="end"/>
        </w:r>
      </w:hyperlink>
    </w:p>
    <w:p w14:paraId="26122543"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5" w:history="1">
        <w:r w:rsidRPr="009D67BD">
          <w:rPr>
            <w:rStyle w:val="Hyperlink"/>
            <w:noProof/>
          </w:rPr>
          <w:t xml:space="preserve">Таблица 11. Енергопотребление в общински сгради по горива в </w:t>
        </w:r>
        <w:r w:rsidRPr="009D67BD">
          <w:rPr>
            <w:rStyle w:val="Hyperlink"/>
            <w:noProof/>
            <w:lang w:val="en-US"/>
          </w:rPr>
          <w:t>MWh</w:t>
        </w:r>
        <w:r>
          <w:rPr>
            <w:noProof/>
            <w:webHidden/>
          </w:rPr>
          <w:tab/>
        </w:r>
        <w:r w:rsidR="008761A0">
          <w:rPr>
            <w:noProof/>
            <w:webHidden/>
          </w:rPr>
          <w:fldChar w:fldCharType="begin"/>
        </w:r>
        <w:r>
          <w:rPr>
            <w:noProof/>
            <w:webHidden/>
          </w:rPr>
          <w:instrText xml:space="preserve"> PAGEREF _Toc222413315 \h </w:instrText>
        </w:r>
        <w:r w:rsidR="008761A0">
          <w:rPr>
            <w:noProof/>
            <w:webHidden/>
          </w:rPr>
        </w:r>
        <w:r w:rsidR="008761A0">
          <w:rPr>
            <w:noProof/>
            <w:webHidden/>
          </w:rPr>
          <w:fldChar w:fldCharType="separate"/>
        </w:r>
        <w:r w:rsidR="00A602F8">
          <w:rPr>
            <w:noProof/>
            <w:webHidden/>
          </w:rPr>
          <w:t>55</w:t>
        </w:r>
        <w:r w:rsidR="008761A0">
          <w:rPr>
            <w:noProof/>
            <w:webHidden/>
          </w:rPr>
          <w:fldChar w:fldCharType="end"/>
        </w:r>
      </w:hyperlink>
    </w:p>
    <w:p w14:paraId="212C4140"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6" w:history="1">
        <w:r w:rsidRPr="009D67BD">
          <w:rPr>
            <w:rStyle w:val="Hyperlink"/>
            <w:noProof/>
          </w:rPr>
          <w:t>Таблица 12</w:t>
        </w:r>
        <w:r w:rsidRPr="009D67BD">
          <w:rPr>
            <w:rStyle w:val="Hyperlink"/>
            <w:noProof/>
            <w:lang w:val="en-US"/>
          </w:rPr>
          <w:t xml:space="preserve">. </w:t>
        </w:r>
        <w:r w:rsidRPr="009D67BD">
          <w:rPr>
            <w:rStyle w:val="Hyperlink"/>
            <w:noProof/>
          </w:rPr>
          <w:t>Общо потребление на ел. енергия за улично осветление в община Симеоновград /2023-2025/</w:t>
        </w:r>
        <w:r>
          <w:rPr>
            <w:noProof/>
            <w:webHidden/>
          </w:rPr>
          <w:tab/>
        </w:r>
        <w:r w:rsidR="008761A0">
          <w:rPr>
            <w:noProof/>
            <w:webHidden/>
          </w:rPr>
          <w:fldChar w:fldCharType="begin"/>
        </w:r>
        <w:r>
          <w:rPr>
            <w:noProof/>
            <w:webHidden/>
          </w:rPr>
          <w:instrText xml:space="preserve"> PAGEREF _Toc222413316 \h </w:instrText>
        </w:r>
        <w:r w:rsidR="008761A0">
          <w:rPr>
            <w:noProof/>
            <w:webHidden/>
          </w:rPr>
        </w:r>
        <w:r w:rsidR="008761A0">
          <w:rPr>
            <w:noProof/>
            <w:webHidden/>
          </w:rPr>
          <w:fldChar w:fldCharType="separate"/>
        </w:r>
        <w:r w:rsidR="00A602F8">
          <w:rPr>
            <w:noProof/>
            <w:webHidden/>
          </w:rPr>
          <w:t>56</w:t>
        </w:r>
        <w:r w:rsidR="008761A0">
          <w:rPr>
            <w:noProof/>
            <w:webHidden/>
          </w:rPr>
          <w:fldChar w:fldCharType="end"/>
        </w:r>
      </w:hyperlink>
    </w:p>
    <w:p w14:paraId="39CFF9C9" w14:textId="77777777" w:rsidR="00854BA4" w:rsidRDefault="00854BA4">
      <w:pPr>
        <w:pStyle w:val="TableofFigures"/>
        <w:tabs>
          <w:tab w:val="right" w:leader="dot" w:pos="9629"/>
        </w:tabs>
        <w:rPr>
          <w:rFonts w:asciiTheme="minorHAnsi" w:hAnsiTheme="minorHAnsi" w:cstheme="minorBidi"/>
          <w:noProof/>
          <w:lang w:val="en-US" w:eastAsia="en-US"/>
        </w:rPr>
      </w:pPr>
      <w:hyperlink w:anchor="_Toc222413317" w:history="1">
        <w:r w:rsidRPr="009D67BD">
          <w:rPr>
            <w:rStyle w:val="Hyperlink"/>
            <w:noProof/>
          </w:rPr>
          <w:t>Таблица 13.</w:t>
        </w:r>
        <w:r w:rsidRPr="009D67BD">
          <w:rPr>
            <w:rStyle w:val="Hyperlink"/>
            <w:noProof/>
            <w:lang w:val="ru-RU"/>
          </w:rPr>
          <w:t xml:space="preserve"> Специфични цели и мерки за повишаване на енергийната ефективност, очаквани резултати и индикатори за тяхното измерване</w:t>
        </w:r>
        <w:r>
          <w:rPr>
            <w:noProof/>
            <w:webHidden/>
          </w:rPr>
          <w:tab/>
        </w:r>
        <w:r w:rsidR="008761A0">
          <w:rPr>
            <w:noProof/>
            <w:webHidden/>
          </w:rPr>
          <w:fldChar w:fldCharType="begin"/>
        </w:r>
        <w:r>
          <w:rPr>
            <w:noProof/>
            <w:webHidden/>
          </w:rPr>
          <w:instrText xml:space="preserve"> PAGEREF _Toc222413317 \h </w:instrText>
        </w:r>
        <w:r w:rsidR="008761A0">
          <w:rPr>
            <w:noProof/>
            <w:webHidden/>
          </w:rPr>
        </w:r>
        <w:r w:rsidR="008761A0">
          <w:rPr>
            <w:noProof/>
            <w:webHidden/>
          </w:rPr>
          <w:fldChar w:fldCharType="separate"/>
        </w:r>
        <w:r w:rsidR="00A602F8">
          <w:rPr>
            <w:noProof/>
            <w:webHidden/>
          </w:rPr>
          <w:t>74</w:t>
        </w:r>
        <w:r w:rsidR="008761A0">
          <w:rPr>
            <w:noProof/>
            <w:webHidden/>
          </w:rPr>
          <w:fldChar w:fldCharType="end"/>
        </w:r>
      </w:hyperlink>
    </w:p>
    <w:p w14:paraId="7AAE5D12" w14:textId="77777777" w:rsidR="00854BA4" w:rsidRDefault="008761A0">
      <w:pPr>
        <w:spacing w:line="300" w:lineRule="auto"/>
        <w:ind w:left="142"/>
        <w:rPr>
          <w:b/>
          <w:sz w:val="28"/>
          <w:szCs w:val="28"/>
        </w:rPr>
      </w:pPr>
      <w:r>
        <w:rPr>
          <w:b/>
          <w:sz w:val="28"/>
          <w:szCs w:val="28"/>
        </w:rPr>
        <w:fldChar w:fldCharType="end"/>
      </w:r>
    </w:p>
    <w:p w14:paraId="0E357F91" w14:textId="77777777" w:rsidR="009E0B52" w:rsidRDefault="009E0B52">
      <w:pPr>
        <w:spacing w:line="300" w:lineRule="auto"/>
        <w:ind w:left="142"/>
        <w:rPr>
          <w:b/>
          <w:sz w:val="28"/>
          <w:szCs w:val="28"/>
        </w:rPr>
      </w:pPr>
    </w:p>
    <w:p w14:paraId="356B9340" w14:textId="77777777" w:rsidR="0014330C" w:rsidRPr="00C21797" w:rsidRDefault="007E69A5">
      <w:pPr>
        <w:spacing w:line="300" w:lineRule="auto"/>
        <w:ind w:left="142"/>
        <w:rPr>
          <w:b/>
          <w:sz w:val="28"/>
          <w:szCs w:val="28"/>
        </w:rPr>
      </w:pPr>
      <w:r w:rsidRPr="00C21797">
        <w:rPr>
          <w:b/>
          <w:sz w:val="28"/>
          <w:szCs w:val="28"/>
        </w:rPr>
        <w:br w:type="page"/>
      </w:r>
    </w:p>
    <w:p w14:paraId="7AFCD337" w14:textId="77777777" w:rsidR="0014330C" w:rsidRDefault="007E69A5">
      <w:pPr>
        <w:spacing w:line="360" w:lineRule="auto"/>
        <w:ind w:left="142"/>
        <w:rPr>
          <w:rFonts w:eastAsia="Arial"/>
          <w:b/>
          <w:sz w:val="24"/>
          <w:szCs w:val="24"/>
        </w:rPr>
      </w:pPr>
      <w:r>
        <w:rPr>
          <w:rFonts w:eastAsia="Arial"/>
          <w:b/>
          <w:sz w:val="24"/>
          <w:szCs w:val="24"/>
        </w:rPr>
        <w:lastRenderedPageBreak/>
        <w:t>ИЗПОЛЗВАНИ СЪКРАЩЕНИЯ И ОЗНАЧЕНИЯ</w:t>
      </w:r>
    </w:p>
    <w:tbl>
      <w:tblPr>
        <w:tblW w:w="8938" w:type="dxa"/>
        <w:tblInd w:w="10" w:type="dxa"/>
        <w:tblLayout w:type="fixed"/>
        <w:tblCellMar>
          <w:left w:w="0" w:type="dxa"/>
          <w:right w:w="0" w:type="dxa"/>
        </w:tblCellMar>
        <w:tblLook w:val="04A0" w:firstRow="1" w:lastRow="0" w:firstColumn="1" w:lastColumn="0" w:noHBand="0" w:noVBand="1"/>
      </w:tblPr>
      <w:tblGrid>
        <w:gridCol w:w="1170"/>
        <w:gridCol w:w="7768"/>
      </w:tblGrid>
      <w:tr w:rsidR="0014330C" w14:paraId="1E86EEBE" w14:textId="77777777">
        <w:trPr>
          <w:trHeight w:val="214"/>
        </w:trPr>
        <w:tc>
          <w:tcPr>
            <w:tcW w:w="1170" w:type="dxa"/>
            <w:tcBorders>
              <w:top w:val="single" w:sz="8" w:space="0" w:color="auto"/>
              <w:left w:val="single" w:sz="8" w:space="0" w:color="auto"/>
              <w:bottom w:val="single" w:sz="8" w:space="0" w:color="auto"/>
              <w:right w:val="single" w:sz="8" w:space="0" w:color="auto"/>
            </w:tcBorders>
            <w:vAlign w:val="bottom"/>
          </w:tcPr>
          <w:p w14:paraId="503FE46F" w14:textId="77777777" w:rsidR="0014330C" w:rsidRDefault="007E69A5">
            <w:pPr>
              <w:spacing w:line="360" w:lineRule="auto"/>
              <w:ind w:left="142"/>
              <w:rPr>
                <w:sz w:val="20"/>
                <w:szCs w:val="20"/>
              </w:rPr>
            </w:pPr>
            <w:r>
              <w:rPr>
                <w:rFonts w:ascii="Arial" w:eastAsia="Arial" w:hAnsi="Arial" w:cs="Arial"/>
                <w:sz w:val="20"/>
                <w:szCs w:val="20"/>
              </w:rPr>
              <w:t>АУЕР</w:t>
            </w:r>
          </w:p>
        </w:tc>
        <w:tc>
          <w:tcPr>
            <w:tcW w:w="7768" w:type="dxa"/>
            <w:tcBorders>
              <w:top w:val="single" w:sz="8" w:space="0" w:color="auto"/>
              <w:bottom w:val="single" w:sz="8" w:space="0" w:color="auto"/>
              <w:right w:val="single" w:sz="8" w:space="0" w:color="auto"/>
            </w:tcBorders>
            <w:vAlign w:val="bottom"/>
          </w:tcPr>
          <w:p w14:paraId="3E2B4F1D" w14:textId="77777777" w:rsidR="0014330C" w:rsidRDefault="007E69A5">
            <w:pPr>
              <w:spacing w:line="360" w:lineRule="auto"/>
              <w:ind w:left="142"/>
              <w:rPr>
                <w:sz w:val="20"/>
                <w:szCs w:val="20"/>
              </w:rPr>
            </w:pPr>
            <w:r>
              <w:rPr>
                <w:rFonts w:ascii="Arial" w:eastAsia="Arial" w:hAnsi="Arial" w:cs="Arial"/>
                <w:sz w:val="20"/>
                <w:szCs w:val="20"/>
              </w:rPr>
              <w:t>Агенция за устойчиво енергийно развитие</w:t>
            </w:r>
          </w:p>
        </w:tc>
      </w:tr>
      <w:tr w:rsidR="0014330C" w14:paraId="7C65DFD1" w14:textId="77777777">
        <w:trPr>
          <w:trHeight w:val="194"/>
        </w:trPr>
        <w:tc>
          <w:tcPr>
            <w:tcW w:w="1170" w:type="dxa"/>
            <w:tcBorders>
              <w:left w:val="single" w:sz="8" w:space="0" w:color="auto"/>
              <w:bottom w:val="single" w:sz="8" w:space="0" w:color="auto"/>
              <w:right w:val="single" w:sz="8" w:space="0" w:color="auto"/>
            </w:tcBorders>
            <w:vAlign w:val="bottom"/>
          </w:tcPr>
          <w:p w14:paraId="3981B562" w14:textId="77777777" w:rsidR="0014330C" w:rsidRDefault="007E69A5">
            <w:pPr>
              <w:spacing w:line="360" w:lineRule="auto"/>
              <w:ind w:left="142"/>
              <w:rPr>
                <w:sz w:val="20"/>
                <w:szCs w:val="20"/>
              </w:rPr>
            </w:pPr>
            <w:r>
              <w:rPr>
                <w:rFonts w:ascii="Arial" w:eastAsia="Arial" w:hAnsi="Arial" w:cs="Arial"/>
                <w:sz w:val="20"/>
                <w:szCs w:val="20"/>
              </w:rPr>
              <w:t>ВЕИ</w:t>
            </w:r>
          </w:p>
        </w:tc>
        <w:tc>
          <w:tcPr>
            <w:tcW w:w="7768" w:type="dxa"/>
            <w:tcBorders>
              <w:bottom w:val="single" w:sz="8" w:space="0" w:color="auto"/>
              <w:right w:val="single" w:sz="8" w:space="0" w:color="auto"/>
            </w:tcBorders>
            <w:vAlign w:val="bottom"/>
          </w:tcPr>
          <w:p w14:paraId="40183995" w14:textId="77777777" w:rsidR="0014330C" w:rsidRDefault="007E69A5">
            <w:pPr>
              <w:spacing w:line="360" w:lineRule="auto"/>
              <w:ind w:left="142"/>
              <w:rPr>
                <w:sz w:val="20"/>
                <w:szCs w:val="20"/>
              </w:rPr>
            </w:pPr>
            <w:r>
              <w:rPr>
                <w:rFonts w:ascii="Arial" w:eastAsia="Arial" w:hAnsi="Arial" w:cs="Arial"/>
                <w:sz w:val="20"/>
                <w:szCs w:val="20"/>
              </w:rPr>
              <w:t>Възобновяеми енергийни източници</w:t>
            </w:r>
          </w:p>
        </w:tc>
      </w:tr>
      <w:tr w:rsidR="0014330C" w14:paraId="055F4202" w14:textId="77777777">
        <w:trPr>
          <w:trHeight w:val="194"/>
        </w:trPr>
        <w:tc>
          <w:tcPr>
            <w:tcW w:w="1170" w:type="dxa"/>
            <w:tcBorders>
              <w:left w:val="single" w:sz="8" w:space="0" w:color="auto"/>
              <w:bottom w:val="single" w:sz="8" w:space="0" w:color="auto"/>
              <w:right w:val="single" w:sz="8" w:space="0" w:color="auto"/>
            </w:tcBorders>
            <w:vAlign w:val="bottom"/>
          </w:tcPr>
          <w:p w14:paraId="6B485B32" w14:textId="77777777" w:rsidR="0014330C" w:rsidRDefault="007E69A5">
            <w:pPr>
              <w:spacing w:line="360" w:lineRule="auto"/>
              <w:ind w:left="142"/>
              <w:rPr>
                <w:sz w:val="20"/>
                <w:szCs w:val="20"/>
              </w:rPr>
            </w:pPr>
            <w:r>
              <w:rPr>
                <w:rFonts w:ascii="Arial" w:eastAsia="Arial" w:hAnsi="Arial" w:cs="Arial"/>
                <w:sz w:val="20"/>
                <w:szCs w:val="20"/>
              </w:rPr>
              <w:t>ВЕЦ</w:t>
            </w:r>
          </w:p>
        </w:tc>
        <w:tc>
          <w:tcPr>
            <w:tcW w:w="7768" w:type="dxa"/>
            <w:tcBorders>
              <w:bottom w:val="single" w:sz="8" w:space="0" w:color="auto"/>
              <w:right w:val="single" w:sz="8" w:space="0" w:color="auto"/>
            </w:tcBorders>
            <w:vAlign w:val="bottom"/>
          </w:tcPr>
          <w:p w14:paraId="51DF7A2F" w14:textId="77777777" w:rsidR="0014330C" w:rsidRDefault="007E69A5">
            <w:pPr>
              <w:spacing w:line="360" w:lineRule="auto"/>
              <w:ind w:left="142"/>
              <w:rPr>
                <w:sz w:val="20"/>
                <w:szCs w:val="20"/>
              </w:rPr>
            </w:pPr>
            <w:r>
              <w:rPr>
                <w:rFonts w:ascii="Arial" w:eastAsia="Arial" w:hAnsi="Arial" w:cs="Arial"/>
                <w:sz w:val="20"/>
                <w:szCs w:val="20"/>
              </w:rPr>
              <w:t>Водноелектрическа централа</w:t>
            </w:r>
          </w:p>
        </w:tc>
      </w:tr>
      <w:tr w:rsidR="0014330C" w14:paraId="76EC7C2D" w14:textId="77777777">
        <w:trPr>
          <w:trHeight w:val="194"/>
        </w:trPr>
        <w:tc>
          <w:tcPr>
            <w:tcW w:w="1170" w:type="dxa"/>
            <w:tcBorders>
              <w:left w:val="single" w:sz="8" w:space="0" w:color="auto"/>
              <w:bottom w:val="single" w:sz="8" w:space="0" w:color="auto"/>
              <w:right w:val="single" w:sz="8" w:space="0" w:color="auto"/>
            </w:tcBorders>
            <w:vAlign w:val="bottom"/>
          </w:tcPr>
          <w:p w14:paraId="3273ED8A"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ВИ</w:t>
            </w:r>
          </w:p>
        </w:tc>
        <w:tc>
          <w:tcPr>
            <w:tcW w:w="7768" w:type="dxa"/>
            <w:tcBorders>
              <w:bottom w:val="single" w:sz="8" w:space="0" w:color="auto"/>
              <w:right w:val="single" w:sz="8" w:space="0" w:color="auto"/>
            </w:tcBorders>
            <w:vAlign w:val="bottom"/>
          </w:tcPr>
          <w:p w14:paraId="246CA46C"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Възобновяеми източници</w:t>
            </w:r>
          </w:p>
        </w:tc>
      </w:tr>
      <w:tr w:rsidR="0014330C" w14:paraId="36517BD4" w14:textId="77777777">
        <w:trPr>
          <w:trHeight w:val="194"/>
        </w:trPr>
        <w:tc>
          <w:tcPr>
            <w:tcW w:w="1170" w:type="dxa"/>
            <w:tcBorders>
              <w:left w:val="single" w:sz="8" w:space="0" w:color="auto"/>
              <w:bottom w:val="single" w:sz="8" w:space="0" w:color="auto"/>
              <w:right w:val="single" w:sz="8" w:space="0" w:color="auto"/>
            </w:tcBorders>
            <w:vAlign w:val="bottom"/>
          </w:tcPr>
          <w:p w14:paraId="6964CC59" w14:textId="77777777" w:rsidR="0014330C" w:rsidRDefault="007E69A5">
            <w:pPr>
              <w:spacing w:line="360" w:lineRule="auto"/>
              <w:ind w:left="142"/>
              <w:rPr>
                <w:sz w:val="20"/>
                <w:szCs w:val="20"/>
              </w:rPr>
            </w:pPr>
            <w:r>
              <w:rPr>
                <w:rFonts w:ascii="Arial" w:eastAsia="Arial" w:hAnsi="Arial" w:cs="Arial"/>
                <w:sz w:val="20"/>
                <w:szCs w:val="20"/>
              </w:rPr>
              <w:t>ЕЕ</w:t>
            </w:r>
          </w:p>
        </w:tc>
        <w:tc>
          <w:tcPr>
            <w:tcW w:w="7768" w:type="dxa"/>
            <w:tcBorders>
              <w:bottom w:val="single" w:sz="8" w:space="0" w:color="auto"/>
              <w:right w:val="single" w:sz="8" w:space="0" w:color="auto"/>
            </w:tcBorders>
            <w:vAlign w:val="bottom"/>
          </w:tcPr>
          <w:p w14:paraId="5B0051DD" w14:textId="77777777" w:rsidR="0014330C" w:rsidRDefault="007E69A5">
            <w:pPr>
              <w:spacing w:line="360" w:lineRule="auto"/>
              <w:ind w:left="142"/>
              <w:rPr>
                <w:sz w:val="20"/>
                <w:szCs w:val="20"/>
              </w:rPr>
            </w:pPr>
            <w:r>
              <w:rPr>
                <w:rFonts w:ascii="Arial" w:eastAsia="Arial" w:hAnsi="Arial" w:cs="Arial"/>
                <w:sz w:val="20"/>
                <w:szCs w:val="20"/>
              </w:rPr>
              <w:t>Енергийна ефективност</w:t>
            </w:r>
          </w:p>
        </w:tc>
      </w:tr>
      <w:tr w:rsidR="0014330C" w14:paraId="3D7822AA" w14:textId="77777777">
        <w:trPr>
          <w:trHeight w:val="194"/>
        </w:trPr>
        <w:tc>
          <w:tcPr>
            <w:tcW w:w="1170" w:type="dxa"/>
            <w:tcBorders>
              <w:left w:val="single" w:sz="8" w:space="0" w:color="auto"/>
              <w:bottom w:val="single" w:sz="8" w:space="0" w:color="auto"/>
              <w:right w:val="single" w:sz="8" w:space="0" w:color="auto"/>
            </w:tcBorders>
            <w:vAlign w:val="bottom"/>
          </w:tcPr>
          <w:p w14:paraId="6F08471C" w14:textId="77777777" w:rsidR="0014330C" w:rsidRDefault="007E69A5">
            <w:pPr>
              <w:spacing w:line="360" w:lineRule="auto"/>
              <w:ind w:left="142"/>
              <w:rPr>
                <w:sz w:val="20"/>
                <w:szCs w:val="20"/>
              </w:rPr>
            </w:pPr>
            <w:r>
              <w:rPr>
                <w:rFonts w:ascii="Arial" w:eastAsia="Arial" w:hAnsi="Arial" w:cs="Arial"/>
                <w:sz w:val="20"/>
                <w:szCs w:val="20"/>
              </w:rPr>
              <w:t>ЕК</w:t>
            </w:r>
          </w:p>
        </w:tc>
        <w:tc>
          <w:tcPr>
            <w:tcW w:w="7768" w:type="dxa"/>
            <w:tcBorders>
              <w:bottom w:val="single" w:sz="8" w:space="0" w:color="auto"/>
              <w:right w:val="single" w:sz="8" w:space="0" w:color="auto"/>
            </w:tcBorders>
            <w:vAlign w:val="bottom"/>
          </w:tcPr>
          <w:p w14:paraId="2B9CE7DF" w14:textId="77777777" w:rsidR="0014330C" w:rsidRDefault="007E69A5">
            <w:pPr>
              <w:spacing w:line="360" w:lineRule="auto"/>
              <w:ind w:left="142"/>
              <w:rPr>
                <w:sz w:val="20"/>
                <w:szCs w:val="20"/>
              </w:rPr>
            </w:pPr>
            <w:r>
              <w:rPr>
                <w:rFonts w:ascii="Arial" w:eastAsia="Arial" w:hAnsi="Arial" w:cs="Arial"/>
                <w:sz w:val="20"/>
                <w:szCs w:val="20"/>
              </w:rPr>
              <w:t>Европейска комисия</w:t>
            </w:r>
          </w:p>
        </w:tc>
      </w:tr>
      <w:tr w:rsidR="0014330C" w14:paraId="531F572C" w14:textId="77777777">
        <w:trPr>
          <w:trHeight w:val="194"/>
        </w:trPr>
        <w:tc>
          <w:tcPr>
            <w:tcW w:w="1170" w:type="dxa"/>
            <w:tcBorders>
              <w:left w:val="single" w:sz="8" w:space="0" w:color="auto"/>
              <w:bottom w:val="single" w:sz="8" w:space="0" w:color="auto"/>
              <w:right w:val="single" w:sz="8" w:space="0" w:color="auto"/>
            </w:tcBorders>
            <w:vAlign w:val="bottom"/>
          </w:tcPr>
          <w:p w14:paraId="44D6A6A1" w14:textId="77777777" w:rsidR="0014330C" w:rsidRDefault="007E69A5">
            <w:pPr>
              <w:spacing w:line="360" w:lineRule="auto"/>
              <w:ind w:left="142"/>
              <w:rPr>
                <w:sz w:val="20"/>
                <w:szCs w:val="20"/>
              </w:rPr>
            </w:pPr>
            <w:r>
              <w:rPr>
                <w:rFonts w:ascii="Arial" w:eastAsia="Arial" w:hAnsi="Arial" w:cs="Arial"/>
                <w:sz w:val="20"/>
                <w:szCs w:val="20"/>
              </w:rPr>
              <w:t>ЕС</w:t>
            </w:r>
          </w:p>
        </w:tc>
        <w:tc>
          <w:tcPr>
            <w:tcW w:w="7768" w:type="dxa"/>
            <w:tcBorders>
              <w:bottom w:val="single" w:sz="8" w:space="0" w:color="auto"/>
              <w:right w:val="single" w:sz="8" w:space="0" w:color="auto"/>
            </w:tcBorders>
            <w:vAlign w:val="bottom"/>
          </w:tcPr>
          <w:p w14:paraId="79C34447" w14:textId="77777777" w:rsidR="0014330C" w:rsidRDefault="007E69A5">
            <w:pPr>
              <w:spacing w:line="360" w:lineRule="auto"/>
              <w:ind w:left="142"/>
              <w:rPr>
                <w:sz w:val="20"/>
                <w:szCs w:val="20"/>
              </w:rPr>
            </w:pPr>
            <w:r>
              <w:rPr>
                <w:rFonts w:ascii="Arial" w:eastAsia="Arial" w:hAnsi="Arial" w:cs="Arial"/>
                <w:sz w:val="20"/>
                <w:szCs w:val="20"/>
              </w:rPr>
              <w:t>Европейски съюз</w:t>
            </w:r>
          </w:p>
        </w:tc>
      </w:tr>
      <w:tr w:rsidR="0014330C" w14:paraId="496EB980" w14:textId="77777777">
        <w:trPr>
          <w:trHeight w:val="194"/>
        </w:trPr>
        <w:tc>
          <w:tcPr>
            <w:tcW w:w="1170" w:type="dxa"/>
            <w:tcBorders>
              <w:left w:val="single" w:sz="8" w:space="0" w:color="auto"/>
              <w:bottom w:val="single" w:sz="8" w:space="0" w:color="auto"/>
              <w:right w:val="single" w:sz="8" w:space="0" w:color="auto"/>
            </w:tcBorders>
            <w:vAlign w:val="bottom"/>
          </w:tcPr>
          <w:p w14:paraId="746004BA" w14:textId="77777777" w:rsidR="0014330C" w:rsidRDefault="007E69A5">
            <w:pPr>
              <w:spacing w:line="360" w:lineRule="auto"/>
              <w:ind w:left="142"/>
              <w:rPr>
                <w:sz w:val="20"/>
                <w:szCs w:val="20"/>
              </w:rPr>
            </w:pPr>
            <w:r>
              <w:rPr>
                <w:rFonts w:ascii="Arial" w:eastAsia="Arial" w:hAnsi="Arial" w:cs="Arial"/>
                <w:sz w:val="20"/>
                <w:szCs w:val="20"/>
              </w:rPr>
              <w:t>ЕСБ</w:t>
            </w:r>
          </w:p>
        </w:tc>
        <w:tc>
          <w:tcPr>
            <w:tcW w:w="7768" w:type="dxa"/>
            <w:tcBorders>
              <w:bottom w:val="single" w:sz="8" w:space="0" w:color="auto"/>
              <w:right w:val="single" w:sz="8" w:space="0" w:color="auto"/>
            </w:tcBorders>
            <w:vAlign w:val="bottom"/>
          </w:tcPr>
          <w:p w14:paraId="22A25A4B" w14:textId="77777777" w:rsidR="0014330C" w:rsidRDefault="007E69A5">
            <w:pPr>
              <w:spacing w:line="360" w:lineRule="auto"/>
              <w:ind w:left="142"/>
              <w:rPr>
                <w:sz w:val="20"/>
                <w:szCs w:val="20"/>
              </w:rPr>
            </w:pPr>
            <w:r>
              <w:rPr>
                <w:rFonts w:ascii="Arial" w:eastAsia="Arial" w:hAnsi="Arial" w:cs="Arial"/>
                <w:sz w:val="20"/>
                <w:szCs w:val="20"/>
              </w:rPr>
              <w:t>Енергийна стратегия на България</w:t>
            </w:r>
          </w:p>
        </w:tc>
      </w:tr>
      <w:tr w:rsidR="0014330C" w14:paraId="69912EDA" w14:textId="77777777">
        <w:trPr>
          <w:trHeight w:val="194"/>
        </w:trPr>
        <w:tc>
          <w:tcPr>
            <w:tcW w:w="1170" w:type="dxa"/>
            <w:tcBorders>
              <w:left w:val="single" w:sz="8" w:space="0" w:color="auto"/>
              <w:bottom w:val="single" w:sz="8" w:space="0" w:color="auto"/>
              <w:right w:val="single" w:sz="8" w:space="0" w:color="auto"/>
            </w:tcBorders>
            <w:vAlign w:val="bottom"/>
          </w:tcPr>
          <w:p w14:paraId="37CF3D91"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ЕСМ</w:t>
            </w:r>
          </w:p>
        </w:tc>
        <w:tc>
          <w:tcPr>
            <w:tcW w:w="7768" w:type="dxa"/>
            <w:tcBorders>
              <w:bottom w:val="single" w:sz="8" w:space="0" w:color="auto"/>
              <w:right w:val="single" w:sz="8" w:space="0" w:color="auto"/>
            </w:tcBorders>
            <w:vAlign w:val="bottom"/>
          </w:tcPr>
          <w:p w14:paraId="2479A3E4"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Енергоспестяващи мерки</w:t>
            </w:r>
          </w:p>
        </w:tc>
      </w:tr>
      <w:tr w:rsidR="0014330C" w14:paraId="5A986B45" w14:textId="77777777">
        <w:trPr>
          <w:trHeight w:val="194"/>
        </w:trPr>
        <w:tc>
          <w:tcPr>
            <w:tcW w:w="1170" w:type="dxa"/>
            <w:tcBorders>
              <w:left w:val="single" w:sz="8" w:space="0" w:color="auto"/>
              <w:bottom w:val="single" w:sz="8" w:space="0" w:color="auto"/>
              <w:right w:val="single" w:sz="8" w:space="0" w:color="auto"/>
            </w:tcBorders>
            <w:vAlign w:val="bottom"/>
          </w:tcPr>
          <w:p w14:paraId="01BF56E9" w14:textId="77777777" w:rsidR="0014330C" w:rsidRDefault="007E69A5">
            <w:pPr>
              <w:spacing w:line="360" w:lineRule="auto"/>
              <w:ind w:left="142"/>
              <w:rPr>
                <w:sz w:val="20"/>
                <w:szCs w:val="20"/>
              </w:rPr>
            </w:pPr>
            <w:r>
              <w:rPr>
                <w:rFonts w:ascii="Arial" w:eastAsia="Arial" w:hAnsi="Arial" w:cs="Arial"/>
                <w:sz w:val="20"/>
                <w:szCs w:val="20"/>
              </w:rPr>
              <w:t>ЗБР</w:t>
            </w:r>
          </w:p>
        </w:tc>
        <w:tc>
          <w:tcPr>
            <w:tcW w:w="7768" w:type="dxa"/>
            <w:tcBorders>
              <w:bottom w:val="single" w:sz="8" w:space="0" w:color="auto"/>
              <w:right w:val="single" w:sz="8" w:space="0" w:color="auto"/>
            </w:tcBorders>
            <w:vAlign w:val="bottom"/>
          </w:tcPr>
          <w:p w14:paraId="2475E9D6" w14:textId="77777777" w:rsidR="0014330C" w:rsidRDefault="007E69A5">
            <w:pPr>
              <w:spacing w:line="360" w:lineRule="auto"/>
              <w:ind w:left="142"/>
              <w:rPr>
                <w:sz w:val="20"/>
                <w:szCs w:val="20"/>
              </w:rPr>
            </w:pPr>
            <w:r>
              <w:rPr>
                <w:rFonts w:ascii="Arial" w:eastAsia="Arial" w:hAnsi="Arial" w:cs="Arial"/>
                <w:sz w:val="20"/>
                <w:szCs w:val="20"/>
              </w:rPr>
              <w:t>Закон за биологичното разнообразие</w:t>
            </w:r>
          </w:p>
        </w:tc>
      </w:tr>
      <w:tr w:rsidR="0014330C" w14:paraId="46E86DF7" w14:textId="77777777">
        <w:trPr>
          <w:trHeight w:val="194"/>
        </w:trPr>
        <w:tc>
          <w:tcPr>
            <w:tcW w:w="1170" w:type="dxa"/>
            <w:tcBorders>
              <w:left w:val="single" w:sz="8" w:space="0" w:color="auto"/>
              <w:bottom w:val="single" w:sz="8" w:space="0" w:color="auto"/>
              <w:right w:val="single" w:sz="8" w:space="0" w:color="auto"/>
            </w:tcBorders>
            <w:vAlign w:val="bottom"/>
          </w:tcPr>
          <w:p w14:paraId="24580D36" w14:textId="77777777" w:rsidR="0014330C" w:rsidRDefault="007E69A5">
            <w:pPr>
              <w:spacing w:line="360" w:lineRule="auto"/>
              <w:ind w:left="142"/>
              <w:rPr>
                <w:sz w:val="20"/>
                <w:szCs w:val="20"/>
              </w:rPr>
            </w:pPr>
            <w:r>
              <w:rPr>
                <w:rFonts w:ascii="Arial" w:eastAsia="Arial" w:hAnsi="Arial" w:cs="Arial"/>
                <w:sz w:val="20"/>
                <w:szCs w:val="20"/>
              </w:rPr>
              <w:t>ЗВ</w:t>
            </w:r>
          </w:p>
        </w:tc>
        <w:tc>
          <w:tcPr>
            <w:tcW w:w="7768" w:type="dxa"/>
            <w:tcBorders>
              <w:bottom w:val="single" w:sz="8" w:space="0" w:color="auto"/>
              <w:right w:val="single" w:sz="8" w:space="0" w:color="auto"/>
            </w:tcBorders>
            <w:vAlign w:val="bottom"/>
          </w:tcPr>
          <w:p w14:paraId="60FF8D9B" w14:textId="77777777" w:rsidR="0014330C" w:rsidRDefault="007E69A5">
            <w:pPr>
              <w:spacing w:line="360" w:lineRule="auto"/>
              <w:ind w:left="142"/>
              <w:rPr>
                <w:sz w:val="20"/>
                <w:szCs w:val="20"/>
              </w:rPr>
            </w:pPr>
            <w:r>
              <w:rPr>
                <w:rFonts w:ascii="Arial" w:eastAsia="Arial" w:hAnsi="Arial" w:cs="Arial"/>
                <w:sz w:val="20"/>
                <w:szCs w:val="20"/>
              </w:rPr>
              <w:t>Закон за водите</w:t>
            </w:r>
          </w:p>
        </w:tc>
      </w:tr>
      <w:tr w:rsidR="0014330C" w14:paraId="37DFA628" w14:textId="77777777">
        <w:trPr>
          <w:trHeight w:val="194"/>
        </w:trPr>
        <w:tc>
          <w:tcPr>
            <w:tcW w:w="1170" w:type="dxa"/>
            <w:tcBorders>
              <w:left w:val="single" w:sz="8" w:space="0" w:color="auto"/>
              <w:bottom w:val="single" w:sz="8" w:space="0" w:color="auto"/>
              <w:right w:val="single" w:sz="8" w:space="0" w:color="auto"/>
            </w:tcBorders>
            <w:vAlign w:val="bottom"/>
          </w:tcPr>
          <w:p w14:paraId="5DCF83D5" w14:textId="77777777" w:rsidR="0014330C" w:rsidRDefault="007E69A5">
            <w:pPr>
              <w:spacing w:line="360" w:lineRule="auto"/>
              <w:ind w:left="142"/>
              <w:rPr>
                <w:sz w:val="20"/>
                <w:szCs w:val="20"/>
              </w:rPr>
            </w:pPr>
            <w:r>
              <w:rPr>
                <w:rFonts w:ascii="Arial" w:eastAsia="Arial" w:hAnsi="Arial" w:cs="Arial"/>
                <w:sz w:val="20"/>
                <w:szCs w:val="20"/>
              </w:rPr>
              <w:t>ЗГ</w:t>
            </w:r>
          </w:p>
        </w:tc>
        <w:tc>
          <w:tcPr>
            <w:tcW w:w="7768" w:type="dxa"/>
            <w:tcBorders>
              <w:bottom w:val="single" w:sz="8" w:space="0" w:color="auto"/>
              <w:right w:val="single" w:sz="8" w:space="0" w:color="auto"/>
            </w:tcBorders>
            <w:vAlign w:val="bottom"/>
          </w:tcPr>
          <w:p w14:paraId="7D0159D1" w14:textId="77777777" w:rsidR="0014330C" w:rsidRDefault="007E69A5">
            <w:pPr>
              <w:spacing w:line="360" w:lineRule="auto"/>
              <w:ind w:left="142"/>
              <w:rPr>
                <w:sz w:val="20"/>
                <w:szCs w:val="20"/>
              </w:rPr>
            </w:pPr>
            <w:r>
              <w:rPr>
                <w:rFonts w:ascii="Arial" w:eastAsia="Arial" w:hAnsi="Arial" w:cs="Arial"/>
                <w:sz w:val="20"/>
                <w:szCs w:val="20"/>
              </w:rPr>
              <w:t>Закон за горите</w:t>
            </w:r>
          </w:p>
        </w:tc>
      </w:tr>
      <w:tr w:rsidR="0014330C" w14:paraId="25FD0864" w14:textId="77777777">
        <w:trPr>
          <w:trHeight w:val="194"/>
        </w:trPr>
        <w:tc>
          <w:tcPr>
            <w:tcW w:w="1170" w:type="dxa"/>
            <w:tcBorders>
              <w:left w:val="single" w:sz="8" w:space="0" w:color="auto"/>
              <w:bottom w:val="single" w:sz="8" w:space="0" w:color="auto"/>
              <w:right w:val="single" w:sz="8" w:space="0" w:color="auto"/>
            </w:tcBorders>
            <w:vAlign w:val="bottom"/>
          </w:tcPr>
          <w:p w14:paraId="19F6107E" w14:textId="77777777" w:rsidR="0014330C" w:rsidRDefault="007E69A5">
            <w:pPr>
              <w:spacing w:line="360" w:lineRule="auto"/>
              <w:ind w:left="142"/>
              <w:rPr>
                <w:sz w:val="20"/>
                <w:szCs w:val="20"/>
              </w:rPr>
            </w:pPr>
            <w:r>
              <w:rPr>
                <w:rFonts w:ascii="Arial" w:eastAsia="Arial" w:hAnsi="Arial" w:cs="Arial"/>
                <w:sz w:val="20"/>
                <w:szCs w:val="20"/>
              </w:rPr>
              <w:t>ЗЕЕ</w:t>
            </w:r>
          </w:p>
        </w:tc>
        <w:tc>
          <w:tcPr>
            <w:tcW w:w="7768" w:type="dxa"/>
            <w:tcBorders>
              <w:bottom w:val="single" w:sz="8" w:space="0" w:color="auto"/>
              <w:right w:val="single" w:sz="8" w:space="0" w:color="auto"/>
            </w:tcBorders>
            <w:vAlign w:val="bottom"/>
          </w:tcPr>
          <w:p w14:paraId="0FE381F3" w14:textId="77777777" w:rsidR="0014330C" w:rsidRDefault="007E69A5">
            <w:pPr>
              <w:spacing w:line="360" w:lineRule="auto"/>
              <w:ind w:left="142"/>
              <w:rPr>
                <w:sz w:val="20"/>
                <w:szCs w:val="20"/>
              </w:rPr>
            </w:pPr>
            <w:r>
              <w:rPr>
                <w:rFonts w:ascii="Arial" w:eastAsia="Arial" w:hAnsi="Arial" w:cs="Arial"/>
                <w:sz w:val="20"/>
                <w:szCs w:val="20"/>
              </w:rPr>
              <w:t>Закон за енергийна ефективност</w:t>
            </w:r>
          </w:p>
        </w:tc>
      </w:tr>
      <w:tr w:rsidR="0014330C" w14:paraId="4958EE59" w14:textId="77777777">
        <w:trPr>
          <w:trHeight w:val="194"/>
        </w:trPr>
        <w:tc>
          <w:tcPr>
            <w:tcW w:w="1170" w:type="dxa"/>
            <w:tcBorders>
              <w:left w:val="single" w:sz="8" w:space="0" w:color="auto"/>
              <w:bottom w:val="single" w:sz="8" w:space="0" w:color="auto"/>
              <w:right w:val="single" w:sz="8" w:space="0" w:color="auto"/>
            </w:tcBorders>
            <w:vAlign w:val="bottom"/>
          </w:tcPr>
          <w:p w14:paraId="7737B83F" w14:textId="77777777" w:rsidR="0014330C" w:rsidRDefault="007E69A5">
            <w:pPr>
              <w:spacing w:line="360" w:lineRule="auto"/>
              <w:ind w:left="142"/>
              <w:rPr>
                <w:sz w:val="20"/>
                <w:szCs w:val="20"/>
              </w:rPr>
            </w:pPr>
            <w:r>
              <w:rPr>
                <w:rFonts w:ascii="Arial" w:eastAsia="Arial" w:hAnsi="Arial" w:cs="Arial"/>
                <w:sz w:val="20"/>
                <w:szCs w:val="20"/>
              </w:rPr>
              <w:t>ЗЕ</w:t>
            </w:r>
          </w:p>
        </w:tc>
        <w:tc>
          <w:tcPr>
            <w:tcW w:w="7768" w:type="dxa"/>
            <w:tcBorders>
              <w:bottom w:val="single" w:sz="8" w:space="0" w:color="auto"/>
              <w:right w:val="single" w:sz="8" w:space="0" w:color="auto"/>
            </w:tcBorders>
            <w:vAlign w:val="bottom"/>
          </w:tcPr>
          <w:p w14:paraId="2FA43383" w14:textId="77777777" w:rsidR="0014330C" w:rsidRDefault="007E69A5">
            <w:pPr>
              <w:spacing w:line="360" w:lineRule="auto"/>
              <w:ind w:left="142"/>
              <w:rPr>
                <w:sz w:val="20"/>
                <w:szCs w:val="20"/>
              </w:rPr>
            </w:pPr>
            <w:r>
              <w:rPr>
                <w:rFonts w:ascii="Arial" w:eastAsia="Arial" w:hAnsi="Arial" w:cs="Arial"/>
                <w:sz w:val="20"/>
                <w:szCs w:val="20"/>
              </w:rPr>
              <w:t>Закон за енергетиката</w:t>
            </w:r>
          </w:p>
        </w:tc>
      </w:tr>
      <w:tr w:rsidR="0014330C" w14:paraId="0396417C" w14:textId="77777777">
        <w:trPr>
          <w:trHeight w:val="193"/>
        </w:trPr>
        <w:tc>
          <w:tcPr>
            <w:tcW w:w="1170" w:type="dxa"/>
            <w:tcBorders>
              <w:left w:val="single" w:sz="8" w:space="0" w:color="auto"/>
              <w:bottom w:val="single" w:sz="8" w:space="0" w:color="auto"/>
              <w:right w:val="single" w:sz="8" w:space="0" w:color="auto"/>
            </w:tcBorders>
            <w:vAlign w:val="bottom"/>
          </w:tcPr>
          <w:p w14:paraId="73BCAA4A" w14:textId="77777777" w:rsidR="0014330C" w:rsidRDefault="007E69A5">
            <w:pPr>
              <w:spacing w:line="360" w:lineRule="auto"/>
              <w:ind w:left="142"/>
              <w:rPr>
                <w:sz w:val="20"/>
                <w:szCs w:val="20"/>
              </w:rPr>
            </w:pPr>
            <w:r>
              <w:rPr>
                <w:rFonts w:ascii="Arial" w:eastAsia="Arial" w:hAnsi="Arial" w:cs="Arial"/>
                <w:sz w:val="20"/>
                <w:szCs w:val="20"/>
              </w:rPr>
              <w:t>ЗООС</w:t>
            </w:r>
          </w:p>
        </w:tc>
        <w:tc>
          <w:tcPr>
            <w:tcW w:w="7768" w:type="dxa"/>
            <w:tcBorders>
              <w:bottom w:val="single" w:sz="8" w:space="0" w:color="auto"/>
              <w:right w:val="single" w:sz="8" w:space="0" w:color="auto"/>
            </w:tcBorders>
            <w:vAlign w:val="bottom"/>
          </w:tcPr>
          <w:p w14:paraId="27DDD08C" w14:textId="77777777" w:rsidR="0014330C" w:rsidRDefault="007E69A5">
            <w:pPr>
              <w:spacing w:line="360" w:lineRule="auto"/>
              <w:ind w:left="142"/>
              <w:rPr>
                <w:sz w:val="20"/>
                <w:szCs w:val="20"/>
              </w:rPr>
            </w:pPr>
            <w:r>
              <w:rPr>
                <w:rFonts w:ascii="Arial" w:eastAsia="Arial" w:hAnsi="Arial" w:cs="Arial"/>
                <w:sz w:val="20"/>
                <w:szCs w:val="20"/>
              </w:rPr>
              <w:t>Закон за опазване на околната среда</w:t>
            </w:r>
          </w:p>
        </w:tc>
      </w:tr>
      <w:tr w:rsidR="0014330C" w14:paraId="3C36CBCC" w14:textId="77777777">
        <w:trPr>
          <w:trHeight w:val="194"/>
        </w:trPr>
        <w:tc>
          <w:tcPr>
            <w:tcW w:w="1170" w:type="dxa"/>
            <w:tcBorders>
              <w:left w:val="single" w:sz="8" w:space="0" w:color="auto"/>
              <w:bottom w:val="single" w:sz="8" w:space="0" w:color="auto"/>
              <w:right w:val="single" w:sz="8" w:space="0" w:color="auto"/>
            </w:tcBorders>
            <w:vAlign w:val="bottom"/>
          </w:tcPr>
          <w:p w14:paraId="365AF57C" w14:textId="77777777" w:rsidR="0014330C" w:rsidRDefault="007E69A5">
            <w:pPr>
              <w:spacing w:line="360" w:lineRule="auto"/>
              <w:ind w:left="142"/>
              <w:rPr>
                <w:sz w:val="20"/>
                <w:szCs w:val="20"/>
              </w:rPr>
            </w:pPr>
            <w:r>
              <w:rPr>
                <w:rFonts w:ascii="Arial" w:eastAsia="Arial" w:hAnsi="Arial" w:cs="Arial"/>
                <w:sz w:val="20"/>
                <w:szCs w:val="20"/>
              </w:rPr>
              <w:t>ЗУТ</w:t>
            </w:r>
          </w:p>
        </w:tc>
        <w:tc>
          <w:tcPr>
            <w:tcW w:w="7768" w:type="dxa"/>
            <w:tcBorders>
              <w:bottom w:val="single" w:sz="8" w:space="0" w:color="auto"/>
              <w:right w:val="single" w:sz="8" w:space="0" w:color="auto"/>
            </w:tcBorders>
            <w:vAlign w:val="bottom"/>
          </w:tcPr>
          <w:p w14:paraId="5A885BCE" w14:textId="77777777" w:rsidR="0014330C" w:rsidRDefault="007E69A5">
            <w:pPr>
              <w:spacing w:line="360" w:lineRule="auto"/>
              <w:ind w:left="142"/>
              <w:rPr>
                <w:sz w:val="20"/>
                <w:szCs w:val="20"/>
              </w:rPr>
            </w:pPr>
            <w:r>
              <w:rPr>
                <w:rFonts w:ascii="Arial" w:eastAsia="Arial" w:hAnsi="Arial" w:cs="Arial"/>
                <w:sz w:val="20"/>
                <w:szCs w:val="20"/>
              </w:rPr>
              <w:t>Закон за устройство на територията</w:t>
            </w:r>
          </w:p>
        </w:tc>
      </w:tr>
      <w:tr w:rsidR="0014330C" w14:paraId="343A8522" w14:textId="77777777">
        <w:trPr>
          <w:trHeight w:val="194"/>
        </w:trPr>
        <w:tc>
          <w:tcPr>
            <w:tcW w:w="1170" w:type="dxa"/>
            <w:tcBorders>
              <w:left w:val="single" w:sz="8" w:space="0" w:color="auto"/>
              <w:bottom w:val="single" w:sz="8" w:space="0" w:color="auto"/>
              <w:right w:val="single" w:sz="8" w:space="0" w:color="auto"/>
            </w:tcBorders>
            <w:vAlign w:val="bottom"/>
          </w:tcPr>
          <w:p w14:paraId="1D352269" w14:textId="77777777" w:rsidR="0014330C" w:rsidRDefault="007E69A5">
            <w:pPr>
              <w:spacing w:line="360" w:lineRule="auto"/>
              <w:ind w:left="142"/>
              <w:rPr>
                <w:sz w:val="20"/>
                <w:szCs w:val="20"/>
              </w:rPr>
            </w:pPr>
            <w:r>
              <w:rPr>
                <w:rFonts w:ascii="Arial" w:eastAsia="Arial" w:hAnsi="Arial" w:cs="Arial"/>
                <w:sz w:val="20"/>
                <w:szCs w:val="20"/>
              </w:rPr>
              <w:t>ЗЧАВ</w:t>
            </w:r>
          </w:p>
        </w:tc>
        <w:tc>
          <w:tcPr>
            <w:tcW w:w="7768" w:type="dxa"/>
            <w:tcBorders>
              <w:bottom w:val="single" w:sz="8" w:space="0" w:color="auto"/>
              <w:right w:val="single" w:sz="8" w:space="0" w:color="auto"/>
            </w:tcBorders>
            <w:vAlign w:val="bottom"/>
          </w:tcPr>
          <w:p w14:paraId="1A75CCB2" w14:textId="77777777" w:rsidR="0014330C" w:rsidRDefault="007E69A5">
            <w:pPr>
              <w:spacing w:line="360" w:lineRule="auto"/>
              <w:ind w:left="142"/>
              <w:rPr>
                <w:sz w:val="20"/>
                <w:szCs w:val="20"/>
              </w:rPr>
            </w:pPr>
            <w:r>
              <w:rPr>
                <w:rFonts w:ascii="Arial" w:eastAsia="Arial" w:hAnsi="Arial" w:cs="Arial"/>
                <w:sz w:val="20"/>
                <w:szCs w:val="20"/>
              </w:rPr>
              <w:t>Закон за чистотата на атмосферния въздух</w:t>
            </w:r>
          </w:p>
        </w:tc>
      </w:tr>
      <w:tr w:rsidR="0014330C" w14:paraId="19BF60A3" w14:textId="77777777">
        <w:trPr>
          <w:trHeight w:val="194"/>
        </w:trPr>
        <w:tc>
          <w:tcPr>
            <w:tcW w:w="1170" w:type="dxa"/>
            <w:tcBorders>
              <w:left w:val="single" w:sz="8" w:space="0" w:color="auto"/>
              <w:bottom w:val="single" w:sz="8" w:space="0" w:color="auto"/>
              <w:right w:val="single" w:sz="8" w:space="0" w:color="auto"/>
            </w:tcBorders>
            <w:vAlign w:val="bottom"/>
          </w:tcPr>
          <w:p w14:paraId="4412333B" w14:textId="77777777" w:rsidR="0014330C" w:rsidRDefault="007E69A5">
            <w:pPr>
              <w:spacing w:line="360" w:lineRule="auto"/>
              <w:ind w:left="142"/>
              <w:rPr>
                <w:sz w:val="20"/>
                <w:szCs w:val="20"/>
              </w:rPr>
            </w:pPr>
            <w:r>
              <w:rPr>
                <w:rFonts w:ascii="Arial" w:eastAsia="Arial" w:hAnsi="Arial" w:cs="Arial"/>
                <w:sz w:val="20"/>
                <w:szCs w:val="20"/>
              </w:rPr>
              <w:t>КЕВР</w:t>
            </w:r>
          </w:p>
        </w:tc>
        <w:tc>
          <w:tcPr>
            <w:tcW w:w="7768" w:type="dxa"/>
            <w:tcBorders>
              <w:bottom w:val="single" w:sz="8" w:space="0" w:color="auto"/>
              <w:right w:val="single" w:sz="8" w:space="0" w:color="auto"/>
            </w:tcBorders>
            <w:vAlign w:val="bottom"/>
          </w:tcPr>
          <w:p w14:paraId="09443C06" w14:textId="77777777" w:rsidR="0014330C" w:rsidRDefault="007E69A5">
            <w:pPr>
              <w:spacing w:line="360" w:lineRule="auto"/>
              <w:ind w:left="142"/>
              <w:rPr>
                <w:sz w:val="20"/>
                <w:szCs w:val="20"/>
              </w:rPr>
            </w:pPr>
            <w:r>
              <w:rPr>
                <w:rFonts w:ascii="Arial" w:eastAsia="Arial" w:hAnsi="Arial" w:cs="Arial"/>
                <w:sz w:val="20"/>
                <w:szCs w:val="20"/>
              </w:rPr>
              <w:t>Комисия за енергийно и водно регулиране</w:t>
            </w:r>
          </w:p>
        </w:tc>
      </w:tr>
      <w:tr w:rsidR="0014330C" w14:paraId="2AD47A4C" w14:textId="77777777">
        <w:trPr>
          <w:trHeight w:val="194"/>
        </w:trPr>
        <w:tc>
          <w:tcPr>
            <w:tcW w:w="1170" w:type="dxa"/>
            <w:tcBorders>
              <w:left w:val="single" w:sz="8" w:space="0" w:color="auto"/>
              <w:bottom w:val="single" w:sz="8" w:space="0" w:color="auto"/>
              <w:right w:val="single" w:sz="8" w:space="0" w:color="auto"/>
            </w:tcBorders>
            <w:vAlign w:val="bottom"/>
          </w:tcPr>
          <w:p w14:paraId="5DEB185E" w14:textId="77777777" w:rsidR="0014330C" w:rsidRDefault="007E69A5">
            <w:pPr>
              <w:spacing w:line="360" w:lineRule="auto"/>
              <w:ind w:left="142"/>
              <w:rPr>
                <w:sz w:val="20"/>
                <w:szCs w:val="20"/>
              </w:rPr>
            </w:pPr>
            <w:r>
              <w:rPr>
                <w:rFonts w:ascii="Arial" w:eastAsia="Arial" w:hAnsi="Arial" w:cs="Arial"/>
                <w:sz w:val="20"/>
                <w:szCs w:val="20"/>
              </w:rPr>
              <w:t>КПД</w:t>
            </w:r>
          </w:p>
        </w:tc>
        <w:tc>
          <w:tcPr>
            <w:tcW w:w="7768" w:type="dxa"/>
            <w:tcBorders>
              <w:bottom w:val="single" w:sz="8" w:space="0" w:color="auto"/>
              <w:right w:val="single" w:sz="8" w:space="0" w:color="auto"/>
            </w:tcBorders>
            <w:vAlign w:val="bottom"/>
          </w:tcPr>
          <w:p w14:paraId="1F12AF1C" w14:textId="77777777" w:rsidR="0014330C" w:rsidRDefault="007E69A5">
            <w:pPr>
              <w:spacing w:line="360" w:lineRule="auto"/>
              <w:ind w:left="142"/>
              <w:rPr>
                <w:sz w:val="20"/>
                <w:szCs w:val="20"/>
              </w:rPr>
            </w:pPr>
            <w:r>
              <w:rPr>
                <w:rFonts w:ascii="Arial" w:eastAsia="Arial" w:hAnsi="Arial" w:cs="Arial"/>
                <w:sz w:val="20"/>
                <w:szCs w:val="20"/>
              </w:rPr>
              <w:t>Коефициент на полезно действие</w:t>
            </w:r>
          </w:p>
        </w:tc>
      </w:tr>
      <w:tr w:rsidR="0014330C" w14:paraId="2BF62B4E" w14:textId="77777777">
        <w:trPr>
          <w:trHeight w:val="194"/>
        </w:trPr>
        <w:tc>
          <w:tcPr>
            <w:tcW w:w="1170" w:type="dxa"/>
            <w:tcBorders>
              <w:left w:val="single" w:sz="8" w:space="0" w:color="auto"/>
              <w:bottom w:val="single" w:sz="8" w:space="0" w:color="auto"/>
              <w:right w:val="single" w:sz="8" w:space="0" w:color="auto"/>
            </w:tcBorders>
            <w:vAlign w:val="bottom"/>
          </w:tcPr>
          <w:p w14:paraId="34648722"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ИНПЕК</w:t>
            </w:r>
          </w:p>
        </w:tc>
        <w:tc>
          <w:tcPr>
            <w:tcW w:w="7768" w:type="dxa"/>
            <w:tcBorders>
              <w:bottom w:val="single" w:sz="8" w:space="0" w:color="auto"/>
              <w:right w:val="single" w:sz="8" w:space="0" w:color="auto"/>
            </w:tcBorders>
            <w:vAlign w:val="bottom"/>
          </w:tcPr>
          <w:p w14:paraId="0FA0EECF"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Интегриран национален план енергетика и климат</w:t>
            </w:r>
          </w:p>
        </w:tc>
      </w:tr>
      <w:tr w:rsidR="0014330C" w14:paraId="06A033DC" w14:textId="77777777">
        <w:trPr>
          <w:trHeight w:val="194"/>
        </w:trPr>
        <w:tc>
          <w:tcPr>
            <w:tcW w:w="1170" w:type="dxa"/>
            <w:tcBorders>
              <w:left w:val="single" w:sz="8" w:space="0" w:color="auto"/>
              <w:bottom w:val="single" w:sz="8" w:space="0" w:color="auto"/>
              <w:right w:val="single" w:sz="8" w:space="0" w:color="auto"/>
            </w:tcBorders>
            <w:vAlign w:val="bottom"/>
          </w:tcPr>
          <w:p w14:paraId="1DE81A57" w14:textId="77777777" w:rsidR="0014330C" w:rsidRDefault="007E69A5">
            <w:pPr>
              <w:spacing w:line="360" w:lineRule="auto"/>
              <w:ind w:left="142"/>
              <w:rPr>
                <w:sz w:val="20"/>
                <w:szCs w:val="20"/>
              </w:rPr>
            </w:pPr>
            <w:r>
              <w:rPr>
                <w:rFonts w:ascii="Arial" w:eastAsia="Arial" w:hAnsi="Arial" w:cs="Arial"/>
                <w:sz w:val="20"/>
                <w:szCs w:val="20"/>
              </w:rPr>
              <w:t>МЗХ</w:t>
            </w:r>
          </w:p>
        </w:tc>
        <w:tc>
          <w:tcPr>
            <w:tcW w:w="7768" w:type="dxa"/>
            <w:tcBorders>
              <w:bottom w:val="single" w:sz="8" w:space="0" w:color="auto"/>
              <w:right w:val="single" w:sz="8" w:space="0" w:color="auto"/>
            </w:tcBorders>
            <w:vAlign w:val="bottom"/>
          </w:tcPr>
          <w:p w14:paraId="6C474EA0" w14:textId="77777777" w:rsidR="0014330C" w:rsidRDefault="007E69A5">
            <w:pPr>
              <w:spacing w:line="360" w:lineRule="auto"/>
              <w:ind w:left="142"/>
              <w:rPr>
                <w:sz w:val="20"/>
                <w:szCs w:val="20"/>
              </w:rPr>
            </w:pPr>
            <w:r>
              <w:rPr>
                <w:rFonts w:ascii="Arial" w:eastAsia="Arial" w:hAnsi="Arial" w:cs="Arial"/>
                <w:sz w:val="20"/>
                <w:szCs w:val="20"/>
              </w:rPr>
              <w:t>Министерство на земеделието и храните</w:t>
            </w:r>
          </w:p>
        </w:tc>
      </w:tr>
      <w:tr w:rsidR="0014330C" w14:paraId="644BCA14" w14:textId="77777777">
        <w:trPr>
          <w:trHeight w:val="194"/>
        </w:trPr>
        <w:tc>
          <w:tcPr>
            <w:tcW w:w="1170" w:type="dxa"/>
            <w:tcBorders>
              <w:left w:val="single" w:sz="8" w:space="0" w:color="auto"/>
              <w:bottom w:val="single" w:sz="8" w:space="0" w:color="auto"/>
              <w:right w:val="single" w:sz="8" w:space="0" w:color="auto"/>
            </w:tcBorders>
            <w:vAlign w:val="bottom"/>
          </w:tcPr>
          <w:p w14:paraId="4AF22968" w14:textId="77777777" w:rsidR="0014330C" w:rsidRDefault="007E69A5">
            <w:pPr>
              <w:spacing w:line="360" w:lineRule="auto"/>
              <w:ind w:left="142"/>
              <w:rPr>
                <w:sz w:val="20"/>
                <w:szCs w:val="20"/>
              </w:rPr>
            </w:pPr>
            <w:r>
              <w:rPr>
                <w:rFonts w:ascii="Arial" w:eastAsia="Arial" w:hAnsi="Arial" w:cs="Arial"/>
                <w:sz w:val="20"/>
                <w:szCs w:val="20"/>
              </w:rPr>
              <w:t>МЕ</w:t>
            </w:r>
          </w:p>
        </w:tc>
        <w:tc>
          <w:tcPr>
            <w:tcW w:w="7768" w:type="dxa"/>
            <w:tcBorders>
              <w:bottom w:val="single" w:sz="8" w:space="0" w:color="auto"/>
              <w:right w:val="single" w:sz="8" w:space="0" w:color="auto"/>
            </w:tcBorders>
            <w:vAlign w:val="bottom"/>
          </w:tcPr>
          <w:p w14:paraId="472B543F" w14:textId="77777777" w:rsidR="0014330C" w:rsidRDefault="007E69A5">
            <w:pPr>
              <w:spacing w:line="360" w:lineRule="auto"/>
              <w:ind w:left="142"/>
              <w:rPr>
                <w:sz w:val="20"/>
                <w:szCs w:val="20"/>
              </w:rPr>
            </w:pPr>
            <w:r>
              <w:rPr>
                <w:rFonts w:ascii="Arial" w:eastAsia="Arial" w:hAnsi="Arial" w:cs="Arial"/>
                <w:sz w:val="20"/>
                <w:szCs w:val="20"/>
              </w:rPr>
              <w:t>Министерство на енергетиката</w:t>
            </w:r>
          </w:p>
        </w:tc>
      </w:tr>
      <w:tr w:rsidR="0014330C" w14:paraId="53FC28A9" w14:textId="77777777">
        <w:trPr>
          <w:trHeight w:val="194"/>
        </w:trPr>
        <w:tc>
          <w:tcPr>
            <w:tcW w:w="1170" w:type="dxa"/>
            <w:tcBorders>
              <w:left w:val="single" w:sz="8" w:space="0" w:color="auto"/>
              <w:bottom w:val="single" w:sz="8" w:space="0" w:color="auto"/>
              <w:right w:val="single" w:sz="8" w:space="0" w:color="auto"/>
            </w:tcBorders>
            <w:vAlign w:val="bottom"/>
          </w:tcPr>
          <w:p w14:paraId="4A944F43" w14:textId="77777777" w:rsidR="0014330C" w:rsidRDefault="007E69A5">
            <w:pPr>
              <w:spacing w:line="360" w:lineRule="auto"/>
              <w:ind w:left="142"/>
              <w:rPr>
                <w:sz w:val="20"/>
                <w:szCs w:val="20"/>
              </w:rPr>
            </w:pPr>
            <w:r>
              <w:rPr>
                <w:rFonts w:ascii="Arial" w:eastAsia="Arial" w:hAnsi="Arial" w:cs="Arial"/>
                <w:sz w:val="20"/>
                <w:szCs w:val="20"/>
              </w:rPr>
              <w:t>МИ</w:t>
            </w:r>
          </w:p>
        </w:tc>
        <w:tc>
          <w:tcPr>
            <w:tcW w:w="7768" w:type="dxa"/>
            <w:tcBorders>
              <w:bottom w:val="single" w:sz="8" w:space="0" w:color="auto"/>
              <w:right w:val="single" w:sz="8" w:space="0" w:color="auto"/>
            </w:tcBorders>
            <w:vAlign w:val="bottom"/>
          </w:tcPr>
          <w:p w14:paraId="36B189B1" w14:textId="77777777" w:rsidR="0014330C" w:rsidRDefault="007E69A5">
            <w:pPr>
              <w:spacing w:line="360" w:lineRule="auto"/>
              <w:ind w:left="142"/>
              <w:rPr>
                <w:sz w:val="20"/>
                <w:szCs w:val="20"/>
              </w:rPr>
            </w:pPr>
            <w:r>
              <w:rPr>
                <w:rFonts w:ascii="Arial" w:eastAsia="Arial" w:hAnsi="Arial" w:cs="Arial"/>
                <w:sz w:val="20"/>
                <w:szCs w:val="20"/>
              </w:rPr>
              <w:t>Министерство на икономиката</w:t>
            </w:r>
          </w:p>
        </w:tc>
      </w:tr>
      <w:tr w:rsidR="0014330C" w14:paraId="5ECCCED5" w14:textId="77777777">
        <w:trPr>
          <w:trHeight w:val="194"/>
        </w:trPr>
        <w:tc>
          <w:tcPr>
            <w:tcW w:w="1170" w:type="dxa"/>
            <w:tcBorders>
              <w:left w:val="single" w:sz="8" w:space="0" w:color="auto"/>
              <w:bottom w:val="single" w:sz="8" w:space="0" w:color="auto"/>
              <w:right w:val="single" w:sz="8" w:space="0" w:color="auto"/>
            </w:tcBorders>
            <w:vAlign w:val="bottom"/>
          </w:tcPr>
          <w:p w14:paraId="0BB0C1AD" w14:textId="77777777" w:rsidR="0014330C" w:rsidRDefault="007E69A5">
            <w:pPr>
              <w:spacing w:line="360" w:lineRule="auto"/>
              <w:ind w:left="142"/>
              <w:rPr>
                <w:sz w:val="20"/>
                <w:szCs w:val="20"/>
              </w:rPr>
            </w:pPr>
            <w:r>
              <w:rPr>
                <w:rFonts w:ascii="Arial" w:eastAsia="Arial" w:hAnsi="Arial" w:cs="Arial"/>
                <w:sz w:val="20"/>
                <w:szCs w:val="20"/>
              </w:rPr>
              <w:t>МПС</w:t>
            </w:r>
          </w:p>
        </w:tc>
        <w:tc>
          <w:tcPr>
            <w:tcW w:w="7768" w:type="dxa"/>
            <w:tcBorders>
              <w:bottom w:val="single" w:sz="8" w:space="0" w:color="auto"/>
              <w:right w:val="single" w:sz="8" w:space="0" w:color="auto"/>
            </w:tcBorders>
            <w:vAlign w:val="bottom"/>
          </w:tcPr>
          <w:p w14:paraId="1702BB01" w14:textId="77777777" w:rsidR="0014330C" w:rsidRDefault="007E69A5">
            <w:pPr>
              <w:spacing w:line="360" w:lineRule="auto"/>
              <w:ind w:left="142"/>
              <w:rPr>
                <w:sz w:val="20"/>
                <w:szCs w:val="20"/>
              </w:rPr>
            </w:pPr>
            <w:r>
              <w:rPr>
                <w:rFonts w:ascii="Arial" w:eastAsia="Arial" w:hAnsi="Arial" w:cs="Arial"/>
                <w:sz w:val="20"/>
                <w:szCs w:val="20"/>
              </w:rPr>
              <w:t>Моторно превозно средство</w:t>
            </w:r>
          </w:p>
        </w:tc>
      </w:tr>
      <w:tr w:rsidR="0014330C" w14:paraId="52233018" w14:textId="77777777">
        <w:trPr>
          <w:trHeight w:val="194"/>
        </w:trPr>
        <w:tc>
          <w:tcPr>
            <w:tcW w:w="1170" w:type="dxa"/>
            <w:tcBorders>
              <w:left w:val="single" w:sz="8" w:space="0" w:color="auto"/>
              <w:bottom w:val="single" w:sz="8" w:space="0" w:color="auto"/>
              <w:right w:val="single" w:sz="8" w:space="0" w:color="auto"/>
            </w:tcBorders>
            <w:vAlign w:val="bottom"/>
          </w:tcPr>
          <w:p w14:paraId="7227A76E" w14:textId="77777777" w:rsidR="0014330C" w:rsidRDefault="007E69A5">
            <w:pPr>
              <w:spacing w:line="360" w:lineRule="auto"/>
              <w:ind w:left="142"/>
              <w:rPr>
                <w:sz w:val="20"/>
                <w:szCs w:val="20"/>
              </w:rPr>
            </w:pPr>
            <w:r>
              <w:rPr>
                <w:rFonts w:ascii="Arial" w:eastAsia="Arial" w:hAnsi="Arial" w:cs="Arial"/>
                <w:sz w:val="20"/>
                <w:szCs w:val="20"/>
              </w:rPr>
              <w:t>МРРБ</w:t>
            </w:r>
          </w:p>
        </w:tc>
        <w:tc>
          <w:tcPr>
            <w:tcW w:w="7768" w:type="dxa"/>
            <w:tcBorders>
              <w:bottom w:val="single" w:sz="8" w:space="0" w:color="auto"/>
              <w:right w:val="single" w:sz="8" w:space="0" w:color="auto"/>
            </w:tcBorders>
            <w:vAlign w:val="bottom"/>
          </w:tcPr>
          <w:p w14:paraId="764F0FEF" w14:textId="77777777" w:rsidR="0014330C" w:rsidRDefault="007E69A5">
            <w:pPr>
              <w:spacing w:line="360" w:lineRule="auto"/>
              <w:ind w:left="142"/>
              <w:rPr>
                <w:sz w:val="20"/>
                <w:szCs w:val="20"/>
              </w:rPr>
            </w:pPr>
            <w:r>
              <w:rPr>
                <w:rFonts w:ascii="Arial" w:eastAsia="Arial" w:hAnsi="Arial" w:cs="Arial"/>
                <w:sz w:val="20"/>
                <w:szCs w:val="20"/>
              </w:rPr>
              <w:t>Министерство на регионалното развитие и благоустройството</w:t>
            </w:r>
          </w:p>
        </w:tc>
      </w:tr>
      <w:tr w:rsidR="0014330C" w14:paraId="64C31BB1" w14:textId="77777777">
        <w:trPr>
          <w:trHeight w:val="194"/>
        </w:trPr>
        <w:tc>
          <w:tcPr>
            <w:tcW w:w="1170" w:type="dxa"/>
            <w:tcBorders>
              <w:left w:val="single" w:sz="8" w:space="0" w:color="auto"/>
              <w:bottom w:val="single" w:sz="8" w:space="0" w:color="auto"/>
              <w:right w:val="single" w:sz="8" w:space="0" w:color="auto"/>
            </w:tcBorders>
            <w:vAlign w:val="bottom"/>
          </w:tcPr>
          <w:p w14:paraId="2AF8F4B1" w14:textId="77777777" w:rsidR="0014330C" w:rsidRDefault="007E69A5">
            <w:pPr>
              <w:spacing w:line="360" w:lineRule="auto"/>
              <w:ind w:left="142"/>
              <w:rPr>
                <w:sz w:val="20"/>
                <w:szCs w:val="20"/>
              </w:rPr>
            </w:pPr>
            <w:r>
              <w:rPr>
                <w:rFonts w:ascii="Arial" w:eastAsia="Arial" w:hAnsi="Arial" w:cs="Arial"/>
                <w:sz w:val="20"/>
                <w:szCs w:val="20"/>
              </w:rPr>
              <w:t>НПСБНПЕ</w:t>
            </w:r>
          </w:p>
        </w:tc>
        <w:tc>
          <w:tcPr>
            <w:tcW w:w="7768" w:type="dxa"/>
            <w:tcBorders>
              <w:bottom w:val="single" w:sz="8" w:space="0" w:color="auto"/>
              <w:right w:val="single" w:sz="8" w:space="0" w:color="auto"/>
            </w:tcBorders>
            <w:vAlign w:val="bottom"/>
          </w:tcPr>
          <w:p w14:paraId="2BCFFA53" w14:textId="77777777" w:rsidR="0014330C" w:rsidRDefault="007E69A5">
            <w:pPr>
              <w:spacing w:line="360" w:lineRule="auto"/>
              <w:ind w:left="142"/>
              <w:rPr>
                <w:sz w:val="20"/>
                <w:szCs w:val="20"/>
              </w:rPr>
            </w:pPr>
            <w:r>
              <w:rPr>
                <w:rFonts w:ascii="Arial" w:eastAsia="Arial" w:hAnsi="Arial" w:cs="Arial"/>
                <w:sz w:val="20"/>
                <w:szCs w:val="20"/>
              </w:rPr>
              <w:t>Национален план за сгради с близко до нулево потребление на енергия</w:t>
            </w:r>
          </w:p>
        </w:tc>
      </w:tr>
      <w:tr w:rsidR="0014330C" w14:paraId="2903F6C0" w14:textId="77777777">
        <w:trPr>
          <w:trHeight w:val="194"/>
        </w:trPr>
        <w:tc>
          <w:tcPr>
            <w:tcW w:w="1170" w:type="dxa"/>
            <w:tcBorders>
              <w:left w:val="single" w:sz="8" w:space="0" w:color="auto"/>
              <w:bottom w:val="single" w:sz="8" w:space="0" w:color="auto"/>
              <w:right w:val="single" w:sz="8" w:space="0" w:color="auto"/>
            </w:tcBorders>
            <w:vAlign w:val="bottom"/>
          </w:tcPr>
          <w:p w14:paraId="2C0A3177" w14:textId="77777777" w:rsidR="0014330C" w:rsidRDefault="007E69A5">
            <w:pPr>
              <w:spacing w:line="360" w:lineRule="auto"/>
              <w:ind w:left="142"/>
              <w:rPr>
                <w:sz w:val="20"/>
                <w:szCs w:val="20"/>
              </w:rPr>
            </w:pPr>
            <w:r>
              <w:rPr>
                <w:rFonts w:ascii="Arial" w:eastAsia="Arial" w:hAnsi="Arial" w:cs="Arial"/>
                <w:sz w:val="20"/>
                <w:szCs w:val="20"/>
              </w:rPr>
              <w:t>НДПВЕИ</w:t>
            </w:r>
          </w:p>
        </w:tc>
        <w:tc>
          <w:tcPr>
            <w:tcW w:w="7768" w:type="dxa"/>
            <w:tcBorders>
              <w:bottom w:val="single" w:sz="8" w:space="0" w:color="auto"/>
              <w:right w:val="single" w:sz="8" w:space="0" w:color="auto"/>
            </w:tcBorders>
            <w:vAlign w:val="bottom"/>
          </w:tcPr>
          <w:p w14:paraId="1E1865BE" w14:textId="77777777" w:rsidR="0014330C" w:rsidRDefault="007E69A5">
            <w:pPr>
              <w:spacing w:line="360" w:lineRule="auto"/>
              <w:ind w:left="142"/>
              <w:rPr>
                <w:sz w:val="20"/>
                <w:szCs w:val="20"/>
              </w:rPr>
            </w:pPr>
            <w:r>
              <w:rPr>
                <w:rFonts w:ascii="Arial" w:eastAsia="Arial" w:hAnsi="Arial" w:cs="Arial"/>
                <w:sz w:val="20"/>
                <w:szCs w:val="20"/>
              </w:rPr>
              <w:t>Национална дългосрочна програма за насърчаване използването на ВЕИ</w:t>
            </w:r>
          </w:p>
        </w:tc>
      </w:tr>
      <w:tr w:rsidR="0014330C" w14:paraId="10422370" w14:textId="77777777">
        <w:trPr>
          <w:trHeight w:val="194"/>
        </w:trPr>
        <w:tc>
          <w:tcPr>
            <w:tcW w:w="1170" w:type="dxa"/>
            <w:tcBorders>
              <w:left w:val="single" w:sz="8" w:space="0" w:color="auto"/>
              <w:bottom w:val="single" w:sz="8" w:space="0" w:color="auto"/>
              <w:right w:val="single" w:sz="8" w:space="0" w:color="auto"/>
            </w:tcBorders>
            <w:vAlign w:val="bottom"/>
          </w:tcPr>
          <w:p w14:paraId="181DFD97" w14:textId="77777777" w:rsidR="0014330C" w:rsidRDefault="007E69A5">
            <w:pPr>
              <w:spacing w:line="360" w:lineRule="auto"/>
              <w:ind w:left="142"/>
              <w:rPr>
                <w:sz w:val="20"/>
                <w:szCs w:val="20"/>
              </w:rPr>
            </w:pPr>
            <w:r>
              <w:rPr>
                <w:rFonts w:ascii="Arial" w:eastAsia="Arial" w:hAnsi="Arial" w:cs="Arial"/>
                <w:sz w:val="20"/>
                <w:szCs w:val="20"/>
              </w:rPr>
              <w:t>НПДЕВИ</w:t>
            </w:r>
          </w:p>
        </w:tc>
        <w:tc>
          <w:tcPr>
            <w:tcW w:w="7768" w:type="dxa"/>
            <w:tcBorders>
              <w:bottom w:val="single" w:sz="8" w:space="0" w:color="auto"/>
              <w:right w:val="single" w:sz="8" w:space="0" w:color="auto"/>
            </w:tcBorders>
            <w:vAlign w:val="bottom"/>
          </w:tcPr>
          <w:p w14:paraId="51965B87" w14:textId="77777777" w:rsidR="0014330C" w:rsidRDefault="007E69A5">
            <w:pPr>
              <w:spacing w:line="360" w:lineRule="auto"/>
              <w:ind w:left="142"/>
              <w:rPr>
                <w:sz w:val="20"/>
                <w:szCs w:val="20"/>
              </w:rPr>
            </w:pPr>
            <w:r>
              <w:rPr>
                <w:rFonts w:ascii="Arial" w:eastAsia="Arial" w:hAnsi="Arial" w:cs="Arial"/>
                <w:sz w:val="20"/>
                <w:szCs w:val="20"/>
              </w:rPr>
              <w:t>Национален план за действие за енергията от възобновяеми източници</w:t>
            </w:r>
          </w:p>
        </w:tc>
      </w:tr>
      <w:tr w:rsidR="0014330C" w14:paraId="6AFC9DCC" w14:textId="77777777">
        <w:trPr>
          <w:trHeight w:val="194"/>
        </w:trPr>
        <w:tc>
          <w:tcPr>
            <w:tcW w:w="1170" w:type="dxa"/>
            <w:tcBorders>
              <w:left w:val="single" w:sz="8" w:space="0" w:color="auto"/>
              <w:bottom w:val="single" w:sz="8" w:space="0" w:color="auto"/>
              <w:right w:val="single" w:sz="8" w:space="0" w:color="auto"/>
            </w:tcBorders>
            <w:vAlign w:val="bottom"/>
          </w:tcPr>
          <w:p w14:paraId="5456278C" w14:textId="77777777" w:rsidR="0014330C" w:rsidRDefault="007E69A5">
            <w:pPr>
              <w:spacing w:line="360" w:lineRule="auto"/>
              <w:ind w:left="142"/>
              <w:rPr>
                <w:sz w:val="20"/>
                <w:szCs w:val="20"/>
              </w:rPr>
            </w:pPr>
            <w:r>
              <w:rPr>
                <w:rFonts w:ascii="Arial" w:eastAsia="Arial" w:hAnsi="Arial" w:cs="Arial"/>
                <w:sz w:val="20"/>
                <w:szCs w:val="20"/>
              </w:rPr>
              <w:t>НСИ</w:t>
            </w:r>
          </w:p>
        </w:tc>
        <w:tc>
          <w:tcPr>
            <w:tcW w:w="7768" w:type="dxa"/>
            <w:tcBorders>
              <w:bottom w:val="single" w:sz="8" w:space="0" w:color="auto"/>
              <w:right w:val="single" w:sz="8" w:space="0" w:color="auto"/>
            </w:tcBorders>
            <w:vAlign w:val="bottom"/>
          </w:tcPr>
          <w:p w14:paraId="083817FB" w14:textId="77777777" w:rsidR="0014330C" w:rsidRDefault="007E69A5">
            <w:pPr>
              <w:spacing w:line="360" w:lineRule="auto"/>
              <w:ind w:left="142"/>
              <w:rPr>
                <w:sz w:val="20"/>
                <w:szCs w:val="20"/>
              </w:rPr>
            </w:pPr>
            <w:r>
              <w:rPr>
                <w:rFonts w:ascii="Arial" w:eastAsia="Arial" w:hAnsi="Arial" w:cs="Arial"/>
                <w:sz w:val="20"/>
                <w:szCs w:val="20"/>
              </w:rPr>
              <w:t>Национален статистически институт</w:t>
            </w:r>
          </w:p>
        </w:tc>
      </w:tr>
      <w:tr w:rsidR="0014330C" w14:paraId="59608855" w14:textId="77777777">
        <w:trPr>
          <w:trHeight w:val="194"/>
        </w:trPr>
        <w:tc>
          <w:tcPr>
            <w:tcW w:w="1170" w:type="dxa"/>
            <w:tcBorders>
              <w:left w:val="single" w:sz="8" w:space="0" w:color="auto"/>
              <w:bottom w:val="single" w:sz="8" w:space="0" w:color="auto"/>
              <w:right w:val="single" w:sz="8" w:space="0" w:color="auto"/>
            </w:tcBorders>
            <w:vAlign w:val="bottom"/>
          </w:tcPr>
          <w:p w14:paraId="783E7BFD" w14:textId="77777777" w:rsidR="0014330C" w:rsidRDefault="007E69A5">
            <w:pPr>
              <w:spacing w:line="360" w:lineRule="auto"/>
              <w:ind w:left="142"/>
              <w:rPr>
                <w:sz w:val="20"/>
                <w:szCs w:val="20"/>
              </w:rPr>
            </w:pPr>
            <w:r>
              <w:rPr>
                <w:rFonts w:ascii="Arial" w:eastAsia="Arial" w:hAnsi="Arial" w:cs="Arial"/>
                <w:sz w:val="20"/>
                <w:szCs w:val="20"/>
              </w:rPr>
              <w:t>ОП</w:t>
            </w:r>
          </w:p>
        </w:tc>
        <w:tc>
          <w:tcPr>
            <w:tcW w:w="7768" w:type="dxa"/>
            <w:tcBorders>
              <w:bottom w:val="single" w:sz="8" w:space="0" w:color="auto"/>
              <w:right w:val="single" w:sz="8" w:space="0" w:color="auto"/>
            </w:tcBorders>
            <w:vAlign w:val="bottom"/>
          </w:tcPr>
          <w:p w14:paraId="102793DF" w14:textId="77777777" w:rsidR="0014330C" w:rsidRDefault="007E69A5">
            <w:pPr>
              <w:spacing w:line="360" w:lineRule="auto"/>
              <w:ind w:left="142"/>
              <w:rPr>
                <w:sz w:val="20"/>
                <w:szCs w:val="20"/>
              </w:rPr>
            </w:pPr>
            <w:r>
              <w:rPr>
                <w:rFonts w:ascii="Arial" w:eastAsia="Arial" w:hAnsi="Arial" w:cs="Arial"/>
                <w:sz w:val="20"/>
                <w:szCs w:val="20"/>
              </w:rPr>
              <w:t>Оперативна програма</w:t>
            </w:r>
          </w:p>
        </w:tc>
      </w:tr>
      <w:tr w:rsidR="0014330C" w14:paraId="5CB466BF" w14:textId="77777777">
        <w:trPr>
          <w:trHeight w:val="194"/>
        </w:trPr>
        <w:tc>
          <w:tcPr>
            <w:tcW w:w="1170" w:type="dxa"/>
            <w:tcBorders>
              <w:left w:val="single" w:sz="8" w:space="0" w:color="auto"/>
              <w:bottom w:val="single" w:sz="8" w:space="0" w:color="auto"/>
              <w:right w:val="single" w:sz="8" w:space="0" w:color="auto"/>
            </w:tcBorders>
            <w:vAlign w:val="bottom"/>
          </w:tcPr>
          <w:p w14:paraId="675B192A"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ПЕЕ</w:t>
            </w:r>
          </w:p>
        </w:tc>
        <w:tc>
          <w:tcPr>
            <w:tcW w:w="7768" w:type="dxa"/>
            <w:tcBorders>
              <w:bottom w:val="single" w:sz="8" w:space="0" w:color="auto"/>
              <w:right w:val="single" w:sz="8" w:space="0" w:color="auto"/>
            </w:tcBorders>
            <w:vAlign w:val="bottom"/>
          </w:tcPr>
          <w:p w14:paraId="2CE15CDD" w14:textId="77777777" w:rsidR="0014330C" w:rsidRDefault="007E69A5">
            <w:pPr>
              <w:spacing w:line="360" w:lineRule="auto"/>
              <w:ind w:left="142"/>
              <w:rPr>
                <w:rFonts w:ascii="Arial" w:eastAsia="Arial" w:hAnsi="Arial" w:cs="Arial"/>
                <w:sz w:val="20"/>
                <w:szCs w:val="20"/>
              </w:rPr>
            </w:pPr>
            <w:r>
              <w:rPr>
                <w:rFonts w:ascii="Arial" w:eastAsia="Arial" w:hAnsi="Arial" w:cs="Arial"/>
                <w:sz w:val="20"/>
                <w:szCs w:val="20"/>
              </w:rPr>
              <w:t>Програма по енергийна ефективност</w:t>
            </w:r>
          </w:p>
        </w:tc>
      </w:tr>
      <w:tr w:rsidR="0014330C" w14:paraId="0DBB2753" w14:textId="77777777">
        <w:trPr>
          <w:trHeight w:val="194"/>
        </w:trPr>
        <w:tc>
          <w:tcPr>
            <w:tcW w:w="1170" w:type="dxa"/>
            <w:tcBorders>
              <w:left w:val="single" w:sz="8" w:space="0" w:color="auto"/>
              <w:bottom w:val="single" w:sz="8" w:space="0" w:color="auto"/>
              <w:right w:val="single" w:sz="8" w:space="0" w:color="auto"/>
            </w:tcBorders>
            <w:vAlign w:val="bottom"/>
          </w:tcPr>
          <w:p w14:paraId="0FD68CC6" w14:textId="77777777" w:rsidR="0014330C" w:rsidRDefault="007E69A5">
            <w:pPr>
              <w:spacing w:line="360" w:lineRule="auto"/>
              <w:ind w:left="142"/>
              <w:rPr>
                <w:sz w:val="20"/>
                <w:szCs w:val="20"/>
              </w:rPr>
            </w:pPr>
            <w:r>
              <w:rPr>
                <w:rFonts w:ascii="Arial" w:eastAsia="Arial" w:hAnsi="Arial" w:cs="Arial"/>
                <w:sz w:val="20"/>
                <w:szCs w:val="20"/>
              </w:rPr>
              <w:t>ФЕЕ</w:t>
            </w:r>
          </w:p>
        </w:tc>
        <w:tc>
          <w:tcPr>
            <w:tcW w:w="7768" w:type="dxa"/>
            <w:tcBorders>
              <w:bottom w:val="single" w:sz="8" w:space="0" w:color="auto"/>
              <w:right w:val="single" w:sz="8" w:space="0" w:color="auto"/>
            </w:tcBorders>
            <w:vAlign w:val="bottom"/>
          </w:tcPr>
          <w:p w14:paraId="34E3442C" w14:textId="77777777" w:rsidR="0014330C" w:rsidRDefault="007E69A5">
            <w:pPr>
              <w:spacing w:line="360" w:lineRule="auto"/>
              <w:ind w:left="142"/>
              <w:rPr>
                <w:sz w:val="20"/>
                <w:szCs w:val="20"/>
              </w:rPr>
            </w:pPr>
            <w:r>
              <w:rPr>
                <w:rFonts w:ascii="Arial" w:eastAsia="Arial" w:hAnsi="Arial" w:cs="Arial"/>
                <w:sz w:val="20"/>
                <w:szCs w:val="20"/>
              </w:rPr>
              <w:t>Фонд "Енергийна Ефективност и възобновяеми източници"</w:t>
            </w:r>
          </w:p>
        </w:tc>
      </w:tr>
      <w:tr w:rsidR="0014330C" w14:paraId="234114C7" w14:textId="77777777">
        <w:trPr>
          <w:trHeight w:val="194"/>
        </w:trPr>
        <w:tc>
          <w:tcPr>
            <w:tcW w:w="1170" w:type="dxa"/>
            <w:tcBorders>
              <w:left w:val="single" w:sz="8" w:space="0" w:color="auto"/>
              <w:bottom w:val="single" w:sz="8" w:space="0" w:color="auto"/>
              <w:right w:val="single" w:sz="8" w:space="0" w:color="auto"/>
            </w:tcBorders>
            <w:vAlign w:val="bottom"/>
          </w:tcPr>
          <w:p w14:paraId="5FE05EBC" w14:textId="77777777" w:rsidR="0014330C" w:rsidRDefault="007E69A5">
            <w:pPr>
              <w:spacing w:line="360" w:lineRule="auto"/>
              <w:ind w:left="142"/>
              <w:rPr>
                <w:sz w:val="20"/>
                <w:szCs w:val="20"/>
              </w:rPr>
            </w:pPr>
            <w:r>
              <w:rPr>
                <w:rFonts w:ascii="Arial" w:eastAsia="Arial" w:hAnsi="Arial" w:cs="Arial"/>
                <w:sz w:val="20"/>
                <w:szCs w:val="20"/>
              </w:rPr>
              <w:t>ПЧП</w:t>
            </w:r>
          </w:p>
        </w:tc>
        <w:tc>
          <w:tcPr>
            <w:tcW w:w="7768" w:type="dxa"/>
            <w:tcBorders>
              <w:bottom w:val="single" w:sz="8" w:space="0" w:color="auto"/>
              <w:right w:val="single" w:sz="8" w:space="0" w:color="auto"/>
            </w:tcBorders>
            <w:vAlign w:val="bottom"/>
          </w:tcPr>
          <w:p w14:paraId="3D9F4C5B" w14:textId="77777777" w:rsidR="0014330C" w:rsidRDefault="007E69A5">
            <w:pPr>
              <w:spacing w:line="360" w:lineRule="auto"/>
              <w:ind w:left="142"/>
              <w:rPr>
                <w:sz w:val="20"/>
                <w:szCs w:val="20"/>
              </w:rPr>
            </w:pPr>
            <w:r>
              <w:rPr>
                <w:rFonts w:ascii="Arial" w:eastAsia="Arial" w:hAnsi="Arial" w:cs="Arial"/>
                <w:sz w:val="20"/>
                <w:szCs w:val="20"/>
              </w:rPr>
              <w:t>Публично-частно партньорство</w:t>
            </w:r>
          </w:p>
        </w:tc>
      </w:tr>
      <w:tr w:rsidR="0014330C" w14:paraId="7A132CF0" w14:textId="77777777">
        <w:trPr>
          <w:trHeight w:val="194"/>
        </w:trPr>
        <w:tc>
          <w:tcPr>
            <w:tcW w:w="1170" w:type="dxa"/>
            <w:tcBorders>
              <w:left w:val="single" w:sz="8" w:space="0" w:color="auto"/>
              <w:bottom w:val="single" w:sz="8" w:space="0" w:color="auto"/>
              <w:right w:val="single" w:sz="8" w:space="0" w:color="auto"/>
            </w:tcBorders>
            <w:vAlign w:val="bottom"/>
          </w:tcPr>
          <w:p w14:paraId="12C6E858" w14:textId="77777777" w:rsidR="0014330C" w:rsidRDefault="007E69A5">
            <w:pPr>
              <w:spacing w:line="360" w:lineRule="auto"/>
              <w:ind w:left="142"/>
              <w:rPr>
                <w:sz w:val="20"/>
                <w:szCs w:val="20"/>
              </w:rPr>
            </w:pPr>
            <w:proofErr w:type="spellStart"/>
            <w:r>
              <w:rPr>
                <w:rFonts w:ascii="Arial" w:eastAsia="Arial" w:hAnsi="Arial" w:cs="Arial"/>
                <w:sz w:val="20"/>
                <w:szCs w:val="20"/>
              </w:rPr>
              <w:t>kW</w:t>
            </w:r>
            <w:proofErr w:type="spellEnd"/>
          </w:p>
        </w:tc>
        <w:tc>
          <w:tcPr>
            <w:tcW w:w="7768" w:type="dxa"/>
            <w:tcBorders>
              <w:bottom w:val="single" w:sz="8" w:space="0" w:color="auto"/>
              <w:right w:val="single" w:sz="8" w:space="0" w:color="auto"/>
            </w:tcBorders>
            <w:vAlign w:val="bottom"/>
          </w:tcPr>
          <w:p w14:paraId="73CC2778" w14:textId="77777777" w:rsidR="0014330C" w:rsidRDefault="007E69A5">
            <w:pPr>
              <w:spacing w:line="360" w:lineRule="auto"/>
              <w:ind w:left="142"/>
              <w:rPr>
                <w:sz w:val="20"/>
                <w:szCs w:val="20"/>
              </w:rPr>
            </w:pPr>
            <w:r>
              <w:rPr>
                <w:rFonts w:ascii="Arial" w:eastAsia="Arial" w:hAnsi="Arial" w:cs="Arial"/>
                <w:sz w:val="20"/>
                <w:szCs w:val="20"/>
              </w:rPr>
              <w:t>Киловат</w:t>
            </w:r>
          </w:p>
        </w:tc>
      </w:tr>
      <w:tr w:rsidR="0014330C" w14:paraId="35BB57F9" w14:textId="77777777">
        <w:trPr>
          <w:trHeight w:val="194"/>
        </w:trPr>
        <w:tc>
          <w:tcPr>
            <w:tcW w:w="1170" w:type="dxa"/>
            <w:tcBorders>
              <w:left w:val="single" w:sz="8" w:space="0" w:color="auto"/>
              <w:bottom w:val="single" w:sz="8" w:space="0" w:color="auto"/>
              <w:right w:val="single" w:sz="8" w:space="0" w:color="auto"/>
            </w:tcBorders>
            <w:vAlign w:val="bottom"/>
          </w:tcPr>
          <w:p w14:paraId="4CAFE740" w14:textId="77777777" w:rsidR="0014330C" w:rsidRDefault="007E69A5">
            <w:pPr>
              <w:spacing w:line="360" w:lineRule="auto"/>
              <w:ind w:left="142"/>
              <w:rPr>
                <w:sz w:val="20"/>
                <w:szCs w:val="20"/>
              </w:rPr>
            </w:pPr>
            <w:proofErr w:type="spellStart"/>
            <w:r>
              <w:rPr>
                <w:rFonts w:ascii="Arial" w:eastAsia="Arial" w:hAnsi="Arial" w:cs="Arial"/>
                <w:sz w:val="20"/>
                <w:szCs w:val="20"/>
              </w:rPr>
              <w:t>kWh</w:t>
            </w:r>
            <w:proofErr w:type="spellEnd"/>
          </w:p>
        </w:tc>
        <w:tc>
          <w:tcPr>
            <w:tcW w:w="7768" w:type="dxa"/>
            <w:tcBorders>
              <w:bottom w:val="single" w:sz="8" w:space="0" w:color="auto"/>
              <w:right w:val="single" w:sz="8" w:space="0" w:color="auto"/>
            </w:tcBorders>
            <w:vAlign w:val="bottom"/>
          </w:tcPr>
          <w:p w14:paraId="13476A07" w14:textId="77777777" w:rsidR="0014330C" w:rsidRDefault="007E69A5">
            <w:pPr>
              <w:spacing w:line="360" w:lineRule="auto"/>
              <w:ind w:left="142"/>
              <w:rPr>
                <w:sz w:val="20"/>
                <w:szCs w:val="20"/>
              </w:rPr>
            </w:pPr>
            <w:r>
              <w:rPr>
                <w:rFonts w:ascii="Arial" w:eastAsia="Arial" w:hAnsi="Arial" w:cs="Arial"/>
                <w:sz w:val="20"/>
                <w:szCs w:val="20"/>
              </w:rPr>
              <w:t>Киловат час</w:t>
            </w:r>
          </w:p>
        </w:tc>
      </w:tr>
      <w:tr w:rsidR="0014330C" w14:paraId="1AE03943" w14:textId="77777777">
        <w:trPr>
          <w:trHeight w:val="194"/>
        </w:trPr>
        <w:tc>
          <w:tcPr>
            <w:tcW w:w="1170" w:type="dxa"/>
            <w:tcBorders>
              <w:left w:val="single" w:sz="8" w:space="0" w:color="auto"/>
              <w:bottom w:val="single" w:sz="8" w:space="0" w:color="auto"/>
              <w:right w:val="single" w:sz="8" w:space="0" w:color="auto"/>
            </w:tcBorders>
            <w:vAlign w:val="bottom"/>
          </w:tcPr>
          <w:p w14:paraId="6F2AC598" w14:textId="77777777" w:rsidR="0014330C" w:rsidRDefault="007E69A5">
            <w:pPr>
              <w:spacing w:line="360" w:lineRule="auto"/>
              <w:ind w:left="142"/>
              <w:rPr>
                <w:sz w:val="20"/>
                <w:szCs w:val="20"/>
              </w:rPr>
            </w:pPr>
            <w:r>
              <w:rPr>
                <w:rFonts w:ascii="Arial" w:eastAsia="Arial" w:hAnsi="Arial" w:cs="Arial"/>
                <w:sz w:val="20"/>
                <w:szCs w:val="20"/>
              </w:rPr>
              <w:t>MW</w:t>
            </w:r>
          </w:p>
        </w:tc>
        <w:tc>
          <w:tcPr>
            <w:tcW w:w="7768" w:type="dxa"/>
            <w:tcBorders>
              <w:bottom w:val="single" w:sz="8" w:space="0" w:color="auto"/>
              <w:right w:val="single" w:sz="8" w:space="0" w:color="auto"/>
            </w:tcBorders>
            <w:vAlign w:val="bottom"/>
          </w:tcPr>
          <w:p w14:paraId="56EB45C3" w14:textId="77777777" w:rsidR="0014330C" w:rsidRDefault="007E69A5">
            <w:pPr>
              <w:spacing w:line="360" w:lineRule="auto"/>
              <w:ind w:left="142"/>
              <w:rPr>
                <w:sz w:val="20"/>
                <w:szCs w:val="20"/>
              </w:rPr>
            </w:pPr>
            <w:r>
              <w:rPr>
                <w:rFonts w:ascii="Arial" w:eastAsia="Arial" w:hAnsi="Arial" w:cs="Arial"/>
                <w:sz w:val="20"/>
                <w:szCs w:val="20"/>
              </w:rPr>
              <w:t>Мегават</w:t>
            </w:r>
          </w:p>
        </w:tc>
      </w:tr>
      <w:tr w:rsidR="0014330C" w14:paraId="3EB21865" w14:textId="77777777">
        <w:trPr>
          <w:trHeight w:val="194"/>
        </w:trPr>
        <w:tc>
          <w:tcPr>
            <w:tcW w:w="1170" w:type="dxa"/>
            <w:tcBorders>
              <w:left w:val="single" w:sz="8" w:space="0" w:color="auto"/>
              <w:bottom w:val="single" w:sz="8" w:space="0" w:color="auto"/>
              <w:right w:val="single" w:sz="8" w:space="0" w:color="auto"/>
            </w:tcBorders>
            <w:vAlign w:val="bottom"/>
          </w:tcPr>
          <w:p w14:paraId="270176A4" w14:textId="77777777" w:rsidR="0014330C" w:rsidRDefault="007E69A5">
            <w:pPr>
              <w:spacing w:line="360" w:lineRule="auto"/>
              <w:ind w:left="142"/>
              <w:rPr>
                <w:sz w:val="20"/>
                <w:szCs w:val="20"/>
              </w:rPr>
            </w:pPr>
            <w:proofErr w:type="spellStart"/>
            <w:r>
              <w:rPr>
                <w:rFonts w:ascii="Arial" w:eastAsia="Arial" w:hAnsi="Arial" w:cs="Arial"/>
                <w:sz w:val="20"/>
                <w:szCs w:val="20"/>
              </w:rPr>
              <w:t>МWh</w:t>
            </w:r>
            <w:proofErr w:type="spellEnd"/>
          </w:p>
        </w:tc>
        <w:tc>
          <w:tcPr>
            <w:tcW w:w="7768" w:type="dxa"/>
            <w:tcBorders>
              <w:bottom w:val="single" w:sz="8" w:space="0" w:color="auto"/>
              <w:right w:val="single" w:sz="8" w:space="0" w:color="auto"/>
            </w:tcBorders>
            <w:vAlign w:val="bottom"/>
          </w:tcPr>
          <w:p w14:paraId="7E312700" w14:textId="77777777" w:rsidR="0014330C" w:rsidRDefault="007E69A5">
            <w:pPr>
              <w:spacing w:line="360" w:lineRule="auto"/>
              <w:ind w:left="142"/>
              <w:rPr>
                <w:sz w:val="20"/>
                <w:szCs w:val="20"/>
              </w:rPr>
            </w:pPr>
            <w:r>
              <w:rPr>
                <w:rFonts w:ascii="Arial" w:eastAsia="Arial" w:hAnsi="Arial" w:cs="Arial"/>
                <w:sz w:val="20"/>
                <w:szCs w:val="20"/>
              </w:rPr>
              <w:t>Мегават час</w:t>
            </w:r>
          </w:p>
        </w:tc>
      </w:tr>
      <w:tr w:rsidR="0014330C" w14:paraId="117210B9" w14:textId="77777777">
        <w:trPr>
          <w:trHeight w:val="194"/>
        </w:trPr>
        <w:tc>
          <w:tcPr>
            <w:tcW w:w="1170" w:type="dxa"/>
            <w:tcBorders>
              <w:left w:val="single" w:sz="8" w:space="0" w:color="auto"/>
              <w:bottom w:val="single" w:sz="8" w:space="0" w:color="auto"/>
              <w:right w:val="single" w:sz="8" w:space="0" w:color="auto"/>
            </w:tcBorders>
            <w:vAlign w:val="bottom"/>
          </w:tcPr>
          <w:p w14:paraId="515EBC06" w14:textId="77777777" w:rsidR="0014330C" w:rsidRDefault="007E69A5">
            <w:pPr>
              <w:spacing w:line="360" w:lineRule="auto"/>
              <w:ind w:left="142"/>
              <w:rPr>
                <w:sz w:val="20"/>
                <w:szCs w:val="20"/>
              </w:rPr>
            </w:pPr>
            <w:proofErr w:type="spellStart"/>
            <w:r>
              <w:rPr>
                <w:rFonts w:ascii="Arial" w:eastAsia="Arial" w:hAnsi="Arial" w:cs="Arial"/>
                <w:sz w:val="20"/>
                <w:szCs w:val="20"/>
              </w:rPr>
              <w:t>GWh</w:t>
            </w:r>
            <w:proofErr w:type="spellEnd"/>
          </w:p>
        </w:tc>
        <w:tc>
          <w:tcPr>
            <w:tcW w:w="7768" w:type="dxa"/>
            <w:tcBorders>
              <w:bottom w:val="single" w:sz="8" w:space="0" w:color="auto"/>
              <w:right w:val="single" w:sz="8" w:space="0" w:color="auto"/>
            </w:tcBorders>
            <w:vAlign w:val="bottom"/>
          </w:tcPr>
          <w:p w14:paraId="3A600A25" w14:textId="77777777" w:rsidR="0014330C" w:rsidRDefault="007E69A5">
            <w:pPr>
              <w:spacing w:line="360" w:lineRule="auto"/>
              <w:ind w:left="142"/>
              <w:rPr>
                <w:sz w:val="20"/>
                <w:szCs w:val="20"/>
              </w:rPr>
            </w:pPr>
            <w:r>
              <w:rPr>
                <w:rFonts w:ascii="Arial" w:eastAsia="Arial" w:hAnsi="Arial" w:cs="Arial"/>
                <w:sz w:val="20"/>
                <w:szCs w:val="20"/>
              </w:rPr>
              <w:t>Гигават час</w:t>
            </w:r>
          </w:p>
        </w:tc>
      </w:tr>
    </w:tbl>
    <w:p w14:paraId="5FF85688" w14:textId="77777777" w:rsidR="0014330C" w:rsidRDefault="007E69A5">
      <w:pPr>
        <w:spacing w:line="360" w:lineRule="auto"/>
        <w:ind w:left="142"/>
        <w:rPr>
          <w:rFonts w:eastAsia="Arial"/>
        </w:rPr>
      </w:pPr>
      <w:r>
        <w:rPr>
          <w:rFonts w:eastAsia="Arial"/>
        </w:rPr>
        <w:br w:type="page"/>
      </w:r>
    </w:p>
    <w:p w14:paraId="551C8AA1" w14:textId="77777777" w:rsidR="0014330C" w:rsidRPr="00987C98" w:rsidRDefault="007E69A5" w:rsidP="00987C98">
      <w:pPr>
        <w:pStyle w:val="Heading1"/>
        <w:rPr>
          <w:color w:val="FF0000"/>
        </w:rPr>
      </w:pPr>
      <w:bookmarkStart w:id="1" w:name="_Toc222414036"/>
      <w:r w:rsidRPr="00987C98">
        <w:rPr>
          <w:color w:val="FF0000"/>
        </w:rPr>
        <w:lastRenderedPageBreak/>
        <w:t>ВЪВЕДЕНИЕ</w:t>
      </w:r>
      <w:bookmarkEnd w:id="1"/>
    </w:p>
    <w:p w14:paraId="42FF198E"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Увеличаващото се енергийно потребление и задълбочаващата се енергийна криза в световен мащаб, поради нарастващото търсене на енергия, налагат спешни мерки за повишаване на енергийната ефективност и разработване на енергийно-ефективни стратегии, технологии, системи и процеси. Изменението в климата от своя страна повиши загрижеността относно негативния ефект, който предизвикват парниковите газове и наложи необходимостта от целенасочена работа в посока на разработване и изпълнение на програми и планове в областта на енергийната ефективност и възобновяемите енергийни източници.</w:t>
      </w:r>
    </w:p>
    <w:p w14:paraId="4F8438F9"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Енергийната ефективност представлява съотношение между изходното количество производителност, услуга или стока и вложеното количество енергия, т.е. извличане на максимална полза от всяка единица енергия. Предизвикателството се състои в това да се сложи край на прекомерно увеличаващото се енергийно потребление без да се намалява качеството на живот. Това може да бъде постигнато чрез подобряване на енергийната ефективност, включително чрез промяна в поведението на енергийните консуматори.</w:t>
      </w:r>
    </w:p>
    <w:p w14:paraId="1E8A80E0" w14:textId="77777777" w:rsidR="0014330C" w:rsidRDefault="007E69A5">
      <w:pPr>
        <w:spacing w:before="120" w:after="120" w:line="360" w:lineRule="auto"/>
        <w:ind w:left="142" w:firstLine="709"/>
        <w:jc w:val="both"/>
        <w:rPr>
          <w:rFonts w:eastAsia="Arial"/>
          <w:sz w:val="24"/>
          <w:szCs w:val="24"/>
        </w:rPr>
      </w:pPr>
      <w:r>
        <w:rPr>
          <w:rFonts w:eastAsia="Arial"/>
          <w:sz w:val="24"/>
          <w:szCs w:val="24"/>
        </w:rPr>
        <w:t xml:space="preserve">Понятието за енергийна ефективност е свързано не само с икономия, но и с извличане на максимална полза от всяка единица енергия, чрез използването на съответните модерни технологии за задоволяване на ежедневните нужди от потребление. </w:t>
      </w:r>
    </w:p>
    <w:p w14:paraId="427ED1BD" w14:textId="77777777" w:rsidR="0014330C" w:rsidRDefault="007E69A5">
      <w:pPr>
        <w:spacing w:before="120" w:after="120" w:line="360" w:lineRule="auto"/>
        <w:ind w:left="142" w:firstLine="709"/>
        <w:jc w:val="both"/>
        <w:rPr>
          <w:rFonts w:eastAsia="Arial"/>
          <w:sz w:val="24"/>
          <w:szCs w:val="24"/>
        </w:rPr>
      </w:pPr>
      <w:r>
        <w:rPr>
          <w:rFonts w:eastAsia="Arial"/>
          <w:sz w:val="24"/>
          <w:szCs w:val="24"/>
        </w:rPr>
        <w:t>Аспектите на енергийната ефективност са:</w:t>
      </w:r>
    </w:p>
    <w:p w14:paraId="16411AA0" w14:textId="77777777" w:rsidR="0014330C" w:rsidRDefault="007E69A5" w:rsidP="007E69A5">
      <w:pPr>
        <w:numPr>
          <w:ilvl w:val="0"/>
          <w:numId w:val="27"/>
        </w:numPr>
        <w:spacing w:before="120" w:after="120" w:line="360" w:lineRule="auto"/>
        <w:jc w:val="both"/>
        <w:rPr>
          <w:rFonts w:eastAsia="Arial"/>
          <w:sz w:val="24"/>
          <w:szCs w:val="24"/>
        </w:rPr>
      </w:pPr>
      <w:r>
        <w:rPr>
          <w:rFonts w:eastAsia="Arial"/>
          <w:sz w:val="24"/>
          <w:szCs w:val="24"/>
        </w:rPr>
        <w:t>Политически – намаляване на енергийната зависимост на страните членки на Европейския съюз от външни доставчици и пестеливо използване на изчерпаеми фосилни горива.</w:t>
      </w:r>
    </w:p>
    <w:p w14:paraId="5AA7333B" w14:textId="77777777" w:rsidR="0014330C" w:rsidRDefault="007E69A5" w:rsidP="007E69A5">
      <w:pPr>
        <w:numPr>
          <w:ilvl w:val="0"/>
          <w:numId w:val="28"/>
        </w:numPr>
        <w:spacing w:before="120" w:after="120" w:line="360" w:lineRule="auto"/>
        <w:jc w:val="both"/>
        <w:rPr>
          <w:rFonts w:eastAsia="Arial"/>
          <w:sz w:val="24"/>
          <w:szCs w:val="24"/>
        </w:rPr>
      </w:pPr>
      <w:r>
        <w:rPr>
          <w:rFonts w:eastAsia="Arial"/>
          <w:sz w:val="24"/>
          <w:szCs w:val="24"/>
        </w:rPr>
        <w:t xml:space="preserve">Икономически и социален - конкурентно-способност и икономически растеж; повишаване на стандарта на живот на домакинствата чрез освобождаване на допълнителен финансов ресурс, борба с енергийната бедност. България е на първо място в Европа по енергийна бедност. </w:t>
      </w:r>
    </w:p>
    <w:p w14:paraId="5B6546BC" w14:textId="77777777" w:rsidR="0014330C" w:rsidRDefault="007E69A5" w:rsidP="007E69A5">
      <w:pPr>
        <w:numPr>
          <w:ilvl w:val="0"/>
          <w:numId w:val="29"/>
        </w:numPr>
        <w:spacing w:before="120" w:after="120" w:line="360" w:lineRule="auto"/>
        <w:jc w:val="both"/>
        <w:rPr>
          <w:rFonts w:eastAsia="Arial"/>
          <w:sz w:val="24"/>
          <w:szCs w:val="24"/>
        </w:rPr>
      </w:pPr>
      <w:r>
        <w:rPr>
          <w:rFonts w:eastAsia="Arial"/>
          <w:sz w:val="24"/>
          <w:szCs w:val="24"/>
        </w:rPr>
        <w:t>Екологичен – намаляване на вредните емисии в атмосферата и намаляване на щетите върху природата, причинени от добива на енергийни ресурси.</w:t>
      </w:r>
    </w:p>
    <w:p w14:paraId="57576E24" w14:textId="77777777" w:rsidR="0014330C" w:rsidRDefault="007E69A5">
      <w:pPr>
        <w:spacing w:before="120" w:after="120" w:line="360" w:lineRule="auto"/>
        <w:ind w:firstLine="720"/>
        <w:jc w:val="both"/>
        <w:rPr>
          <w:rFonts w:eastAsia="Arial"/>
          <w:sz w:val="24"/>
          <w:szCs w:val="24"/>
        </w:rPr>
      </w:pPr>
      <w:r>
        <w:rPr>
          <w:rFonts w:eastAsia="Arial"/>
          <w:sz w:val="24"/>
          <w:szCs w:val="24"/>
        </w:rPr>
        <w:t xml:space="preserve">Изпълнението на проекти и дейности за повишаване на енергийната ефективност е един от приоритетите в политиката на Европейския съюз. </w:t>
      </w:r>
    </w:p>
    <w:p w14:paraId="50293EBB" w14:textId="77777777" w:rsidR="0014330C" w:rsidRDefault="007E69A5">
      <w:pPr>
        <w:spacing w:before="120" w:after="120" w:line="360" w:lineRule="auto"/>
        <w:ind w:firstLine="720"/>
        <w:jc w:val="both"/>
        <w:rPr>
          <w:rFonts w:eastAsia="Arial"/>
          <w:sz w:val="24"/>
          <w:szCs w:val="24"/>
        </w:rPr>
      </w:pPr>
      <w:r>
        <w:rPr>
          <w:rFonts w:eastAsia="Arial"/>
          <w:sz w:val="24"/>
          <w:szCs w:val="24"/>
        </w:rPr>
        <w:t xml:space="preserve">Реализирането на местни програми, планове и проекти за устойчиво потребление на енергия трябва да се превърне в неотменно задължение за всички общини в Европа, защото </w:t>
      </w:r>
      <w:r>
        <w:rPr>
          <w:rFonts w:eastAsia="Arial"/>
          <w:sz w:val="24"/>
          <w:szCs w:val="24"/>
        </w:rPr>
        <w:lastRenderedPageBreak/>
        <w:t>това носи значителни ползи за местните общности. Специфична подкрепа ще бъде предоставена за новаторски интегрирани енергийни решения на местно ниво, допринасящи за преминаване към т. нар. „зелени градове“ и изпълнението на целите на „зелената сделка“.</w:t>
      </w:r>
    </w:p>
    <w:p w14:paraId="59587C1A" w14:textId="77777777" w:rsidR="0014330C" w:rsidRDefault="007E69A5">
      <w:pPr>
        <w:spacing w:before="120" w:after="120" w:line="360" w:lineRule="auto"/>
        <w:ind w:left="142" w:firstLine="709"/>
        <w:jc w:val="both"/>
        <w:rPr>
          <w:rFonts w:eastAsia="Arial"/>
          <w:sz w:val="24"/>
          <w:szCs w:val="24"/>
        </w:rPr>
      </w:pPr>
      <w:r>
        <w:rPr>
          <w:rFonts w:eastAsia="Arial"/>
          <w:sz w:val="24"/>
          <w:szCs w:val="24"/>
        </w:rPr>
        <w:t>Зелената сделка (</w:t>
      </w:r>
      <w:r>
        <w:rPr>
          <w:rFonts w:eastAsia="Arial"/>
          <w:sz w:val="24"/>
          <w:szCs w:val="24"/>
          <w:lang w:val="en-US"/>
        </w:rPr>
        <w:t>Green</w:t>
      </w:r>
      <w:r w:rsidRPr="000E35EA">
        <w:rPr>
          <w:rFonts w:eastAsia="Arial"/>
          <w:sz w:val="24"/>
          <w:szCs w:val="24"/>
        </w:rPr>
        <w:t xml:space="preserve"> </w:t>
      </w:r>
      <w:r>
        <w:rPr>
          <w:rFonts w:eastAsia="Arial"/>
          <w:sz w:val="24"/>
          <w:szCs w:val="24"/>
          <w:lang w:val="en-US"/>
        </w:rPr>
        <w:t>Deal</w:t>
      </w:r>
      <w:r w:rsidRPr="000E35EA">
        <w:rPr>
          <w:rFonts w:eastAsia="Arial"/>
          <w:sz w:val="24"/>
          <w:szCs w:val="24"/>
        </w:rPr>
        <w:t>)</w:t>
      </w:r>
      <w:r>
        <w:rPr>
          <w:rFonts w:eastAsia="Arial"/>
          <w:sz w:val="24"/>
          <w:szCs w:val="24"/>
        </w:rPr>
        <w:t xml:space="preserve">, известна още като Зеленият пакт, е набор от политики предложени от Европейската комисия, които трябва да направят Европа климатично неутрална до 2050 г. в съответствие с целите на Парижкото споразумение. </w:t>
      </w:r>
    </w:p>
    <w:p w14:paraId="329DC810" w14:textId="77777777" w:rsidR="0014330C" w:rsidRDefault="007E69A5">
      <w:pPr>
        <w:spacing w:before="120" w:after="120" w:line="360" w:lineRule="auto"/>
        <w:ind w:left="142" w:firstLine="709"/>
        <w:jc w:val="both"/>
        <w:rPr>
          <w:rFonts w:eastAsia="Arial"/>
          <w:sz w:val="24"/>
          <w:szCs w:val="24"/>
        </w:rPr>
      </w:pPr>
      <w:r>
        <w:rPr>
          <w:rFonts w:eastAsia="Arial"/>
          <w:sz w:val="24"/>
          <w:szCs w:val="24"/>
        </w:rPr>
        <w:t xml:space="preserve">Европейската комисия наскоро (юли 2025 г.) предложи изменение на Европейския закон за климата, с което се определя цел на ЕС в областта на климата за 2040 г. за намаляване на нетните емисии на парникови газове с 90 % в сравнение с нивата от 1990 г. </w:t>
      </w:r>
    </w:p>
    <w:p w14:paraId="6A10E6C0" w14:textId="77777777" w:rsidR="0014330C" w:rsidRDefault="007E69A5">
      <w:pPr>
        <w:spacing w:before="120" w:after="120" w:line="360" w:lineRule="auto"/>
        <w:ind w:left="142" w:firstLine="709"/>
        <w:jc w:val="both"/>
        <w:rPr>
          <w:rFonts w:eastAsia="Arial"/>
          <w:sz w:val="24"/>
          <w:szCs w:val="24"/>
        </w:rPr>
      </w:pPr>
      <w:r>
        <w:rPr>
          <w:rFonts w:eastAsia="Arial"/>
          <w:sz w:val="24"/>
          <w:szCs w:val="24"/>
        </w:rPr>
        <w:t xml:space="preserve"> В тази връзка следва да се преразгледат всички закони и да се въведат нови за кръговата икономика, намаляване на потреблението на енергия в сградите, биоразнообразието, земеделието и иновациите.</w:t>
      </w:r>
    </w:p>
    <w:p w14:paraId="257144E5" w14:textId="77777777" w:rsidR="0014330C" w:rsidRDefault="007E69A5">
      <w:pPr>
        <w:spacing w:before="120" w:after="120" w:line="360" w:lineRule="auto"/>
        <w:ind w:left="142" w:firstLine="709"/>
        <w:jc w:val="both"/>
        <w:rPr>
          <w:rFonts w:eastAsia="Arial"/>
          <w:sz w:val="24"/>
          <w:szCs w:val="24"/>
        </w:rPr>
      </w:pPr>
      <w:r>
        <w:rPr>
          <w:rFonts w:eastAsia="Arial"/>
          <w:sz w:val="24"/>
          <w:szCs w:val="24"/>
        </w:rPr>
        <w:t xml:space="preserve">Производството на електроенергия е причина за над 75% от вредните емисии в ЕС. Европейският съюз (ЕС) има за цел да бъде световен лидер в борбата с изменението на климата и в тази връзка се стреми да постигне целите на споразумението от Конференцията на страните по Рамковата конвенция на ООН по изменение на климата (COP 21) в Париж, като същевременно осигурява чиста енергия в целия Съюз. За да изпълни този ангажимент, ЕС определи следните обвързващи цели за климата и енергетиката до 2030 г., както следва: </w:t>
      </w:r>
    </w:p>
    <w:p w14:paraId="056CC350" w14:textId="77777777" w:rsidR="0014330C" w:rsidRDefault="007E69A5" w:rsidP="007E69A5">
      <w:pPr>
        <w:pStyle w:val="ListParagraph"/>
        <w:numPr>
          <w:ilvl w:val="0"/>
          <w:numId w:val="6"/>
        </w:numPr>
        <w:spacing w:before="120" w:after="120" w:line="360" w:lineRule="auto"/>
        <w:ind w:left="851" w:hanging="425"/>
        <w:jc w:val="both"/>
        <w:rPr>
          <w:rFonts w:eastAsia="Arial"/>
          <w:sz w:val="24"/>
          <w:szCs w:val="24"/>
        </w:rPr>
      </w:pPr>
      <w:r>
        <w:rPr>
          <w:rFonts w:eastAsia="Arial"/>
          <w:sz w:val="24"/>
          <w:szCs w:val="24"/>
        </w:rPr>
        <w:t xml:space="preserve">Намаляване на нетните емисиите на парникови газове с най-малко 55% в сравнение с 1990 г.; </w:t>
      </w:r>
    </w:p>
    <w:p w14:paraId="388D776E" w14:textId="77777777" w:rsidR="0014330C" w:rsidRDefault="007E69A5" w:rsidP="007E69A5">
      <w:pPr>
        <w:pStyle w:val="ListParagraph"/>
        <w:numPr>
          <w:ilvl w:val="0"/>
          <w:numId w:val="6"/>
        </w:numPr>
        <w:spacing w:before="120" w:after="120" w:line="360" w:lineRule="auto"/>
        <w:ind w:left="851" w:hanging="425"/>
        <w:jc w:val="both"/>
        <w:rPr>
          <w:rFonts w:eastAsia="Arial"/>
          <w:sz w:val="24"/>
          <w:szCs w:val="24"/>
        </w:rPr>
      </w:pPr>
      <w:r>
        <w:rPr>
          <w:rFonts w:eastAsia="Arial"/>
          <w:sz w:val="24"/>
          <w:szCs w:val="24"/>
        </w:rPr>
        <w:t>Намаляване на емисиите на парникови газове на ЕС с 40% до 2030 г. в сравнение с нивото от 2005 г. в секторите, които не са обхванати от европейската схема за търговия с емисии;</w:t>
      </w:r>
    </w:p>
    <w:p w14:paraId="262B869D" w14:textId="77777777" w:rsidR="0014330C" w:rsidRDefault="007E69A5" w:rsidP="007E69A5">
      <w:pPr>
        <w:pStyle w:val="ListParagraph"/>
        <w:numPr>
          <w:ilvl w:val="0"/>
          <w:numId w:val="6"/>
        </w:numPr>
        <w:spacing w:before="120" w:after="120" w:line="360" w:lineRule="auto"/>
        <w:ind w:left="851" w:hanging="425"/>
        <w:jc w:val="both"/>
        <w:rPr>
          <w:rFonts w:eastAsia="Arial"/>
          <w:sz w:val="24"/>
          <w:szCs w:val="24"/>
        </w:rPr>
      </w:pPr>
      <w:r>
        <w:rPr>
          <w:rFonts w:eastAsia="Arial"/>
          <w:sz w:val="24"/>
          <w:szCs w:val="24"/>
        </w:rPr>
        <w:t>Повишаване на енергийната ефективност (ЕЕ) до поне 11,7% в сравнение с  прогнозите на ЕС за 2030 г., направени през 2020 година;</w:t>
      </w:r>
    </w:p>
    <w:p w14:paraId="6ED7EBBB" w14:textId="77777777" w:rsidR="0014330C" w:rsidRDefault="007E69A5" w:rsidP="007E69A5">
      <w:pPr>
        <w:pStyle w:val="ListParagraph"/>
        <w:numPr>
          <w:ilvl w:val="0"/>
          <w:numId w:val="6"/>
        </w:numPr>
        <w:spacing w:before="120" w:after="120" w:line="360" w:lineRule="auto"/>
        <w:ind w:left="851" w:hanging="425"/>
        <w:jc w:val="both"/>
        <w:rPr>
          <w:rFonts w:eastAsia="Arial"/>
          <w:sz w:val="24"/>
          <w:szCs w:val="24"/>
        </w:rPr>
      </w:pPr>
      <w:r>
        <w:rPr>
          <w:rFonts w:eastAsia="Arial"/>
          <w:sz w:val="24"/>
          <w:szCs w:val="24"/>
        </w:rPr>
        <w:t xml:space="preserve">Увеличаване на дела на енергия от възобновяеми източници (ВИ) до поне 42.5%  в брутното крайно потребление на енергия в ЕС до 2030 г. със стремеж този дял да достигне 45% през 2030 г. </w:t>
      </w:r>
    </w:p>
    <w:p w14:paraId="6C7B55B3" w14:textId="77777777" w:rsidR="0014330C" w:rsidRDefault="007E69A5" w:rsidP="007E69A5">
      <w:pPr>
        <w:pStyle w:val="ListParagraph"/>
        <w:numPr>
          <w:ilvl w:val="0"/>
          <w:numId w:val="6"/>
        </w:numPr>
        <w:spacing w:before="120" w:after="120" w:line="360" w:lineRule="auto"/>
        <w:ind w:left="851" w:hanging="425"/>
        <w:jc w:val="both"/>
        <w:rPr>
          <w:rFonts w:eastAsia="Arial"/>
          <w:sz w:val="24"/>
          <w:szCs w:val="24"/>
        </w:rPr>
      </w:pPr>
      <w:r>
        <w:rPr>
          <w:rFonts w:eastAsia="Arial"/>
          <w:sz w:val="24"/>
          <w:szCs w:val="24"/>
        </w:rPr>
        <w:t xml:space="preserve">Осигуряване на минимум 15% ниво на междусистемната електроенергийна свързаност между държавите членки. </w:t>
      </w:r>
    </w:p>
    <w:p w14:paraId="52939C1A"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rFonts w:eastAsia="Arial"/>
          <w:sz w:val="24"/>
          <w:szCs w:val="24"/>
        </w:rPr>
      </w:pPr>
      <w:r>
        <w:rPr>
          <w:rFonts w:eastAsia="Arial"/>
          <w:sz w:val="24"/>
          <w:szCs w:val="24"/>
        </w:rPr>
        <w:t xml:space="preserve">В тази връзка всяка от страните в ЕС изготви 10-годишен интегриран национален план за енергия и климат (NECP) за периода от 2021 г. до 2030 г. На 27.02.2020 г. Министерският съвет прие Интегриран план в областта на енергетиката и климата на Република България </w:t>
      </w:r>
      <w:r>
        <w:rPr>
          <w:rFonts w:eastAsia="Arial"/>
          <w:sz w:val="24"/>
          <w:szCs w:val="24"/>
        </w:rPr>
        <w:lastRenderedPageBreak/>
        <w:t>2021-2030 г. (ИНПЕК)</w:t>
      </w:r>
      <w:r>
        <w:rPr>
          <w:rFonts w:eastAsia="Arial"/>
          <w:sz w:val="24"/>
          <w:szCs w:val="24"/>
        </w:rPr>
        <w:footnoteReference w:id="1"/>
      </w:r>
      <w:r>
        <w:rPr>
          <w:rFonts w:eastAsia="Arial"/>
          <w:sz w:val="24"/>
          <w:szCs w:val="24"/>
        </w:rPr>
        <w:t xml:space="preserve">, в който са заложени ключовите цели на националната енергийна политика за следващото десетилетие. За да се редуцира цялостното използване на енергия новата Директивата за енергийната ефективност на ЕС от 2023 г. освен определената  по-амбициозна задача за задължителна годишна цел за намаляване на потреблението на енергия на ниво ЕС, се определят и нови задължения за годишни икономии на енергия за държавите от ЕС, които започват с поне 0,8 % от крайното потребление на енергия до 2023 г. и нарастват до 1,3 % от 2024 г., 1,5 % от 2026 г. и 1,9 % от 2028 година. </w:t>
      </w:r>
    </w:p>
    <w:p w14:paraId="03D876D4"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rFonts w:eastAsia="Arial"/>
          <w:sz w:val="24"/>
          <w:szCs w:val="24"/>
        </w:rPr>
      </w:pPr>
      <w:r>
        <w:rPr>
          <w:rFonts w:eastAsia="Arial"/>
          <w:sz w:val="24"/>
          <w:szCs w:val="24"/>
        </w:rPr>
        <w:tab/>
        <w:t xml:space="preserve">От 2021 г. е въведен и принципът: “енергийната ефективност на първо място” , според който местните власти трябва да търсят подходи при реализирането на инвестиции, изискващи влагането на възможно най-малко енергия в жизнения цикъл на проектите, продуктите и услугите при търсенето на максимални икономически ползи, което означава използване на най-добрите и изпитани средства с цел постигане на максимални спестявания във всички сектори на икономиката.  </w:t>
      </w:r>
    </w:p>
    <w:p w14:paraId="22534D47"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Обновяването на сградите е една от водещите програми по Зелената сделка. </w:t>
      </w:r>
    </w:p>
    <w:p w14:paraId="70C8615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Под реновиране се разбира повишаване на енергийната ефективност, което да помогне за намаляване на сметките за отопление и ток. Публичният сектор ще трябва да обновява 5% от сградите си всяка година, за да стимулира вълната от обновяване, да създаде работни места и да намали потреблението на енергия и разходите за данъкоплатците. </w:t>
      </w:r>
    </w:p>
    <w:p w14:paraId="524B9B4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Местните власти трябва да играят водеща роля в разумното използване на енергията, реализирането на местни стратегии, планове и проекти за устойчиво потребление на енергията трябва да се превърне в неотменно задължение за всички общини в Европа, защото това носи значителни ползи на местните общности. </w:t>
      </w:r>
    </w:p>
    <w:p w14:paraId="398FD345"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Повишаването на енергийната ефективност е един от основните инструменти, които водят до постигането на заложените цели в областта на икономиката и енергетиката не само на национално ниво, но и на местно. Реализирането на националната политика по енергийна ефективност е възможно само с активното участие на Общините. От техните действия зависи повишаването на енергийната ефективност на сградите и комуналния сектор на съответната територия. Общините, като консуматори на енергия, имат съществена роля в развитието на енергийната ефективност чрез изпълнението на заложените в планове, програми и проекти енергоспестяващи мерки за намаляване на енергийната консумация.</w:t>
      </w:r>
    </w:p>
    <w:p w14:paraId="5DA8E2EB" w14:textId="77777777" w:rsidR="0014330C" w:rsidRDefault="007E69A5">
      <w:pPr>
        <w:spacing w:before="120" w:after="120" w:line="360" w:lineRule="auto"/>
        <w:ind w:left="142" w:firstLine="720"/>
        <w:jc w:val="both"/>
        <w:rPr>
          <w:rFonts w:eastAsia="Arial"/>
          <w:sz w:val="24"/>
          <w:szCs w:val="24"/>
        </w:rPr>
      </w:pPr>
      <w:r>
        <w:rPr>
          <w:rFonts w:eastAsia="Arial"/>
          <w:sz w:val="24"/>
          <w:szCs w:val="24"/>
        </w:rPr>
        <w:lastRenderedPageBreak/>
        <w:t>Изготвянето на общински програми за енергийна ефективност (ПЕЕ) е задължителна част от държавната политика по енергийна ефективност и налага участието на съответните регионални и местни структури. Общинските програми за енергийна ефективност целят да се намали нивото на енергопотребление в обектите - общинска собственост (сгради, инсталации, улично осветление и др.) като по този начин да се даде пример на населението и бизнеса с оглед генериране на икономия на енергия в бита и индустрията.</w:t>
      </w:r>
    </w:p>
    <w:p w14:paraId="33163DF1"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Предвидените в настоящата програма мерки по енергийна ефективност имат за цел политиката по енергийна ефективност да продължат да бъдат сред приоритетите на Община Симеоновград, като по този начин се повишат икономическия растеж и жизнения стандарт на населението на общината и се подпомогне опазването на околната среда.</w:t>
      </w:r>
    </w:p>
    <w:p w14:paraId="775327F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Реализацията на общинските програми за енергийна ефективност води до:</w:t>
      </w:r>
    </w:p>
    <w:p w14:paraId="4C30C0F0"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намаляване на зависимостта на общините от доставка на енергия и енергоносители;</w:t>
      </w:r>
    </w:p>
    <w:p w14:paraId="0566966D"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 xml:space="preserve">намаляване разходите за горива и енергия; </w:t>
      </w:r>
    </w:p>
    <w:p w14:paraId="4BA581E7"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подобряване на експлоатационните характеристики за удължаване на жизнения цикъл на сградите;</w:t>
      </w:r>
    </w:p>
    <w:p w14:paraId="27755E80"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обновяване облика на населените места и съответно повишаване на жизнения стандарт и качеството на живот;</w:t>
      </w:r>
    </w:p>
    <w:p w14:paraId="5CB71756"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повишаване сигурността на снабдяването с енергия и топлинния комфорт;</w:t>
      </w:r>
    </w:p>
    <w:p w14:paraId="770718FA" w14:textId="77777777" w:rsidR="0014330C" w:rsidRDefault="007E69A5" w:rsidP="007E69A5">
      <w:pPr>
        <w:pStyle w:val="ListParagraph"/>
        <w:numPr>
          <w:ilvl w:val="0"/>
          <w:numId w:val="5"/>
        </w:numPr>
        <w:spacing w:before="120" w:after="120" w:line="360" w:lineRule="auto"/>
        <w:ind w:left="993"/>
        <w:jc w:val="both"/>
        <w:rPr>
          <w:rFonts w:eastAsia="Arial"/>
          <w:sz w:val="24"/>
          <w:szCs w:val="24"/>
        </w:rPr>
      </w:pPr>
      <w:r>
        <w:rPr>
          <w:rFonts w:eastAsia="Arial"/>
          <w:sz w:val="24"/>
          <w:szCs w:val="24"/>
        </w:rPr>
        <w:t>намаляване емисиите на парникови газове и ограничаване на негативното въздействие върху околната среда и климата.</w:t>
      </w:r>
    </w:p>
    <w:p w14:paraId="66562DBF" w14:textId="77777777" w:rsidR="0014330C" w:rsidRDefault="007E69A5" w:rsidP="00987C98">
      <w:pPr>
        <w:pStyle w:val="Heading1"/>
        <w:rPr>
          <w:lang w:val="ru-RU"/>
        </w:rPr>
      </w:pPr>
      <w:bookmarkStart w:id="2" w:name="_Toc222414037"/>
      <w:r w:rsidRPr="000E35EA">
        <w:rPr>
          <w:color w:val="FF0000"/>
          <w:lang w:val="bg-BG"/>
        </w:rPr>
        <w:t>І. ОСНОВАНИЕ ЗА РАЗРАБОТВАНЕ</w:t>
      </w:r>
      <w:bookmarkEnd w:id="2"/>
      <w:r>
        <w:rPr>
          <w:lang w:val="ru-RU"/>
        </w:rPr>
        <w:tab/>
      </w:r>
    </w:p>
    <w:p w14:paraId="1325ED3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Настоящата програма за енергийна ефективност (ПЕЕ) 2026-2031 г. на община Симеоновград е разработена в съответствие с изискванията на чл.12, ал.2 от Закона за енергийна ефективност (ЗЕЕ),</w:t>
      </w:r>
      <w:r>
        <w:rPr>
          <w:rFonts w:eastAsia="Arial"/>
          <w:sz w:val="24"/>
          <w:szCs w:val="24"/>
          <w:lang w:val="ru-RU"/>
        </w:rPr>
        <w:t xml:space="preserve"> </w:t>
      </w:r>
      <w:proofErr w:type="spellStart"/>
      <w:r>
        <w:rPr>
          <w:rFonts w:eastAsia="Arial"/>
          <w:sz w:val="24"/>
          <w:szCs w:val="24"/>
          <w:lang w:val="ru-RU"/>
        </w:rPr>
        <w:t>обн</w:t>
      </w:r>
      <w:proofErr w:type="spellEnd"/>
      <w:r>
        <w:rPr>
          <w:rFonts w:eastAsia="Arial"/>
          <w:sz w:val="24"/>
          <w:szCs w:val="24"/>
          <w:lang w:val="ru-RU"/>
        </w:rPr>
        <w:t xml:space="preserve">. ДВ бр. 35 от 2015 г., с </w:t>
      </w:r>
      <w:proofErr w:type="spellStart"/>
      <w:r>
        <w:rPr>
          <w:rFonts w:eastAsia="Arial"/>
          <w:sz w:val="24"/>
          <w:szCs w:val="24"/>
          <w:lang w:val="ru-RU"/>
        </w:rPr>
        <w:t>последни</w:t>
      </w:r>
      <w:proofErr w:type="spellEnd"/>
      <w:r>
        <w:rPr>
          <w:rFonts w:eastAsia="Arial"/>
          <w:sz w:val="24"/>
          <w:szCs w:val="24"/>
          <w:lang w:val="ru-RU"/>
        </w:rPr>
        <w:t xml:space="preserve"> изм. и доп. ДВ. бр.21 от 12.03.2021 г</w:t>
      </w:r>
      <w:r>
        <w:rPr>
          <w:rStyle w:val="FootnoteReference"/>
          <w:rFonts w:eastAsia="Arial"/>
          <w:sz w:val="24"/>
          <w:szCs w:val="24"/>
          <w:lang w:val="en-US"/>
        </w:rPr>
        <w:footnoteReference w:id="2"/>
      </w:r>
      <w:r>
        <w:rPr>
          <w:rFonts w:eastAsia="Arial"/>
          <w:sz w:val="24"/>
          <w:szCs w:val="24"/>
          <w:lang w:val="ru-RU"/>
        </w:rPr>
        <w:t xml:space="preserve">.  </w:t>
      </w:r>
      <w:proofErr w:type="spellStart"/>
      <w:r>
        <w:rPr>
          <w:rFonts w:eastAsia="Arial"/>
          <w:sz w:val="24"/>
          <w:szCs w:val="24"/>
          <w:lang w:val="ru-RU"/>
        </w:rPr>
        <w:t>Програмата</w:t>
      </w:r>
      <w:proofErr w:type="spellEnd"/>
      <w:r>
        <w:rPr>
          <w:rFonts w:eastAsia="Arial"/>
          <w:sz w:val="24"/>
          <w:szCs w:val="24"/>
          <w:lang w:val="ru-RU"/>
        </w:rPr>
        <w:t xml:space="preserve"> е в </w:t>
      </w:r>
      <w:proofErr w:type="spellStart"/>
      <w:r>
        <w:rPr>
          <w:rFonts w:eastAsia="Arial"/>
          <w:sz w:val="24"/>
          <w:szCs w:val="24"/>
          <w:lang w:val="ru-RU"/>
        </w:rPr>
        <w:t>съответствие</w:t>
      </w:r>
      <w:proofErr w:type="spellEnd"/>
      <w:r>
        <w:rPr>
          <w:rFonts w:eastAsia="Arial"/>
          <w:sz w:val="24"/>
          <w:szCs w:val="24"/>
          <w:lang w:val="ru-RU"/>
        </w:rPr>
        <w:t xml:space="preserve"> с </w:t>
      </w:r>
      <w:proofErr w:type="spellStart"/>
      <w:r>
        <w:rPr>
          <w:rFonts w:eastAsia="Arial"/>
          <w:sz w:val="24"/>
          <w:szCs w:val="24"/>
          <w:lang w:val="ru-RU"/>
        </w:rPr>
        <w:t>Интегрирания</w:t>
      </w:r>
      <w:proofErr w:type="spellEnd"/>
      <w:r>
        <w:rPr>
          <w:rFonts w:eastAsia="Arial"/>
          <w:sz w:val="24"/>
          <w:szCs w:val="24"/>
          <w:lang w:val="ru-RU"/>
        </w:rPr>
        <w:t xml:space="preserve"> план в </w:t>
      </w:r>
      <w:proofErr w:type="spellStart"/>
      <w:r>
        <w:rPr>
          <w:rFonts w:eastAsia="Arial"/>
          <w:sz w:val="24"/>
          <w:szCs w:val="24"/>
          <w:lang w:val="ru-RU"/>
        </w:rPr>
        <w:t>областта</w:t>
      </w:r>
      <w:proofErr w:type="spellEnd"/>
      <w:r>
        <w:rPr>
          <w:rFonts w:eastAsia="Arial"/>
          <w:sz w:val="24"/>
          <w:szCs w:val="24"/>
          <w:lang w:val="ru-RU"/>
        </w:rPr>
        <w:t xml:space="preserve"> на </w:t>
      </w:r>
      <w:proofErr w:type="spellStart"/>
      <w:r>
        <w:rPr>
          <w:rFonts w:eastAsia="Arial"/>
          <w:sz w:val="24"/>
          <w:szCs w:val="24"/>
          <w:lang w:val="ru-RU"/>
        </w:rPr>
        <w:t>енергетиката</w:t>
      </w:r>
      <w:proofErr w:type="spellEnd"/>
      <w:r>
        <w:rPr>
          <w:rFonts w:eastAsia="Arial"/>
          <w:sz w:val="24"/>
          <w:szCs w:val="24"/>
          <w:lang w:val="ru-RU"/>
        </w:rPr>
        <w:t xml:space="preserve"> и климата на </w:t>
      </w:r>
      <w:proofErr w:type="spellStart"/>
      <w:r>
        <w:rPr>
          <w:rFonts w:eastAsia="Arial"/>
          <w:sz w:val="24"/>
          <w:szCs w:val="24"/>
          <w:lang w:val="ru-RU"/>
        </w:rPr>
        <w:t>Република</w:t>
      </w:r>
      <w:proofErr w:type="spellEnd"/>
      <w:r>
        <w:rPr>
          <w:rFonts w:eastAsia="Arial"/>
          <w:sz w:val="24"/>
          <w:szCs w:val="24"/>
          <w:lang w:val="ru-RU"/>
        </w:rPr>
        <w:t xml:space="preserve"> </w:t>
      </w:r>
      <w:proofErr w:type="spellStart"/>
      <w:r>
        <w:rPr>
          <w:rFonts w:eastAsia="Arial"/>
          <w:sz w:val="24"/>
          <w:szCs w:val="24"/>
          <w:lang w:val="ru-RU"/>
        </w:rPr>
        <w:t>България</w:t>
      </w:r>
      <w:proofErr w:type="spellEnd"/>
      <w:r>
        <w:rPr>
          <w:rFonts w:eastAsia="Arial"/>
          <w:sz w:val="24"/>
          <w:szCs w:val="24"/>
          <w:lang w:val="ru-RU"/>
        </w:rPr>
        <w:t xml:space="preserve"> 2021-2030 г. (ИНПЕК), </w:t>
      </w:r>
      <w:proofErr w:type="spellStart"/>
      <w:r>
        <w:rPr>
          <w:rFonts w:eastAsia="Arial"/>
          <w:sz w:val="24"/>
          <w:szCs w:val="24"/>
          <w:lang w:val="ru-RU"/>
        </w:rPr>
        <w:t>Националния</w:t>
      </w:r>
      <w:proofErr w:type="spellEnd"/>
      <w:r>
        <w:rPr>
          <w:rFonts w:eastAsia="Arial"/>
          <w:sz w:val="24"/>
          <w:szCs w:val="24"/>
          <w:lang w:val="ru-RU"/>
        </w:rPr>
        <w:t xml:space="preserve"> план за действие по </w:t>
      </w:r>
      <w:proofErr w:type="spellStart"/>
      <w:r>
        <w:rPr>
          <w:rFonts w:eastAsia="Arial"/>
          <w:sz w:val="24"/>
          <w:szCs w:val="24"/>
          <w:lang w:val="ru-RU"/>
        </w:rPr>
        <w:t>енергийна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Style w:val="FootnoteReference"/>
          <w:rFonts w:eastAsia="Arial"/>
          <w:sz w:val="24"/>
          <w:szCs w:val="24"/>
          <w:lang w:val="en-US"/>
        </w:rPr>
        <w:footnoteReference w:id="3"/>
      </w:r>
      <w:r>
        <w:rPr>
          <w:rFonts w:eastAsia="Arial"/>
          <w:sz w:val="24"/>
          <w:szCs w:val="24"/>
          <w:lang w:val="ru-RU"/>
        </w:rPr>
        <w:t xml:space="preserve">, </w:t>
      </w:r>
      <w:proofErr w:type="spellStart"/>
      <w:r>
        <w:rPr>
          <w:rFonts w:eastAsia="Arial"/>
          <w:sz w:val="24"/>
          <w:szCs w:val="24"/>
          <w:lang w:val="ru-RU"/>
        </w:rPr>
        <w:t>Националния</w:t>
      </w:r>
      <w:proofErr w:type="spellEnd"/>
      <w:r>
        <w:rPr>
          <w:rFonts w:eastAsia="Arial"/>
          <w:sz w:val="24"/>
          <w:szCs w:val="24"/>
          <w:lang w:val="ru-RU"/>
        </w:rPr>
        <w:t xml:space="preserve"> план за </w:t>
      </w:r>
      <w:proofErr w:type="spellStart"/>
      <w:r>
        <w:rPr>
          <w:rFonts w:eastAsia="Arial"/>
          <w:sz w:val="24"/>
          <w:szCs w:val="24"/>
          <w:lang w:val="ru-RU"/>
        </w:rPr>
        <w:t>сгради</w:t>
      </w:r>
      <w:proofErr w:type="spellEnd"/>
      <w:r>
        <w:rPr>
          <w:rFonts w:eastAsia="Arial"/>
          <w:sz w:val="24"/>
          <w:szCs w:val="24"/>
          <w:lang w:val="ru-RU"/>
        </w:rPr>
        <w:t xml:space="preserve"> с близко до </w:t>
      </w:r>
      <w:proofErr w:type="spellStart"/>
      <w:r>
        <w:rPr>
          <w:rFonts w:eastAsia="Arial"/>
          <w:sz w:val="24"/>
          <w:szCs w:val="24"/>
          <w:lang w:val="ru-RU"/>
        </w:rPr>
        <w:t>нулево</w:t>
      </w:r>
      <w:proofErr w:type="spellEnd"/>
      <w:r>
        <w:rPr>
          <w:rFonts w:eastAsia="Arial"/>
          <w:sz w:val="24"/>
          <w:szCs w:val="24"/>
          <w:lang w:val="ru-RU"/>
        </w:rPr>
        <w:t xml:space="preserve"> потребление на </w:t>
      </w:r>
      <w:proofErr w:type="spellStart"/>
      <w:r>
        <w:rPr>
          <w:rFonts w:eastAsia="Arial"/>
          <w:sz w:val="24"/>
          <w:szCs w:val="24"/>
          <w:lang w:val="ru-RU"/>
        </w:rPr>
        <w:t>енергия</w:t>
      </w:r>
      <w:proofErr w:type="spellEnd"/>
      <w:r>
        <w:rPr>
          <w:rFonts w:eastAsia="Arial"/>
          <w:sz w:val="24"/>
          <w:szCs w:val="24"/>
          <w:lang w:val="ru-RU"/>
        </w:rPr>
        <w:t xml:space="preserve">, </w:t>
      </w:r>
      <w:proofErr w:type="spellStart"/>
      <w:r>
        <w:rPr>
          <w:rFonts w:eastAsia="Arial"/>
          <w:sz w:val="24"/>
          <w:szCs w:val="24"/>
          <w:lang w:val="ru-RU"/>
        </w:rPr>
        <w:t>Националната</w:t>
      </w:r>
      <w:proofErr w:type="spellEnd"/>
      <w:r>
        <w:rPr>
          <w:rFonts w:eastAsia="Arial"/>
          <w:sz w:val="24"/>
          <w:szCs w:val="24"/>
          <w:lang w:val="ru-RU"/>
        </w:rPr>
        <w:t xml:space="preserve"> </w:t>
      </w:r>
      <w:proofErr w:type="spellStart"/>
      <w:r>
        <w:rPr>
          <w:rFonts w:eastAsia="Arial"/>
          <w:sz w:val="24"/>
          <w:szCs w:val="24"/>
          <w:lang w:val="ru-RU"/>
        </w:rPr>
        <w:t>дългосрочна</w:t>
      </w:r>
      <w:proofErr w:type="spellEnd"/>
      <w:r>
        <w:rPr>
          <w:rFonts w:eastAsia="Arial"/>
          <w:sz w:val="24"/>
          <w:szCs w:val="24"/>
          <w:lang w:val="ru-RU"/>
        </w:rPr>
        <w:t xml:space="preserve"> </w:t>
      </w:r>
      <w:proofErr w:type="spellStart"/>
      <w:r>
        <w:rPr>
          <w:rFonts w:eastAsia="Arial"/>
          <w:sz w:val="24"/>
          <w:szCs w:val="24"/>
          <w:lang w:val="ru-RU"/>
        </w:rPr>
        <w:t>програма</w:t>
      </w:r>
      <w:proofErr w:type="spellEnd"/>
      <w:r>
        <w:rPr>
          <w:rFonts w:eastAsia="Arial"/>
          <w:sz w:val="24"/>
          <w:szCs w:val="24"/>
          <w:lang w:val="ru-RU"/>
        </w:rPr>
        <w:t xml:space="preserve"> за </w:t>
      </w:r>
      <w:proofErr w:type="spellStart"/>
      <w:r>
        <w:rPr>
          <w:rFonts w:eastAsia="Arial"/>
          <w:sz w:val="24"/>
          <w:szCs w:val="24"/>
          <w:lang w:val="ru-RU"/>
        </w:rPr>
        <w:t>насърчаване</w:t>
      </w:r>
      <w:proofErr w:type="spellEnd"/>
      <w:r>
        <w:rPr>
          <w:rFonts w:eastAsia="Arial"/>
          <w:sz w:val="24"/>
          <w:szCs w:val="24"/>
          <w:lang w:val="ru-RU"/>
        </w:rPr>
        <w:t xml:space="preserve"> на инвестиции за </w:t>
      </w:r>
      <w:proofErr w:type="spellStart"/>
      <w:r>
        <w:rPr>
          <w:rFonts w:eastAsia="Arial"/>
          <w:sz w:val="24"/>
          <w:szCs w:val="24"/>
          <w:lang w:val="ru-RU"/>
        </w:rPr>
        <w:t>изпълнение</w:t>
      </w:r>
      <w:proofErr w:type="spellEnd"/>
      <w:r>
        <w:rPr>
          <w:rFonts w:eastAsia="Arial"/>
          <w:sz w:val="24"/>
          <w:szCs w:val="24"/>
          <w:lang w:val="ru-RU"/>
        </w:rPr>
        <w:t xml:space="preserve"> на мерки за </w:t>
      </w:r>
      <w:proofErr w:type="spellStart"/>
      <w:r>
        <w:rPr>
          <w:rFonts w:eastAsia="Arial"/>
          <w:sz w:val="24"/>
          <w:szCs w:val="24"/>
          <w:lang w:val="ru-RU"/>
        </w:rPr>
        <w:t>подобряване</w:t>
      </w:r>
      <w:proofErr w:type="spellEnd"/>
      <w:r>
        <w:rPr>
          <w:rFonts w:eastAsia="Arial"/>
          <w:sz w:val="24"/>
          <w:szCs w:val="24"/>
          <w:lang w:val="ru-RU"/>
        </w:rPr>
        <w:t xml:space="preserve"> на </w:t>
      </w:r>
      <w:proofErr w:type="spellStart"/>
      <w:r>
        <w:rPr>
          <w:rFonts w:eastAsia="Arial"/>
          <w:sz w:val="24"/>
          <w:szCs w:val="24"/>
          <w:lang w:val="ru-RU"/>
        </w:rPr>
        <w:t>енергийните</w:t>
      </w:r>
      <w:proofErr w:type="spellEnd"/>
      <w:r>
        <w:rPr>
          <w:rFonts w:eastAsia="Arial"/>
          <w:sz w:val="24"/>
          <w:szCs w:val="24"/>
          <w:lang w:val="ru-RU"/>
        </w:rPr>
        <w:t xml:space="preserve"> характеристики на </w:t>
      </w:r>
      <w:proofErr w:type="spellStart"/>
      <w:r>
        <w:rPr>
          <w:rFonts w:eastAsia="Arial"/>
          <w:sz w:val="24"/>
          <w:szCs w:val="24"/>
          <w:lang w:val="ru-RU"/>
        </w:rPr>
        <w:t>сградите</w:t>
      </w:r>
      <w:proofErr w:type="spellEnd"/>
      <w:r>
        <w:rPr>
          <w:rFonts w:eastAsia="Arial"/>
          <w:sz w:val="24"/>
          <w:szCs w:val="24"/>
          <w:lang w:val="ru-RU"/>
        </w:rPr>
        <w:t xml:space="preserve"> от </w:t>
      </w:r>
      <w:proofErr w:type="spellStart"/>
      <w:r>
        <w:rPr>
          <w:rFonts w:eastAsia="Arial"/>
          <w:sz w:val="24"/>
          <w:szCs w:val="24"/>
          <w:lang w:val="ru-RU"/>
        </w:rPr>
        <w:t>обществения</w:t>
      </w:r>
      <w:proofErr w:type="spellEnd"/>
      <w:r>
        <w:rPr>
          <w:rFonts w:eastAsia="Arial"/>
          <w:sz w:val="24"/>
          <w:szCs w:val="24"/>
          <w:lang w:val="ru-RU"/>
        </w:rPr>
        <w:t xml:space="preserve"> и </w:t>
      </w:r>
      <w:proofErr w:type="spellStart"/>
      <w:r>
        <w:rPr>
          <w:rFonts w:eastAsia="Arial"/>
          <w:sz w:val="24"/>
          <w:szCs w:val="24"/>
          <w:lang w:val="ru-RU"/>
        </w:rPr>
        <w:t>частния</w:t>
      </w:r>
      <w:proofErr w:type="spellEnd"/>
      <w:r>
        <w:rPr>
          <w:rFonts w:eastAsia="Arial"/>
          <w:sz w:val="24"/>
          <w:szCs w:val="24"/>
          <w:lang w:val="ru-RU"/>
        </w:rPr>
        <w:t xml:space="preserve"> национален </w:t>
      </w:r>
      <w:proofErr w:type="spellStart"/>
      <w:r>
        <w:rPr>
          <w:rFonts w:eastAsia="Arial"/>
          <w:sz w:val="24"/>
          <w:szCs w:val="24"/>
          <w:lang w:val="ru-RU"/>
        </w:rPr>
        <w:t>жилищен</w:t>
      </w:r>
      <w:proofErr w:type="spellEnd"/>
      <w:r>
        <w:rPr>
          <w:rFonts w:eastAsia="Arial"/>
          <w:sz w:val="24"/>
          <w:szCs w:val="24"/>
          <w:lang w:val="ru-RU"/>
        </w:rPr>
        <w:t xml:space="preserve"> и </w:t>
      </w:r>
      <w:proofErr w:type="spellStart"/>
      <w:r>
        <w:rPr>
          <w:rFonts w:eastAsia="Arial"/>
          <w:sz w:val="24"/>
          <w:szCs w:val="24"/>
          <w:lang w:val="ru-RU"/>
        </w:rPr>
        <w:t>търговски</w:t>
      </w:r>
      <w:proofErr w:type="spellEnd"/>
      <w:r>
        <w:rPr>
          <w:rFonts w:eastAsia="Arial"/>
          <w:sz w:val="24"/>
          <w:szCs w:val="24"/>
          <w:lang w:val="ru-RU"/>
        </w:rPr>
        <w:t xml:space="preserve"> </w:t>
      </w:r>
      <w:proofErr w:type="spellStart"/>
      <w:r>
        <w:rPr>
          <w:rFonts w:eastAsia="Arial"/>
          <w:sz w:val="24"/>
          <w:szCs w:val="24"/>
          <w:lang w:val="ru-RU"/>
        </w:rPr>
        <w:t>сграден</w:t>
      </w:r>
      <w:proofErr w:type="spellEnd"/>
      <w:r>
        <w:rPr>
          <w:rFonts w:eastAsia="Arial"/>
          <w:sz w:val="24"/>
          <w:szCs w:val="24"/>
          <w:lang w:val="ru-RU"/>
        </w:rPr>
        <w:t xml:space="preserve"> фонд и </w:t>
      </w:r>
      <w:proofErr w:type="spellStart"/>
      <w:r>
        <w:rPr>
          <w:rFonts w:eastAsia="Arial"/>
          <w:sz w:val="24"/>
          <w:szCs w:val="24"/>
          <w:lang w:val="ru-RU"/>
        </w:rPr>
        <w:t>Указанията</w:t>
      </w:r>
      <w:proofErr w:type="spellEnd"/>
      <w:r>
        <w:rPr>
          <w:rFonts w:eastAsia="Arial"/>
          <w:sz w:val="24"/>
          <w:szCs w:val="24"/>
          <w:lang w:val="ru-RU"/>
        </w:rPr>
        <w:t xml:space="preserve"> на </w:t>
      </w:r>
      <w:proofErr w:type="spellStart"/>
      <w:r>
        <w:rPr>
          <w:rFonts w:eastAsia="Arial"/>
          <w:sz w:val="24"/>
          <w:szCs w:val="24"/>
          <w:lang w:val="ru-RU"/>
        </w:rPr>
        <w:t>Агенцията</w:t>
      </w:r>
      <w:proofErr w:type="spellEnd"/>
      <w:r>
        <w:rPr>
          <w:rFonts w:eastAsia="Arial"/>
          <w:sz w:val="24"/>
          <w:szCs w:val="24"/>
          <w:lang w:val="ru-RU"/>
        </w:rPr>
        <w:t xml:space="preserve"> за </w:t>
      </w:r>
      <w:r>
        <w:rPr>
          <w:rFonts w:eastAsia="Arial"/>
          <w:sz w:val="24"/>
          <w:szCs w:val="24"/>
          <w:lang w:val="ru-RU"/>
        </w:rPr>
        <w:lastRenderedPageBreak/>
        <w:t xml:space="preserve">устойчиво </w:t>
      </w:r>
      <w:proofErr w:type="spellStart"/>
      <w:r>
        <w:rPr>
          <w:rFonts w:eastAsia="Arial"/>
          <w:sz w:val="24"/>
          <w:szCs w:val="24"/>
          <w:lang w:val="ru-RU"/>
        </w:rPr>
        <w:t>енергийно</w:t>
      </w:r>
      <w:proofErr w:type="spellEnd"/>
      <w:r>
        <w:rPr>
          <w:rFonts w:eastAsia="Arial"/>
          <w:sz w:val="24"/>
          <w:szCs w:val="24"/>
          <w:lang w:val="ru-RU"/>
        </w:rPr>
        <w:t xml:space="preserve"> развитие (АУЕР) за </w:t>
      </w:r>
      <w:proofErr w:type="spellStart"/>
      <w:r>
        <w:rPr>
          <w:rFonts w:eastAsia="Arial"/>
          <w:sz w:val="24"/>
          <w:szCs w:val="24"/>
          <w:lang w:val="ru-RU"/>
        </w:rPr>
        <w:t>разработване</w:t>
      </w:r>
      <w:proofErr w:type="spellEnd"/>
      <w:r>
        <w:rPr>
          <w:rFonts w:eastAsia="Arial"/>
          <w:sz w:val="24"/>
          <w:szCs w:val="24"/>
          <w:lang w:val="ru-RU"/>
        </w:rPr>
        <w:t xml:space="preserve"> на програми за </w:t>
      </w:r>
      <w:proofErr w:type="spellStart"/>
      <w:r>
        <w:rPr>
          <w:rFonts w:eastAsia="Arial"/>
          <w:sz w:val="24"/>
          <w:szCs w:val="24"/>
          <w:lang w:val="ru-RU"/>
        </w:rPr>
        <w:t>енергийна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Fonts w:eastAsia="Arial"/>
          <w:sz w:val="24"/>
          <w:szCs w:val="24"/>
          <w:lang w:val="ru-RU"/>
        </w:rPr>
        <w:t>.</w:t>
      </w:r>
    </w:p>
    <w:p w14:paraId="31099E3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Към настоящия момент, политиките на България в областта на устойчивото енергийно развитие се определят от Интегрирания план в областта на енергетиката и климата на Република България 2021-2030 г. Заложените цели в Интегрирания план в областта на енергетиката и климата на Република България до 2030 г. относно енергийната ефективност предвиждат намаляване на първичното енергийно потребление с 11.6% и намаляване на крайното енергийно потребление с 10.7% спрямо референтния сценарий от 2020 г. </w:t>
      </w:r>
    </w:p>
    <w:p w14:paraId="5906570D"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Програмата за енергийна ефективност се одобрява и приема от Общински съвет – Симеоновград, по предложение на Кмета на общината. Програмата е със седем годишен срок на действие, който е съобразен с периода на действие на стратегическите документи от по-високо ниво в системата на регионално и национално развитие. Тази програма надгражда предходната ПЕЕ със срок на действие до 2025 г., разработена от Община Симеоновград. Определени са основните цели, действията и мерките за развитие на общинската политика в областта на енергийна ефективност в съответствие с националното законодателство и добрите европейски практики в областта на енергийната ефективност. </w:t>
      </w:r>
      <w:r>
        <w:rPr>
          <w:rFonts w:eastAsia="Arial"/>
          <w:sz w:val="24"/>
          <w:szCs w:val="24"/>
        </w:rPr>
        <w:tab/>
        <w:t>Целта на Програмата е намаляване на енергийната интензивност на брутния вътрешен продукт на територията на Община Симеоновград чрез намаляване потреблението на енергия при крайните потребители.</w:t>
      </w:r>
    </w:p>
    <w:p w14:paraId="63466FB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Основната цел на Община Симеоновград е намаляване енергийната интензивност на произведения БВП чрез намаляване енергийната компонента във всички икономически сектори - крайни потребители на горива и енергия: индустрия, транспорт, услуги, бит и селско стопанство, както и повишаване на дела на използване на енергия от възобновяеми източници в публичния сектор, повишаване дела на използвана енергия, произведена от възобновяема енергия в жилищния сектор, насърчаване на бизнес инвестициите за изграждане на енергийни предприятия. </w:t>
      </w:r>
    </w:p>
    <w:p w14:paraId="203922E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Реализирането на Програмата за енергийна ефективност на община Симеоновград 2026-2031 г. цели да постигне следните резултати: </w:t>
      </w:r>
      <w:r>
        <w:rPr>
          <w:rFonts w:eastAsia="Arial"/>
          <w:sz w:val="24"/>
          <w:szCs w:val="24"/>
        </w:rPr>
        <w:sym w:font="Symbol" w:char="F0B7"/>
      </w:r>
      <w:r>
        <w:rPr>
          <w:rFonts w:eastAsia="Arial"/>
          <w:sz w:val="24"/>
          <w:szCs w:val="24"/>
        </w:rPr>
        <w:t xml:space="preserve"> намаляване разходите в бюджета на общината и нейните граждани; </w:t>
      </w:r>
      <w:r>
        <w:rPr>
          <w:rFonts w:eastAsia="Arial"/>
          <w:sz w:val="24"/>
          <w:szCs w:val="24"/>
        </w:rPr>
        <w:sym w:font="Symbol" w:char="F0B7"/>
      </w:r>
      <w:r>
        <w:rPr>
          <w:rFonts w:eastAsia="Arial"/>
          <w:sz w:val="24"/>
          <w:szCs w:val="24"/>
        </w:rPr>
        <w:t xml:space="preserve"> намаляване вредните емисии и емисиите на парникови газове, отделяни в атмосферата; </w:t>
      </w:r>
      <w:r>
        <w:rPr>
          <w:rFonts w:eastAsia="Arial"/>
          <w:sz w:val="24"/>
          <w:szCs w:val="24"/>
        </w:rPr>
        <w:sym w:font="Symbol" w:char="F0B7"/>
      </w:r>
      <w:r>
        <w:rPr>
          <w:rFonts w:eastAsia="Arial"/>
          <w:sz w:val="24"/>
          <w:szCs w:val="24"/>
        </w:rPr>
        <w:t xml:space="preserve"> подобряване параметрите на околната среда; </w:t>
      </w:r>
      <w:r>
        <w:rPr>
          <w:rFonts w:eastAsia="Arial"/>
          <w:sz w:val="24"/>
          <w:szCs w:val="24"/>
        </w:rPr>
        <w:sym w:font="Symbol" w:char="F0B7"/>
      </w:r>
      <w:r>
        <w:rPr>
          <w:rFonts w:eastAsia="Arial"/>
          <w:sz w:val="24"/>
          <w:szCs w:val="24"/>
        </w:rPr>
        <w:t xml:space="preserve"> намаляване на отрицателния ефект от повишаване на цените на енергията и горивата върху крайните потребители и подобряване комфорта на живот на домакинствата; </w:t>
      </w:r>
      <w:r>
        <w:rPr>
          <w:rFonts w:eastAsia="Arial"/>
          <w:sz w:val="24"/>
          <w:szCs w:val="24"/>
        </w:rPr>
        <w:sym w:font="Symbol" w:char="F0B7"/>
      </w:r>
      <w:r>
        <w:rPr>
          <w:rFonts w:eastAsia="Arial"/>
          <w:sz w:val="24"/>
          <w:szCs w:val="24"/>
        </w:rPr>
        <w:t xml:space="preserve"> рационално използване и забавяне на процеса на изчерпване на природните енергийни ресурси; </w:t>
      </w:r>
      <w:r>
        <w:rPr>
          <w:rFonts w:eastAsia="Arial"/>
          <w:sz w:val="24"/>
          <w:szCs w:val="24"/>
        </w:rPr>
        <w:lastRenderedPageBreak/>
        <w:sym w:font="Symbol" w:char="F0B7"/>
      </w:r>
      <w:r>
        <w:rPr>
          <w:rFonts w:eastAsia="Arial"/>
          <w:sz w:val="24"/>
          <w:szCs w:val="24"/>
        </w:rPr>
        <w:t>създаване на нови пазарни възможности за търговци (производители, фирми за услуги и т.н.) на енергийно ефективни съоръжения.</w:t>
      </w:r>
    </w:p>
    <w:p w14:paraId="4AFC4305"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При изготвянето на програмата са използвани всички налични материали, данни и информация, предоставени от общинското ръководство, мрежовия оператор за територията, контролните и общински институции. </w:t>
      </w:r>
    </w:p>
    <w:p w14:paraId="4AA3E784" w14:textId="77777777" w:rsidR="0014330C" w:rsidRDefault="007E69A5">
      <w:pPr>
        <w:spacing w:before="120" w:after="120" w:line="360" w:lineRule="auto"/>
        <w:ind w:left="142" w:firstLine="578"/>
        <w:jc w:val="both"/>
        <w:rPr>
          <w:rFonts w:eastAsia="Arial"/>
          <w:sz w:val="24"/>
          <w:szCs w:val="24"/>
          <w:lang w:val="ru-RU"/>
        </w:rPr>
      </w:pPr>
      <w:r>
        <w:rPr>
          <w:rFonts w:eastAsia="Arial"/>
          <w:sz w:val="24"/>
          <w:szCs w:val="24"/>
          <w:lang w:val="ru-RU"/>
        </w:rPr>
        <w:t xml:space="preserve">Община </w:t>
      </w:r>
      <w:proofErr w:type="spellStart"/>
      <w:r>
        <w:rPr>
          <w:rFonts w:eastAsia="Arial"/>
          <w:sz w:val="24"/>
          <w:szCs w:val="24"/>
          <w:lang w:val="ru-RU"/>
        </w:rPr>
        <w:t>Симеоновград</w:t>
      </w:r>
      <w:proofErr w:type="spellEnd"/>
      <w:r>
        <w:rPr>
          <w:rFonts w:eastAsia="Arial"/>
          <w:sz w:val="24"/>
          <w:szCs w:val="24"/>
          <w:lang w:val="ru-RU"/>
        </w:rPr>
        <w:t xml:space="preserve"> е в </w:t>
      </w:r>
      <w:proofErr w:type="spellStart"/>
      <w:r>
        <w:rPr>
          <w:rFonts w:eastAsia="Arial"/>
          <w:sz w:val="24"/>
          <w:szCs w:val="24"/>
          <w:lang w:val="ru-RU"/>
        </w:rPr>
        <w:t>състояние</w:t>
      </w:r>
      <w:proofErr w:type="spellEnd"/>
      <w:r>
        <w:rPr>
          <w:rFonts w:eastAsia="Arial"/>
          <w:sz w:val="24"/>
          <w:szCs w:val="24"/>
          <w:lang w:val="ru-RU"/>
        </w:rPr>
        <w:t xml:space="preserve"> да </w:t>
      </w:r>
      <w:proofErr w:type="spellStart"/>
      <w:r>
        <w:rPr>
          <w:rFonts w:eastAsia="Arial"/>
          <w:sz w:val="24"/>
          <w:szCs w:val="24"/>
          <w:lang w:val="ru-RU"/>
        </w:rPr>
        <w:t>насърчава</w:t>
      </w:r>
      <w:proofErr w:type="spellEnd"/>
      <w:r>
        <w:rPr>
          <w:rFonts w:eastAsia="Arial"/>
          <w:sz w:val="24"/>
          <w:szCs w:val="24"/>
          <w:lang w:val="ru-RU"/>
        </w:rPr>
        <w:t xml:space="preserve"> </w:t>
      </w:r>
      <w:proofErr w:type="spellStart"/>
      <w:r>
        <w:rPr>
          <w:rFonts w:eastAsia="Arial"/>
          <w:sz w:val="24"/>
          <w:szCs w:val="24"/>
          <w:lang w:val="ru-RU"/>
        </w:rPr>
        <w:t>инвестициите</w:t>
      </w:r>
      <w:proofErr w:type="spellEnd"/>
      <w:r>
        <w:rPr>
          <w:rFonts w:eastAsia="Arial"/>
          <w:sz w:val="24"/>
          <w:szCs w:val="24"/>
          <w:lang w:val="ru-RU"/>
        </w:rPr>
        <w:t xml:space="preserve"> и </w:t>
      </w:r>
      <w:proofErr w:type="spellStart"/>
      <w:r>
        <w:rPr>
          <w:rFonts w:eastAsia="Arial"/>
          <w:sz w:val="24"/>
          <w:szCs w:val="24"/>
          <w:lang w:val="ru-RU"/>
        </w:rPr>
        <w:t>упражнява</w:t>
      </w:r>
      <w:proofErr w:type="spellEnd"/>
      <w:r>
        <w:rPr>
          <w:rFonts w:eastAsia="Arial"/>
          <w:sz w:val="24"/>
          <w:szCs w:val="24"/>
          <w:lang w:val="ru-RU"/>
        </w:rPr>
        <w:t xml:space="preserve"> контрол </w:t>
      </w:r>
      <w:proofErr w:type="spellStart"/>
      <w:r>
        <w:rPr>
          <w:rFonts w:eastAsia="Arial"/>
          <w:sz w:val="24"/>
          <w:szCs w:val="24"/>
          <w:lang w:val="ru-RU"/>
        </w:rPr>
        <w:t>върху</w:t>
      </w:r>
      <w:proofErr w:type="spellEnd"/>
      <w:r>
        <w:rPr>
          <w:rFonts w:eastAsia="Arial"/>
          <w:sz w:val="24"/>
          <w:szCs w:val="24"/>
          <w:lang w:val="ru-RU"/>
        </w:rPr>
        <w:t xml:space="preserve"> </w:t>
      </w:r>
      <w:proofErr w:type="spellStart"/>
      <w:r>
        <w:rPr>
          <w:rFonts w:eastAsia="Arial"/>
          <w:sz w:val="24"/>
          <w:szCs w:val="24"/>
          <w:lang w:val="ru-RU"/>
        </w:rPr>
        <w:t>редица</w:t>
      </w:r>
      <w:proofErr w:type="spellEnd"/>
      <w:r>
        <w:rPr>
          <w:rFonts w:eastAsia="Arial"/>
          <w:sz w:val="24"/>
          <w:szCs w:val="24"/>
          <w:lang w:val="ru-RU"/>
        </w:rPr>
        <w:t xml:space="preserve"> </w:t>
      </w:r>
      <w:proofErr w:type="spellStart"/>
      <w:r>
        <w:rPr>
          <w:rFonts w:eastAsia="Arial"/>
          <w:sz w:val="24"/>
          <w:szCs w:val="24"/>
          <w:lang w:val="ru-RU"/>
        </w:rPr>
        <w:t>дейности</w:t>
      </w:r>
      <w:proofErr w:type="spellEnd"/>
      <w:r>
        <w:rPr>
          <w:rFonts w:eastAsia="Arial"/>
          <w:sz w:val="24"/>
          <w:szCs w:val="24"/>
          <w:lang w:val="ru-RU"/>
        </w:rPr>
        <w:t xml:space="preserve">, </w:t>
      </w:r>
      <w:proofErr w:type="spellStart"/>
      <w:r>
        <w:rPr>
          <w:rFonts w:eastAsia="Arial"/>
          <w:sz w:val="24"/>
          <w:szCs w:val="24"/>
          <w:lang w:val="ru-RU"/>
        </w:rPr>
        <w:t>водещи</w:t>
      </w:r>
      <w:proofErr w:type="spellEnd"/>
      <w:r>
        <w:rPr>
          <w:rFonts w:eastAsia="Arial"/>
          <w:sz w:val="24"/>
          <w:szCs w:val="24"/>
          <w:lang w:val="ru-RU"/>
        </w:rPr>
        <w:t xml:space="preserve"> до </w:t>
      </w:r>
      <w:proofErr w:type="spellStart"/>
      <w:r>
        <w:rPr>
          <w:rFonts w:eastAsia="Arial"/>
          <w:sz w:val="24"/>
          <w:szCs w:val="24"/>
          <w:lang w:val="ru-RU"/>
        </w:rPr>
        <w:t>повишаване</w:t>
      </w:r>
      <w:proofErr w:type="spellEnd"/>
      <w:r>
        <w:rPr>
          <w:rFonts w:eastAsia="Arial"/>
          <w:sz w:val="24"/>
          <w:szCs w:val="24"/>
          <w:lang w:val="ru-RU"/>
        </w:rPr>
        <w:t xml:space="preserve"> на </w:t>
      </w:r>
      <w:proofErr w:type="spellStart"/>
      <w:r>
        <w:rPr>
          <w:rFonts w:eastAsia="Arial"/>
          <w:sz w:val="24"/>
          <w:szCs w:val="24"/>
          <w:lang w:val="ru-RU"/>
        </w:rPr>
        <w:t>енергийната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Fonts w:eastAsia="Arial"/>
          <w:sz w:val="24"/>
          <w:szCs w:val="24"/>
          <w:lang w:val="ru-RU"/>
        </w:rPr>
        <w:t xml:space="preserve"> на </w:t>
      </w:r>
      <w:proofErr w:type="spellStart"/>
      <w:r>
        <w:rPr>
          <w:rFonts w:eastAsia="Arial"/>
          <w:sz w:val="24"/>
          <w:szCs w:val="24"/>
          <w:lang w:val="ru-RU"/>
        </w:rPr>
        <w:t>нейната</w:t>
      </w:r>
      <w:proofErr w:type="spellEnd"/>
      <w:r>
        <w:rPr>
          <w:rFonts w:eastAsia="Arial"/>
          <w:sz w:val="24"/>
          <w:szCs w:val="24"/>
          <w:lang w:val="ru-RU"/>
        </w:rPr>
        <w:t xml:space="preserve"> </w:t>
      </w:r>
      <w:proofErr w:type="spellStart"/>
      <w:r>
        <w:rPr>
          <w:rFonts w:eastAsia="Arial"/>
          <w:sz w:val="24"/>
          <w:szCs w:val="24"/>
          <w:lang w:val="ru-RU"/>
        </w:rPr>
        <w:t>територия</w:t>
      </w:r>
      <w:proofErr w:type="spellEnd"/>
      <w:r>
        <w:rPr>
          <w:rFonts w:eastAsia="Arial"/>
          <w:sz w:val="24"/>
          <w:szCs w:val="24"/>
          <w:lang w:val="ru-RU"/>
        </w:rPr>
        <w:t xml:space="preserve">. С </w:t>
      </w:r>
      <w:proofErr w:type="spellStart"/>
      <w:r>
        <w:rPr>
          <w:rFonts w:eastAsia="Arial"/>
          <w:sz w:val="24"/>
          <w:szCs w:val="24"/>
          <w:lang w:val="ru-RU"/>
        </w:rPr>
        <w:t>разработването</w:t>
      </w:r>
      <w:proofErr w:type="spellEnd"/>
      <w:r>
        <w:rPr>
          <w:rFonts w:eastAsia="Arial"/>
          <w:sz w:val="24"/>
          <w:szCs w:val="24"/>
          <w:lang w:val="ru-RU"/>
        </w:rPr>
        <w:t xml:space="preserve"> на </w:t>
      </w:r>
      <w:proofErr w:type="spellStart"/>
      <w:r>
        <w:rPr>
          <w:rFonts w:eastAsia="Arial"/>
          <w:sz w:val="24"/>
          <w:szCs w:val="24"/>
          <w:lang w:val="ru-RU"/>
        </w:rPr>
        <w:t>настоящата</w:t>
      </w:r>
      <w:proofErr w:type="spellEnd"/>
      <w:r>
        <w:rPr>
          <w:rFonts w:eastAsia="Arial"/>
          <w:sz w:val="24"/>
          <w:szCs w:val="24"/>
          <w:lang w:val="ru-RU"/>
        </w:rPr>
        <w:t xml:space="preserve"> </w:t>
      </w:r>
      <w:proofErr w:type="spellStart"/>
      <w:r>
        <w:rPr>
          <w:rFonts w:eastAsia="Arial"/>
          <w:sz w:val="24"/>
          <w:szCs w:val="24"/>
          <w:lang w:val="ru-RU"/>
        </w:rPr>
        <w:t>Програма</w:t>
      </w:r>
      <w:proofErr w:type="spellEnd"/>
      <w:r>
        <w:rPr>
          <w:rFonts w:eastAsia="Arial"/>
          <w:sz w:val="24"/>
          <w:szCs w:val="24"/>
          <w:lang w:val="ru-RU"/>
        </w:rPr>
        <w:t xml:space="preserve"> за </w:t>
      </w:r>
      <w:proofErr w:type="spellStart"/>
      <w:r>
        <w:rPr>
          <w:rFonts w:eastAsia="Arial"/>
          <w:sz w:val="24"/>
          <w:szCs w:val="24"/>
          <w:lang w:val="ru-RU"/>
        </w:rPr>
        <w:t>енергийна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Fonts w:eastAsia="Arial"/>
          <w:sz w:val="24"/>
          <w:szCs w:val="24"/>
          <w:lang w:val="ru-RU"/>
        </w:rPr>
        <w:t xml:space="preserve"> 2026-2031 г., </w:t>
      </w:r>
      <w:proofErr w:type="spellStart"/>
      <w:r>
        <w:rPr>
          <w:rFonts w:eastAsia="Arial"/>
          <w:sz w:val="24"/>
          <w:szCs w:val="24"/>
          <w:lang w:val="ru-RU"/>
        </w:rPr>
        <w:t>ще</w:t>
      </w:r>
      <w:proofErr w:type="spellEnd"/>
      <w:r>
        <w:rPr>
          <w:rFonts w:eastAsia="Arial"/>
          <w:sz w:val="24"/>
          <w:szCs w:val="24"/>
          <w:lang w:val="ru-RU"/>
        </w:rPr>
        <w:t xml:space="preserve"> се </w:t>
      </w:r>
      <w:proofErr w:type="spellStart"/>
      <w:r>
        <w:rPr>
          <w:rFonts w:eastAsia="Arial"/>
          <w:sz w:val="24"/>
          <w:szCs w:val="24"/>
          <w:lang w:val="ru-RU"/>
        </w:rPr>
        <w:t>създадат</w:t>
      </w:r>
      <w:proofErr w:type="spellEnd"/>
      <w:r>
        <w:rPr>
          <w:rFonts w:eastAsia="Arial"/>
          <w:sz w:val="24"/>
          <w:szCs w:val="24"/>
          <w:lang w:val="ru-RU"/>
        </w:rPr>
        <w:t xml:space="preserve"> условия за </w:t>
      </w:r>
      <w:proofErr w:type="spellStart"/>
      <w:r>
        <w:rPr>
          <w:rFonts w:eastAsia="Arial"/>
          <w:sz w:val="24"/>
          <w:szCs w:val="24"/>
          <w:lang w:val="ru-RU"/>
        </w:rPr>
        <w:t>провеждане</w:t>
      </w:r>
      <w:proofErr w:type="spellEnd"/>
      <w:r>
        <w:rPr>
          <w:rFonts w:eastAsia="Arial"/>
          <w:sz w:val="24"/>
          <w:szCs w:val="24"/>
          <w:lang w:val="ru-RU"/>
        </w:rPr>
        <w:t xml:space="preserve"> на устойчива </w:t>
      </w:r>
      <w:proofErr w:type="spellStart"/>
      <w:r>
        <w:rPr>
          <w:rFonts w:eastAsia="Arial"/>
          <w:sz w:val="24"/>
          <w:szCs w:val="24"/>
          <w:lang w:val="ru-RU"/>
        </w:rPr>
        <w:t>общинска</w:t>
      </w:r>
      <w:proofErr w:type="spellEnd"/>
      <w:r>
        <w:rPr>
          <w:rFonts w:eastAsia="Arial"/>
          <w:sz w:val="24"/>
          <w:szCs w:val="24"/>
          <w:lang w:val="ru-RU"/>
        </w:rPr>
        <w:t xml:space="preserve"> политика за </w:t>
      </w:r>
      <w:proofErr w:type="spellStart"/>
      <w:r>
        <w:rPr>
          <w:rFonts w:eastAsia="Arial"/>
          <w:sz w:val="24"/>
          <w:szCs w:val="24"/>
          <w:lang w:val="ru-RU"/>
        </w:rPr>
        <w:t>усвояване</w:t>
      </w:r>
      <w:proofErr w:type="spellEnd"/>
      <w:r>
        <w:rPr>
          <w:rFonts w:eastAsia="Arial"/>
          <w:sz w:val="24"/>
          <w:szCs w:val="24"/>
          <w:lang w:val="ru-RU"/>
        </w:rPr>
        <w:t xml:space="preserve"> на </w:t>
      </w:r>
      <w:proofErr w:type="spellStart"/>
      <w:r>
        <w:rPr>
          <w:rFonts w:eastAsia="Arial"/>
          <w:sz w:val="24"/>
          <w:szCs w:val="24"/>
          <w:lang w:val="ru-RU"/>
        </w:rPr>
        <w:t>различни</w:t>
      </w:r>
      <w:proofErr w:type="spellEnd"/>
      <w:r>
        <w:rPr>
          <w:rFonts w:eastAsia="Arial"/>
          <w:sz w:val="24"/>
          <w:szCs w:val="24"/>
          <w:lang w:val="ru-RU"/>
        </w:rPr>
        <w:t xml:space="preserve"> </w:t>
      </w:r>
      <w:proofErr w:type="spellStart"/>
      <w:r>
        <w:rPr>
          <w:rFonts w:eastAsia="Arial"/>
          <w:sz w:val="24"/>
          <w:szCs w:val="24"/>
          <w:lang w:val="ru-RU"/>
        </w:rPr>
        <w:t>енергийни</w:t>
      </w:r>
      <w:proofErr w:type="spellEnd"/>
      <w:r>
        <w:rPr>
          <w:rFonts w:eastAsia="Arial"/>
          <w:sz w:val="24"/>
          <w:szCs w:val="24"/>
          <w:lang w:val="ru-RU"/>
        </w:rPr>
        <w:t xml:space="preserve"> </w:t>
      </w:r>
      <w:proofErr w:type="spellStart"/>
      <w:r>
        <w:rPr>
          <w:rFonts w:eastAsia="Arial"/>
          <w:sz w:val="24"/>
          <w:szCs w:val="24"/>
          <w:lang w:val="ru-RU"/>
        </w:rPr>
        <w:t>възможности</w:t>
      </w:r>
      <w:proofErr w:type="spellEnd"/>
      <w:r>
        <w:rPr>
          <w:rFonts w:eastAsia="Arial"/>
          <w:sz w:val="24"/>
          <w:szCs w:val="24"/>
          <w:lang w:val="ru-RU"/>
        </w:rPr>
        <w:t xml:space="preserve">, </w:t>
      </w:r>
      <w:proofErr w:type="spellStart"/>
      <w:r>
        <w:rPr>
          <w:rFonts w:eastAsia="Arial"/>
          <w:sz w:val="24"/>
          <w:szCs w:val="24"/>
          <w:lang w:val="ru-RU"/>
        </w:rPr>
        <w:t>тяхното</w:t>
      </w:r>
      <w:proofErr w:type="spellEnd"/>
      <w:r>
        <w:rPr>
          <w:rFonts w:eastAsia="Arial"/>
          <w:sz w:val="24"/>
          <w:szCs w:val="24"/>
          <w:lang w:val="ru-RU"/>
        </w:rPr>
        <w:t xml:space="preserve"> приложение на </w:t>
      </w:r>
      <w:proofErr w:type="spellStart"/>
      <w:r>
        <w:rPr>
          <w:rFonts w:eastAsia="Arial"/>
          <w:sz w:val="24"/>
          <w:szCs w:val="24"/>
          <w:lang w:val="ru-RU"/>
        </w:rPr>
        <w:t>местно</w:t>
      </w:r>
      <w:proofErr w:type="spellEnd"/>
      <w:r>
        <w:rPr>
          <w:rFonts w:eastAsia="Arial"/>
          <w:sz w:val="24"/>
          <w:szCs w:val="24"/>
          <w:lang w:val="ru-RU"/>
        </w:rPr>
        <w:t xml:space="preserve"> </w:t>
      </w:r>
      <w:proofErr w:type="spellStart"/>
      <w:r>
        <w:rPr>
          <w:rFonts w:eastAsia="Arial"/>
          <w:sz w:val="24"/>
          <w:szCs w:val="24"/>
          <w:lang w:val="ru-RU"/>
        </w:rPr>
        <w:t>ниво</w:t>
      </w:r>
      <w:proofErr w:type="spellEnd"/>
      <w:r>
        <w:rPr>
          <w:rFonts w:eastAsia="Arial"/>
          <w:sz w:val="24"/>
          <w:szCs w:val="24"/>
          <w:lang w:val="ru-RU"/>
        </w:rPr>
        <w:t xml:space="preserve"> и </w:t>
      </w:r>
      <w:proofErr w:type="spellStart"/>
      <w:r>
        <w:rPr>
          <w:rFonts w:eastAsia="Arial"/>
          <w:sz w:val="24"/>
          <w:szCs w:val="24"/>
          <w:lang w:val="ru-RU"/>
        </w:rPr>
        <w:t>осигуряване</w:t>
      </w:r>
      <w:proofErr w:type="spellEnd"/>
      <w:r>
        <w:rPr>
          <w:rFonts w:eastAsia="Arial"/>
          <w:sz w:val="24"/>
          <w:szCs w:val="24"/>
          <w:lang w:val="ru-RU"/>
        </w:rPr>
        <w:t xml:space="preserve"> на </w:t>
      </w:r>
      <w:proofErr w:type="spellStart"/>
      <w:r>
        <w:rPr>
          <w:rFonts w:eastAsia="Arial"/>
          <w:sz w:val="24"/>
          <w:szCs w:val="24"/>
          <w:lang w:val="ru-RU"/>
        </w:rPr>
        <w:t>финансиране</w:t>
      </w:r>
      <w:proofErr w:type="spellEnd"/>
      <w:r>
        <w:rPr>
          <w:rFonts w:eastAsia="Arial"/>
          <w:sz w:val="24"/>
          <w:szCs w:val="24"/>
          <w:lang w:val="ru-RU"/>
        </w:rPr>
        <w:t xml:space="preserve">, чрез </w:t>
      </w:r>
      <w:proofErr w:type="spellStart"/>
      <w:r>
        <w:rPr>
          <w:rFonts w:eastAsia="Arial"/>
          <w:sz w:val="24"/>
          <w:szCs w:val="24"/>
          <w:lang w:val="ru-RU"/>
        </w:rPr>
        <w:t>различни</w:t>
      </w:r>
      <w:proofErr w:type="spellEnd"/>
      <w:r>
        <w:rPr>
          <w:rFonts w:eastAsia="Arial"/>
          <w:sz w:val="24"/>
          <w:szCs w:val="24"/>
          <w:lang w:val="ru-RU"/>
        </w:rPr>
        <w:t xml:space="preserve"> </w:t>
      </w:r>
      <w:proofErr w:type="spellStart"/>
      <w:r>
        <w:rPr>
          <w:rFonts w:eastAsia="Arial"/>
          <w:sz w:val="24"/>
          <w:szCs w:val="24"/>
          <w:lang w:val="ru-RU"/>
        </w:rPr>
        <w:t>инструменти</w:t>
      </w:r>
      <w:proofErr w:type="spellEnd"/>
      <w:r>
        <w:rPr>
          <w:rFonts w:eastAsia="Arial"/>
          <w:sz w:val="24"/>
          <w:szCs w:val="24"/>
          <w:lang w:val="ru-RU"/>
        </w:rPr>
        <w:t xml:space="preserve">. </w:t>
      </w:r>
      <w:proofErr w:type="spellStart"/>
      <w:r>
        <w:rPr>
          <w:rFonts w:eastAsia="Arial"/>
          <w:sz w:val="24"/>
          <w:szCs w:val="24"/>
          <w:lang w:val="ru-RU"/>
        </w:rPr>
        <w:t>Програмата</w:t>
      </w:r>
      <w:proofErr w:type="spellEnd"/>
      <w:r>
        <w:rPr>
          <w:rFonts w:eastAsia="Arial"/>
          <w:sz w:val="24"/>
          <w:szCs w:val="24"/>
          <w:lang w:val="ru-RU"/>
        </w:rPr>
        <w:t xml:space="preserve"> е </w:t>
      </w:r>
      <w:proofErr w:type="spellStart"/>
      <w:r>
        <w:rPr>
          <w:rFonts w:eastAsia="Arial"/>
          <w:sz w:val="24"/>
          <w:szCs w:val="24"/>
          <w:lang w:val="ru-RU"/>
        </w:rPr>
        <w:t>съгласувана</w:t>
      </w:r>
      <w:proofErr w:type="spellEnd"/>
      <w:r>
        <w:rPr>
          <w:rFonts w:eastAsia="Arial"/>
          <w:sz w:val="24"/>
          <w:szCs w:val="24"/>
          <w:lang w:val="ru-RU"/>
        </w:rPr>
        <w:t xml:space="preserve"> и с Плана за </w:t>
      </w:r>
      <w:proofErr w:type="spellStart"/>
      <w:r>
        <w:rPr>
          <w:rFonts w:eastAsia="Arial"/>
          <w:sz w:val="24"/>
          <w:szCs w:val="24"/>
          <w:lang w:val="ru-RU"/>
        </w:rPr>
        <w:t>интегрирано</w:t>
      </w:r>
      <w:proofErr w:type="spellEnd"/>
      <w:r>
        <w:rPr>
          <w:rFonts w:eastAsia="Arial"/>
          <w:sz w:val="24"/>
          <w:szCs w:val="24"/>
          <w:lang w:val="ru-RU"/>
        </w:rPr>
        <w:t xml:space="preserve"> развитие на </w:t>
      </w:r>
      <w:proofErr w:type="spellStart"/>
      <w:r>
        <w:rPr>
          <w:rFonts w:eastAsia="Arial"/>
          <w:sz w:val="24"/>
          <w:szCs w:val="24"/>
          <w:lang w:val="ru-RU"/>
        </w:rPr>
        <w:t>общината</w:t>
      </w:r>
      <w:proofErr w:type="spellEnd"/>
      <w:r>
        <w:rPr>
          <w:rFonts w:eastAsia="Arial"/>
          <w:sz w:val="24"/>
          <w:szCs w:val="24"/>
          <w:lang w:val="ru-RU"/>
        </w:rPr>
        <w:t xml:space="preserve"> за периода 2021-2027 г. и </w:t>
      </w:r>
      <w:proofErr w:type="spellStart"/>
      <w:r>
        <w:rPr>
          <w:rFonts w:eastAsia="Arial"/>
          <w:sz w:val="24"/>
          <w:szCs w:val="24"/>
          <w:lang w:val="ru-RU"/>
        </w:rPr>
        <w:t>включените</w:t>
      </w:r>
      <w:proofErr w:type="spellEnd"/>
      <w:r>
        <w:rPr>
          <w:rFonts w:eastAsia="Arial"/>
          <w:sz w:val="24"/>
          <w:szCs w:val="24"/>
          <w:lang w:val="ru-RU"/>
        </w:rPr>
        <w:t xml:space="preserve"> в него проекти и </w:t>
      </w:r>
      <w:proofErr w:type="spellStart"/>
      <w:r>
        <w:rPr>
          <w:rFonts w:eastAsia="Arial"/>
          <w:sz w:val="24"/>
          <w:szCs w:val="24"/>
          <w:lang w:val="ru-RU"/>
        </w:rPr>
        <w:t>дейности</w:t>
      </w:r>
      <w:proofErr w:type="spellEnd"/>
      <w:r>
        <w:rPr>
          <w:rFonts w:eastAsia="Arial"/>
          <w:sz w:val="24"/>
          <w:szCs w:val="24"/>
          <w:lang w:val="ru-RU"/>
        </w:rPr>
        <w:t>.</w:t>
      </w:r>
    </w:p>
    <w:p w14:paraId="0CF57E7C" w14:textId="77777777" w:rsidR="0014330C" w:rsidRPr="000E35EA" w:rsidRDefault="007E69A5" w:rsidP="00987C98">
      <w:pPr>
        <w:pStyle w:val="Heading1"/>
        <w:rPr>
          <w:color w:val="FF0000"/>
          <w:lang w:val="ru-RU"/>
        </w:rPr>
      </w:pPr>
      <w:bookmarkStart w:id="3" w:name="_Toc113546807"/>
      <w:bookmarkStart w:id="4" w:name="_Toc114831018"/>
      <w:bookmarkStart w:id="5" w:name="_Toc222414038"/>
      <w:r w:rsidRPr="00987C98">
        <w:rPr>
          <w:color w:val="FF0000"/>
        </w:rPr>
        <w:t>II</w:t>
      </w:r>
      <w:r w:rsidRPr="000E35EA">
        <w:rPr>
          <w:color w:val="FF0000"/>
          <w:lang w:val="ru-RU"/>
        </w:rPr>
        <w:t>. ПРИЛОЖИМИ НОРМАТИВНИ АКТОВЕ</w:t>
      </w:r>
      <w:bookmarkEnd w:id="3"/>
      <w:bookmarkEnd w:id="4"/>
      <w:bookmarkEnd w:id="5"/>
    </w:p>
    <w:p w14:paraId="4102121F" w14:textId="77777777" w:rsidR="0014330C" w:rsidRDefault="007E69A5">
      <w:pPr>
        <w:spacing w:before="120" w:line="360" w:lineRule="auto"/>
        <w:ind w:left="142" w:firstLine="720"/>
        <w:jc w:val="both"/>
        <w:rPr>
          <w:color w:val="000000"/>
          <w:sz w:val="24"/>
          <w:szCs w:val="24"/>
        </w:rPr>
      </w:pPr>
      <w:r>
        <w:rPr>
          <w:color w:val="000000"/>
          <w:sz w:val="24"/>
          <w:szCs w:val="24"/>
        </w:rPr>
        <w:t xml:space="preserve">Настоящият документ е разработен изцяло в съответствие с европейските нормативни актове, свързани с енергетиката и климата, които са транспонирани в българското законодателство. </w:t>
      </w:r>
    </w:p>
    <w:p w14:paraId="077DF626" w14:textId="77777777" w:rsidR="0014330C" w:rsidRDefault="007E69A5">
      <w:pPr>
        <w:pStyle w:val="Heading2"/>
        <w:spacing w:line="360" w:lineRule="auto"/>
        <w:ind w:left="142"/>
        <w:rPr>
          <w:rFonts w:ascii="Times New Roman" w:hAnsi="Times New Roman" w:cs="Times New Roman"/>
          <w:color w:val="FF0000"/>
        </w:rPr>
      </w:pPr>
      <w:bookmarkStart w:id="6" w:name="_Toc113546808"/>
      <w:bookmarkStart w:id="7" w:name="_Toc114831019"/>
      <w:bookmarkStart w:id="8" w:name="_Toc222414039"/>
      <w:r>
        <w:rPr>
          <w:rFonts w:ascii="Times New Roman" w:hAnsi="Times New Roman" w:cs="Times New Roman"/>
          <w:color w:val="FF0000"/>
        </w:rPr>
        <w:t>2.1.Европейска нормативна и стратегическа уредба</w:t>
      </w:r>
      <w:bookmarkEnd w:id="6"/>
      <w:bookmarkEnd w:id="7"/>
      <w:bookmarkEnd w:id="8"/>
    </w:p>
    <w:p w14:paraId="0658BCD7" w14:textId="77777777" w:rsidR="0014330C" w:rsidRDefault="007E69A5">
      <w:pPr>
        <w:spacing w:before="120" w:after="120" w:line="360" w:lineRule="auto"/>
        <w:ind w:left="142" w:firstLine="360"/>
        <w:jc w:val="both"/>
        <w:rPr>
          <w:color w:val="000000"/>
          <w:sz w:val="24"/>
          <w:szCs w:val="24"/>
        </w:rPr>
      </w:pPr>
      <w:r>
        <w:rPr>
          <w:color w:val="000000"/>
          <w:sz w:val="24"/>
          <w:szCs w:val="24"/>
        </w:rPr>
        <w:t>Стратегически документи на ЕС в областта на енергетиката и климата включват:</w:t>
      </w:r>
    </w:p>
    <w:p w14:paraId="15513DF4" w14:textId="77777777" w:rsidR="0014330C" w:rsidRDefault="007E69A5">
      <w:pPr>
        <w:pStyle w:val="ListParagraph"/>
        <w:numPr>
          <w:ilvl w:val="0"/>
          <w:numId w:val="1"/>
        </w:numPr>
        <w:spacing w:after="120" w:line="360" w:lineRule="auto"/>
        <w:ind w:left="567"/>
        <w:jc w:val="both"/>
      </w:pPr>
      <w:r>
        <w:rPr>
          <w:i/>
          <w:iCs/>
          <w:color w:val="000000"/>
          <w:sz w:val="24"/>
          <w:szCs w:val="24"/>
        </w:rPr>
        <w:t xml:space="preserve">Дългосрочна стратегия на ЕС до 2050: „Чиста планета за всички“ </w:t>
      </w:r>
    </w:p>
    <w:p w14:paraId="68C275CE" w14:textId="77777777" w:rsidR="0014330C" w:rsidRDefault="007E69A5">
      <w:pPr>
        <w:pStyle w:val="ListParagraph"/>
        <w:numPr>
          <w:ilvl w:val="0"/>
          <w:numId w:val="1"/>
        </w:numPr>
        <w:spacing w:after="120" w:line="360" w:lineRule="auto"/>
        <w:ind w:left="567"/>
        <w:jc w:val="both"/>
      </w:pPr>
      <w:r>
        <w:rPr>
          <w:i/>
          <w:iCs/>
          <w:color w:val="000000"/>
          <w:sz w:val="24"/>
          <w:szCs w:val="24"/>
        </w:rPr>
        <w:t>Рамкова стратегия за устойчив енергиен съюз с ориентирана към бъдещето</w:t>
      </w:r>
      <w:r>
        <w:rPr>
          <w:i/>
          <w:iCs/>
          <w:color w:val="000000"/>
          <w:sz w:val="24"/>
          <w:szCs w:val="24"/>
        </w:rPr>
        <w:br/>
        <w:t xml:space="preserve">политика по въпросите на изменението на климата </w:t>
      </w:r>
    </w:p>
    <w:p w14:paraId="072E5A93" w14:textId="77777777" w:rsidR="0014330C" w:rsidRDefault="007E69A5">
      <w:pPr>
        <w:pStyle w:val="ListParagraph"/>
        <w:numPr>
          <w:ilvl w:val="0"/>
          <w:numId w:val="1"/>
        </w:numPr>
        <w:spacing w:after="120" w:line="360" w:lineRule="auto"/>
        <w:ind w:left="567"/>
        <w:jc w:val="both"/>
      </w:pPr>
      <w:r>
        <w:rPr>
          <w:i/>
          <w:iCs/>
          <w:color w:val="000000"/>
          <w:sz w:val="24"/>
          <w:szCs w:val="24"/>
        </w:rPr>
        <w:t xml:space="preserve">Енергийна пътна карта до 2050 г. </w:t>
      </w:r>
    </w:p>
    <w:p w14:paraId="18555AC0" w14:textId="77777777" w:rsidR="0014330C" w:rsidRDefault="007E69A5">
      <w:pPr>
        <w:spacing w:after="120" w:line="360" w:lineRule="auto"/>
        <w:ind w:left="142" w:firstLine="720"/>
        <w:rPr>
          <w:color w:val="000000"/>
          <w:sz w:val="24"/>
          <w:szCs w:val="24"/>
        </w:rPr>
      </w:pPr>
      <w:r>
        <w:rPr>
          <w:color w:val="000000"/>
          <w:sz w:val="24"/>
          <w:szCs w:val="24"/>
        </w:rPr>
        <w:t xml:space="preserve">Международни документи в областта на климата, подкрепени от ЕС и залегнали в изработените политики в областта на енергетиката и климата са: </w:t>
      </w:r>
    </w:p>
    <w:p w14:paraId="1D8724B6" w14:textId="77777777" w:rsidR="0014330C" w:rsidRDefault="007E69A5">
      <w:pPr>
        <w:pStyle w:val="ListParagraph"/>
        <w:numPr>
          <w:ilvl w:val="0"/>
          <w:numId w:val="2"/>
        </w:numPr>
        <w:spacing w:after="120" w:line="360" w:lineRule="auto"/>
        <w:ind w:left="567"/>
        <w:jc w:val="both"/>
        <w:rPr>
          <w:i/>
          <w:iCs/>
          <w:color w:val="000000"/>
          <w:sz w:val="24"/>
          <w:szCs w:val="24"/>
        </w:rPr>
      </w:pPr>
      <w:r>
        <w:rPr>
          <w:i/>
          <w:iCs/>
          <w:color w:val="000000"/>
          <w:sz w:val="24"/>
          <w:szCs w:val="24"/>
        </w:rPr>
        <w:t xml:space="preserve">Споразумение за климата на ООН от Париж 2015 г. </w:t>
      </w:r>
    </w:p>
    <w:p w14:paraId="64980CFE" w14:textId="77777777" w:rsidR="0014330C" w:rsidRDefault="007E69A5">
      <w:pPr>
        <w:pStyle w:val="ListParagraph"/>
        <w:numPr>
          <w:ilvl w:val="0"/>
          <w:numId w:val="2"/>
        </w:numPr>
        <w:spacing w:after="120" w:line="360" w:lineRule="auto"/>
        <w:ind w:left="567"/>
        <w:jc w:val="both"/>
      </w:pPr>
      <w:r>
        <w:rPr>
          <w:i/>
          <w:iCs/>
          <w:color w:val="000000"/>
          <w:sz w:val="24"/>
          <w:szCs w:val="24"/>
        </w:rPr>
        <w:t xml:space="preserve">Рамкова конвенция на ООН по изменение на климата и Протокол от Киото. </w:t>
      </w:r>
    </w:p>
    <w:p w14:paraId="383752ED" w14:textId="77777777" w:rsidR="0014330C" w:rsidRDefault="007E69A5">
      <w:pPr>
        <w:spacing w:after="120" w:line="360" w:lineRule="auto"/>
        <w:ind w:left="142" w:firstLine="720"/>
        <w:jc w:val="both"/>
        <w:rPr>
          <w:color w:val="000000"/>
          <w:sz w:val="24"/>
          <w:szCs w:val="24"/>
        </w:rPr>
      </w:pPr>
      <w:r>
        <w:rPr>
          <w:color w:val="000000"/>
          <w:sz w:val="24"/>
          <w:szCs w:val="24"/>
        </w:rPr>
        <w:t xml:space="preserve">Нормативните документи, които създават правната рамка за осъществяването на политиките на ЕС в областта на енергетиката и климата, са: </w:t>
      </w:r>
    </w:p>
    <w:p w14:paraId="3D752218" w14:textId="77777777" w:rsidR="0014330C" w:rsidRDefault="007E69A5" w:rsidP="007E69A5">
      <w:pPr>
        <w:numPr>
          <w:ilvl w:val="0"/>
          <w:numId w:val="30"/>
        </w:numPr>
        <w:pBdr>
          <w:top w:val="none" w:sz="4" w:space="0" w:color="auto"/>
          <w:left w:val="none" w:sz="4" w:space="0" w:color="auto"/>
          <w:bottom w:val="none" w:sz="4" w:space="0" w:color="auto"/>
          <w:right w:val="none" w:sz="4" w:space="0" w:color="auto"/>
          <w:between w:val="none" w:sz="4" w:space="0" w:color="auto"/>
          <w:bar w:val="none" w:sz="4" w:color="auto"/>
        </w:pBdr>
        <w:rPr>
          <w:sz w:val="24"/>
          <w:szCs w:val="24"/>
        </w:rPr>
      </w:pPr>
      <w:r>
        <w:rPr>
          <w:i/>
          <w:iCs/>
          <w:color w:val="000000"/>
          <w:sz w:val="24"/>
          <w:szCs w:val="24"/>
        </w:rPr>
        <w:lastRenderedPageBreak/>
        <w:t xml:space="preserve">Регламент (ЕС) 2018/1999 на Европейския парламент и на Съвета от 11 декември 2018 г. относно управлението на Енергийния съюз и на действията в областта на климата. </w:t>
      </w:r>
    </w:p>
    <w:p w14:paraId="51A9BDF2"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 xml:space="preserve">Директива (ЕС) 2023/2412 на Европейския парламент и на Съвета от 18.10.23 г. , която изменя Директива (ЕС) 2018/2001 за насърчаване използването на енергия от ВИ </w:t>
      </w:r>
    </w:p>
    <w:p w14:paraId="77E8D4D6"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Директива (ЕС) 2023/1791 за енергийната ефективност от 13.09.2023 г.</w:t>
      </w:r>
    </w:p>
    <w:p w14:paraId="3A3A1379"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Регламент 2023/955 от 2023 г.</w:t>
      </w:r>
    </w:p>
    <w:p w14:paraId="6109DB00"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Директива (ЕС) 2018/2002 на Европейския парламент и на Съвета от 11 декември 2018 г. за изменение на Директива 2012/27/ЕС относно енергийната ефективност</w:t>
      </w:r>
    </w:p>
    <w:p w14:paraId="52238B3B"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Директива 2012/27/ЕС на Европейския парламент и на Съвета от 25 октомври 2012г. относно енергийната ефективност, за изменение на директиви 2009/125/ЕО и 2010/30/ЕС и за отмяна на директиви 2004/8/ЕО и 2006/32/ЕО (1)</w:t>
      </w:r>
    </w:p>
    <w:p w14:paraId="38A1366B"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i/>
          <w:iCs/>
          <w:color w:val="000000"/>
          <w:sz w:val="24"/>
          <w:szCs w:val="24"/>
        </w:rPr>
      </w:pPr>
      <w:r>
        <w:rPr>
          <w:i/>
          <w:iCs/>
          <w:color w:val="000000"/>
          <w:sz w:val="24"/>
          <w:szCs w:val="24"/>
        </w:rPr>
        <w:t xml:space="preserve">Директива (ЕС) 2018/844 на Европейския парламент и на Съвета от 30 май 2018г. за изменение на Директива 2010/31/ЕС относно енергийните характеристики на сградите и Директива 2012/27/ЕС относно енергийната ефективност </w:t>
      </w:r>
    </w:p>
    <w:p w14:paraId="1BB17480" w14:textId="77777777" w:rsidR="0014330C" w:rsidRDefault="007E69A5" w:rsidP="007E69A5">
      <w:pPr>
        <w:numPr>
          <w:ilvl w:val="0"/>
          <w:numId w:val="31"/>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rPr>
          <w:sz w:val="24"/>
          <w:szCs w:val="24"/>
        </w:rPr>
      </w:pPr>
      <w:r>
        <w:rPr>
          <w:i/>
          <w:iCs/>
          <w:color w:val="000000"/>
          <w:sz w:val="24"/>
          <w:szCs w:val="24"/>
        </w:rPr>
        <w:t>Директива 2010/31/ЕС на Европейския парламент и на Съвета от 19 май 2010 г. относно енергийните характеристики на сградите</w:t>
      </w:r>
    </w:p>
    <w:p w14:paraId="01CF0CE0" w14:textId="77777777" w:rsidR="0014330C" w:rsidRDefault="0018282B">
      <w:pPr>
        <w:pStyle w:val="Heading2"/>
        <w:spacing w:line="360" w:lineRule="auto"/>
        <w:ind w:left="142"/>
        <w:rPr>
          <w:rFonts w:ascii="Times New Roman" w:hAnsi="Times New Roman" w:cs="Times New Roman"/>
          <w:color w:val="FF0000"/>
        </w:rPr>
      </w:pPr>
      <w:bookmarkStart w:id="9" w:name="_Toc113546809"/>
      <w:bookmarkStart w:id="10" w:name="_Toc114831020"/>
      <w:bookmarkStart w:id="11" w:name="_Toc222414040"/>
      <w:r>
        <w:rPr>
          <w:rFonts w:ascii="Times New Roman" w:hAnsi="Times New Roman" w:cs="Times New Roman"/>
          <w:color w:val="FF0000"/>
        </w:rPr>
        <w:t>2.2.</w:t>
      </w:r>
      <w:r w:rsidR="007E69A5">
        <w:rPr>
          <w:rFonts w:ascii="Times New Roman" w:hAnsi="Times New Roman" w:cs="Times New Roman"/>
          <w:color w:val="FF0000"/>
        </w:rPr>
        <w:t>Национална нормативна и стратегическа уредба</w:t>
      </w:r>
      <w:bookmarkEnd w:id="9"/>
      <w:bookmarkEnd w:id="10"/>
      <w:bookmarkEnd w:id="11"/>
    </w:p>
    <w:p w14:paraId="7F2D8D97" w14:textId="77777777" w:rsidR="0014330C" w:rsidRDefault="007E69A5">
      <w:pPr>
        <w:spacing w:before="120" w:after="120" w:line="360" w:lineRule="auto"/>
        <w:ind w:left="142" w:firstLine="720"/>
        <w:jc w:val="both"/>
        <w:rPr>
          <w:sz w:val="24"/>
          <w:szCs w:val="24"/>
        </w:rPr>
      </w:pPr>
      <w:r>
        <w:rPr>
          <w:color w:val="000000"/>
          <w:sz w:val="24"/>
          <w:szCs w:val="24"/>
        </w:rPr>
        <w:t>Дългосрочните национални стратегически документи в областта на енергията и</w:t>
      </w:r>
      <w:r>
        <w:rPr>
          <w:color w:val="000000"/>
          <w:sz w:val="24"/>
          <w:szCs w:val="24"/>
        </w:rPr>
        <w:br/>
      </w:r>
      <w:r>
        <w:rPr>
          <w:sz w:val="24"/>
          <w:szCs w:val="24"/>
        </w:rPr>
        <w:t>климата включват:</w:t>
      </w:r>
    </w:p>
    <w:p w14:paraId="119DDE1C" w14:textId="77777777" w:rsidR="0014330C" w:rsidRDefault="007E69A5" w:rsidP="007E69A5">
      <w:pPr>
        <w:pStyle w:val="ListParagraph"/>
        <w:numPr>
          <w:ilvl w:val="0"/>
          <w:numId w:val="3"/>
        </w:numPr>
        <w:spacing w:after="200" w:line="360" w:lineRule="auto"/>
        <w:ind w:left="567"/>
        <w:jc w:val="both"/>
        <w:rPr>
          <w:i/>
          <w:sz w:val="24"/>
          <w:szCs w:val="24"/>
        </w:rPr>
      </w:pPr>
      <w:r>
        <w:rPr>
          <w:i/>
          <w:sz w:val="24"/>
          <w:szCs w:val="24"/>
        </w:rPr>
        <w:t>Интегриран план в областта на енергетиката и климата на Република България</w:t>
      </w:r>
      <w:r>
        <w:rPr>
          <w:i/>
          <w:sz w:val="24"/>
          <w:szCs w:val="24"/>
        </w:rPr>
        <w:br/>
        <w:t>2021 – 2030 г.</w:t>
      </w:r>
    </w:p>
    <w:p w14:paraId="705E9323" w14:textId="77777777" w:rsidR="0014330C" w:rsidRDefault="007E69A5" w:rsidP="007E69A5">
      <w:pPr>
        <w:pStyle w:val="ListParagraph"/>
        <w:numPr>
          <w:ilvl w:val="0"/>
          <w:numId w:val="3"/>
        </w:numPr>
        <w:spacing w:after="200" w:line="360" w:lineRule="auto"/>
        <w:ind w:left="567"/>
        <w:jc w:val="both"/>
        <w:rPr>
          <w:i/>
          <w:sz w:val="24"/>
          <w:szCs w:val="24"/>
        </w:rPr>
      </w:pPr>
      <w:r>
        <w:rPr>
          <w:i/>
          <w:sz w:val="24"/>
          <w:szCs w:val="24"/>
        </w:rPr>
        <w:t xml:space="preserve">Дългосрочна национална стратегия за подпомагане обновяването на националния сграден фонд от жилищни и нежилищни сгради до 2050 г. </w:t>
      </w:r>
    </w:p>
    <w:p w14:paraId="773FA40A" w14:textId="77777777" w:rsidR="0014330C" w:rsidRDefault="007E69A5" w:rsidP="007E69A5">
      <w:pPr>
        <w:pStyle w:val="ListParagraph"/>
        <w:numPr>
          <w:ilvl w:val="0"/>
          <w:numId w:val="3"/>
        </w:numPr>
        <w:spacing w:after="120" w:line="360" w:lineRule="auto"/>
        <w:ind w:left="567"/>
        <w:jc w:val="both"/>
        <w:rPr>
          <w:i/>
          <w:sz w:val="24"/>
          <w:szCs w:val="24"/>
        </w:rPr>
      </w:pPr>
      <w:r>
        <w:rPr>
          <w:i/>
          <w:sz w:val="24"/>
          <w:szCs w:val="24"/>
        </w:rPr>
        <w:t>Национален план за възстановяване и устойчивост на Република България</w:t>
      </w:r>
      <w:r>
        <w:rPr>
          <w:rStyle w:val="FootnoteReference"/>
          <w:i/>
          <w:sz w:val="24"/>
          <w:szCs w:val="24"/>
        </w:rPr>
        <w:footnoteReference w:id="4"/>
      </w:r>
      <w:r>
        <w:rPr>
          <w:i/>
          <w:sz w:val="24"/>
          <w:szCs w:val="24"/>
        </w:rPr>
        <w:t>.</w:t>
      </w:r>
    </w:p>
    <w:p w14:paraId="5F851D6D" w14:textId="77777777" w:rsidR="0014330C" w:rsidRDefault="007E69A5">
      <w:pPr>
        <w:spacing w:after="120" w:line="360" w:lineRule="auto"/>
        <w:ind w:left="142" w:firstLine="720"/>
        <w:jc w:val="both"/>
        <w:rPr>
          <w:sz w:val="24"/>
          <w:szCs w:val="24"/>
        </w:rPr>
      </w:pPr>
      <w:r>
        <w:rPr>
          <w:sz w:val="24"/>
          <w:szCs w:val="24"/>
        </w:rPr>
        <w:t>Планът за възстановяване и устойчивост полага основите за зелена и цифрова трансформация на икономиката, в съответствие с амбициозните цели на Зелената сделка и предвижда реализация на мащабни проекти, както за повишаване на енергийната ефективност в сградите – частни, общински и държавни, така и на проекти, насочени към оползотворяване на енергия от възобновяеми източници.</w:t>
      </w:r>
    </w:p>
    <w:p w14:paraId="10C6B9F0" w14:textId="77777777" w:rsidR="0014330C" w:rsidRDefault="007E69A5">
      <w:pPr>
        <w:spacing w:after="120" w:line="360" w:lineRule="auto"/>
        <w:ind w:left="142"/>
        <w:jc w:val="both"/>
        <w:rPr>
          <w:color w:val="000000"/>
          <w:sz w:val="24"/>
          <w:szCs w:val="24"/>
        </w:rPr>
      </w:pPr>
      <w:r>
        <w:rPr>
          <w:color w:val="000000"/>
          <w:sz w:val="24"/>
          <w:szCs w:val="24"/>
        </w:rPr>
        <w:t xml:space="preserve">Други национални стратегически документи със значение за настоящата програма: </w:t>
      </w:r>
    </w:p>
    <w:p w14:paraId="32D7EFC6" w14:textId="77777777" w:rsidR="0014330C" w:rsidRDefault="007E69A5" w:rsidP="007E69A5">
      <w:pPr>
        <w:pStyle w:val="ListParagraph"/>
        <w:numPr>
          <w:ilvl w:val="0"/>
          <w:numId w:val="4"/>
        </w:numPr>
        <w:spacing w:after="200" w:line="360" w:lineRule="auto"/>
        <w:ind w:left="851"/>
        <w:jc w:val="both"/>
        <w:rPr>
          <w:i/>
          <w:iCs/>
          <w:color w:val="000000"/>
          <w:sz w:val="24"/>
          <w:szCs w:val="24"/>
        </w:rPr>
      </w:pPr>
      <w:r>
        <w:rPr>
          <w:i/>
          <w:iCs/>
          <w:color w:val="000000"/>
          <w:sz w:val="24"/>
          <w:szCs w:val="24"/>
        </w:rPr>
        <w:t xml:space="preserve">Национална жилищна стратегия, 2017-2030 г. </w:t>
      </w:r>
    </w:p>
    <w:p w14:paraId="211652A0" w14:textId="77777777" w:rsidR="0014330C" w:rsidRDefault="007E69A5" w:rsidP="007E69A5">
      <w:pPr>
        <w:pStyle w:val="ListParagraph"/>
        <w:numPr>
          <w:ilvl w:val="0"/>
          <w:numId w:val="4"/>
        </w:numPr>
        <w:spacing w:after="200" w:line="360" w:lineRule="auto"/>
        <w:ind w:left="851"/>
        <w:jc w:val="both"/>
        <w:rPr>
          <w:i/>
          <w:iCs/>
          <w:color w:val="000000"/>
          <w:sz w:val="24"/>
          <w:szCs w:val="24"/>
        </w:rPr>
      </w:pPr>
      <w:r>
        <w:rPr>
          <w:i/>
          <w:iCs/>
          <w:color w:val="000000"/>
          <w:sz w:val="24"/>
          <w:szCs w:val="24"/>
        </w:rPr>
        <w:lastRenderedPageBreak/>
        <w:t xml:space="preserve">Национален план за действие за енергия от горска биомаса 2018-2027 г. </w:t>
      </w:r>
    </w:p>
    <w:p w14:paraId="706C99D7" w14:textId="77777777" w:rsidR="0014330C" w:rsidRDefault="007E69A5" w:rsidP="007E69A5">
      <w:pPr>
        <w:pStyle w:val="ListParagraph"/>
        <w:numPr>
          <w:ilvl w:val="0"/>
          <w:numId w:val="4"/>
        </w:numPr>
        <w:spacing w:after="200" w:line="360" w:lineRule="auto"/>
        <w:ind w:left="851"/>
        <w:jc w:val="both"/>
        <w:rPr>
          <w:i/>
          <w:iCs/>
          <w:color w:val="000000"/>
          <w:sz w:val="24"/>
          <w:szCs w:val="24"/>
        </w:rPr>
      </w:pPr>
      <w:r>
        <w:rPr>
          <w:i/>
          <w:iCs/>
          <w:color w:val="000000"/>
          <w:sz w:val="24"/>
          <w:szCs w:val="24"/>
        </w:rPr>
        <w:t>Национален отчетен план за горите, съдържащ референтното ниво за горите на България за 2021-2025 г.</w:t>
      </w:r>
    </w:p>
    <w:p w14:paraId="1156C585" w14:textId="77777777" w:rsidR="0014330C" w:rsidRDefault="007E69A5" w:rsidP="007E69A5">
      <w:pPr>
        <w:pStyle w:val="ListParagraph"/>
        <w:numPr>
          <w:ilvl w:val="0"/>
          <w:numId w:val="4"/>
        </w:numPr>
        <w:spacing w:after="200" w:line="360" w:lineRule="auto"/>
        <w:ind w:left="851"/>
        <w:jc w:val="both"/>
        <w:rPr>
          <w:iCs/>
          <w:color w:val="000000"/>
          <w:sz w:val="24"/>
          <w:szCs w:val="24"/>
        </w:rPr>
      </w:pPr>
      <w:r>
        <w:rPr>
          <w:i/>
          <w:iCs/>
          <w:color w:val="000000"/>
          <w:sz w:val="24"/>
          <w:szCs w:val="24"/>
        </w:rPr>
        <w:t>Национален план за управление на отпадъците, 2021-2028 г.</w:t>
      </w:r>
    </w:p>
    <w:p w14:paraId="48E42EE5" w14:textId="77777777" w:rsidR="0014330C" w:rsidRDefault="007E69A5">
      <w:pPr>
        <w:spacing w:after="120" w:line="360" w:lineRule="auto"/>
        <w:ind w:left="142" w:firstLine="578"/>
        <w:jc w:val="both"/>
        <w:rPr>
          <w:iCs/>
          <w:color w:val="000000"/>
          <w:sz w:val="24"/>
          <w:szCs w:val="24"/>
        </w:rPr>
      </w:pPr>
      <w:r>
        <w:rPr>
          <w:iCs/>
          <w:color w:val="000000"/>
          <w:sz w:val="24"/>
          <w:szCs w:val="24"/>
        </w:rPr>
        <w:t>Законодателната рамка в областта на енергийната ефективност и насърчаване използването на енергия от възобновяеми източници се определя от следните по-важни нормативни документи:</w:t>
      </w:r>
    </w:p>
    <w:p w14:paraId="74E7EE24" w14:textId="77777777" w:rsidR="0014330C" w:rsidRDefault="007E69A5">
      <w:pPr>
        <w:spacing w:after="120" w:line="360" w:lineRule="auto"/>
        <w:ind w:left="142"/>
        <w:jc w:val="both"/>
        <w:rPr>
          <w:b/>
          <w:i/>
          <w:iCs/>
          <w:color w:val="000000"/>
          <w:sz w:val="24"/>
          <w:szCs w:val="24"/>
        </w:rPr>
      </w:pPr>
      <w:r>
        <w:rPr>
          <w:b/>
          <w:i/>
          <w:iCs/>
          <w:color w:val="000000"/>
          <w:sz w:val="24"/>
          <w:szCs w:val="24"/>
        </w:rPr>
        <w:t>Закон за енергийната ефективност /ЗЕЕ/ (изм. и доп. ДВ. бр. 47 от 10.06.2025 г.)</w:t>
      </w:r>
    </w:p>
    <w:p w14:paraId="00A7CAF3" w14:textId="77777777" w:rsidR="0014330C" w:rsidRDefault="007E69A5">
      <w:pPr>
        <w:spacing w:after="120" w:line="360" w:lineRule="auto"/>
        <w:ind w:left="142" w:firstLine="720"/>
        <w:jc w:val="both"/>
        <w:rPr>
          <w:iCs/>
          <w:color w:val="000000"/>
          <w:sz w:val="24"/>
          <w:szCs w:val="24"/>
        </w:rPr>
      </w:pPr>
      <w:r>
        <w:rPr>
          <w:iCs/>
          <w:color w:val="000000"/>
          <w:sz w:val="24"/>
          <w:szCs w:val="24"/>
        </w:rPr>
        <w:t>Въвеждането в българското законодателство на Директива 2023/1791/ЕС относно енергийната ефективност със сега действащия ЗЕЕ поставя редица предизвикателства пред Общините в качеството им на крайни клиенти на енергия.</w:t>
      </w:r>
    </w:p>
    <w:p w14:paraId="40218719" w14:textId="77777777" w:rsidR="0014330C" w:rsidRDefault="007E69A5">
      <w:pPr>
        <w:spacing w:after="120" w:line="360" w:lineRule="auto"/>
        <w:ind w:left="142" w:firstLine="720"/>
        <w:jc w:val="both"/>
        <w:rPr>
          <w:iCs/>
          <w:color w:val="000000"/>
          <w:sz w:val="24"/>
          <w:szCs w:val="24"/>
        </w:rPr>
      </w:pPr>
      <w:r>
        <w:rPr>
          <w:iCs/>
          <w:color w:val="000000"/>
          <w:sz w:val="24"/>
          <w:szCs w:val="24"/>
        </w:rPr>
        <w:t>По силата на чл. 12 от ЗЕЕ държавната политика в областта на енергийната ефективност се изпълнява от всички държавни и местни органи, като за целта тези органи разработват и приемат програми по енергийна ефективност, съответстващи на целите, заложени в:</w:t>
      </w:r>
    </w:p>
    <w:p w14:paraId="6148941C" w14:textId="77777777" w:rsidR="0014330C" w:rsidRDefault="007E69A5">
      <w:pPr>
        <w:spacing w:after="120" w:line="360" w:lineRule="auto"/>
        <w:ind w:firstLine="851"/>
        <w:jc w:val="both"/>
        <w:rPr>
          <w:iCs/>
          <w:color w:val="000000"/>
          <w:sz w:val="24"/>
          <w:szCs w:val="24"/>
        </w:rPr>
      </w:pPr>
      <w:r>
        <w:rPr>
          <w:iCs/>
          <w:color w:val="000000"/>
          <w:sz w:val="24"/>
          <w:szCs w:val="24"/>
        </w:rPr>
        <w:t>- Национални планове за действие по енергийна ефективност;</w:t>
      </w:r>
    </w:p>
    <w:p w14:paraId="3866ED29" w14:textId="77777777" w:rsidR="0014330C" w:rsidRDefault="007E69A5">
      <w:pPr>
        <w:spacing w:after="120" w:line="360" w:lineRule="auto"/>
        <w:ind w:firstLine="851"/>
        <w:jc w:val="both"/>
        <w:rPr>
          <w:iCs/>
          <w:color w:val="000000"/>
          <w:sz w:val="24"/>
          <w:szCs w:val="24"/>
        </w:rPr>
      </w:pPr>
      <w:r>
        <w:rPr>
          <w:iCs/>
          <w:color w:val="000000"/>
          <w:sz w:val="24"/>
          <w:szCs w:val="24"/>
        </w:rPr>
        <w:t>- Национален план за сгради с близко до нулево потребление на енергия;</w:t>
      </w:r>
    </w:p>
    <w:p w14:paraId="5FA50274" w14:textId="77777777" w:rsidR="0014330C" w:rsidRDefault="007E69A5" w:rsidP="007E69A5">
      <w:pPr>
        <w:pStyle w:val="ListParagraph"/>
        <w:numPr>
          <w:ilvl w:val="0"/>
          <w:numId w:val="24"/>
        </w:numPr>
        <w:spacing w:after="120" w:line="360" w:lineRule="auto"/>
        <w:ind w:left="0" w:hanging="851"/>
        <w:jc w:val="both"/>
        <w:rPr>
          <w:iCs/>
          <w:color w:val="000000"/>
          <w:sz w:val="24"/>
          <w:szCs w:val="24"/>
        </w:rPr>
      </w:pPr>
      <w:r>
        <w:rPr>
          <w:iCs/>
          <w:color w:val="000000"/>
          <w:sz w:val="24"/>
          <w:szCs w:val="24"/>
        </w:rPr>
        <w:t>Национален план за подобряване на енергийните характеристики на отопляваните и/или охлаждани сгради - държавна собственост, използвани от държавната администрация;</w:t>
      </w:r>
    </w:p>
    <w:p w14:paraId="585BFDB2" w14:textId="77777777" w:rsidR="0014330C" w:rsidRDefault="007E69A5">
      <w:pPr>
        <w:spacing w:after="120" w:line="360" w:lineRule="auto"/>
        <w:ind w:firstLine="851"/>
        <w:jc w:val="both"/>
        <w:rPr>
          <w:iCs/>
          <w:color w:val="000000"/>
          <w:sz w:val="24"/>
          <w:szCs w:val="24"/>
        </w:rPr>
      </w:pPr>
      <w:r>
        <w:rPr>
          <w:iCs/>
          <w:color w:val="000000"/>
          <w:sz w:val="24"/>
          <w:szCs w:val="24"/>
        </w:rPr>
        <w:t>- Национална дългосрочна програма за насърчаване на инвестиции за изпълнение на мерки за подобряване на енергийните характеристики на сградите от обществения и частния национален жилищен и търговски сграден фонд;</w:t>
      </w:r>
    </w:p>
    <w:p w14:paraId="5C208289" w14:textId="77777777" w:rsidR="0014330C" w:rsidRDefault="007E69A5">
      <w:pPr>
        <w:spacing w:after="120" w:line="360" w:lineRule="auto"/>
        <w:ind w:left="142" w:firstLine="709"/>
        <w:jc w:val="both"/>
        <w:rPr>
          <w:iCs/>
          <w:color w:val="000000"/>
          <w:sz w:val="24"/>
          <w:szCs w:val="24"/>
        </w:rPr>
      </w:pPr>
      <w:r>
        <w:rPr>
          <w:iCs/>
          <w:color w:val="000000"/>
          <w:sz w:val="24"/>
          <w:szCs w:val="24"/>
        </w:rPr>
        <w:t xml:space="preserve">Програмите по енергийна ефективност се разработват при отчитане на стратегическите цели и приоритети на регионалните планове за развитие на съответните райони, изготвяни на основание чл.4, ал.3 от Закона за регионалното развитие, както и въз основа на перспективите за устойчиво икономическо развитие на съответните райони за икономическо планиране. </w:t>
      </w:r>
    </w:p>
    <w:p w14:paraId="663C98AF" w14:textId="77777777" w:rsidR="0014330C" w:rsidRDefault="007E69A5">
      <w:pPr>
        <w:spacing w:after="120" w:line="360" w:lineRule="auto"/>
        <w:ind w:left="142" w:firstLine="709"/>
        <w:jc w:val="both"/>
        <w:rPr>
          <w:iCs/>
          <w:color w:val="000000"/>
          <w:sz w:val="24"/>
          <w:szCs w:val="24"/>
        </w:rPr>
      </w:pPr>
      <w:r>
        <w:rPr>
          <w:iCs/>
          <w:color w:val="000000"/>
          <w:sz w:val="24"/>
          <w:szCs w:val="24"/>
        </w:rPr>
        <w:t xml:space="preserve">Съгласно чл.12, ал.4 от ЗЕЕ, средствата за изпълнение на програмите по енергийна ефективност се осигуряват в рамките на бюджетите на държавните органи и на общините. </w:t>
      </w:r>
    </w:p>
    <w:p w14:paraId="3DBA6663" w14:textId="77777777" w:rsidR="0014330C" w:rsidRDefault="007E69A5">
      <w:pPr>
        <w:spacing w:after="120" w:line="360" w:lineRule="auto"/>
        <w:ind w:left="142" w:firstLine="709"/>
        <w:jc w:val="both"/>
        <w:rPr>
          <w:iCs/>
          <w:color w:val="000000"/>
          <w:sz w:val="24"/>
          <w:szCs w:val="24"/>
        </w:rPr>
      </w:pPr>
      <w:r>
        <w:rPr>
          <w:iCs/>
          <w:color w:val="000000"/>
          <w:sz w:val="24"/>
          <w:szCs w:val="24"/>
        </w:rPr>
        <w:t xml:space="preserve">Съгласно чл. 14а, ал.1 За подпомагане изпълнението на националната цел за енергийна ефективност по чл. 13, ал. 2, т. 2 се въвежда схема за задължения за енергийни спестявания и алтернативни мерки, които да осигурят постигането на обща кумулативна </w:t>
      </w:r>
      <w:r>
        <w:rPr>
          <w:iCs/>
          <w:color w:val="000000"/>
          <w:sz w:val="24"/>
          <w:szCs w:val="24"/>
        </w:rPr>
        <w:lastRenderedPageBreak/>
        <w:t>цел за енергийни спестявания при крайното потребление на енергия за периода от 1 януари 2021 г. до 31 декември 2030 г.</w:t>
      </w:r>
    </w:p>
    <w:p w14:paraId="32F6C4A0"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rPr>
          <w:iCs/>
          <w:color w:val="000000"/>
          <w:sz w:val="24"/>
          <w:szCs w:val="24"/>
        </w:rPr>
      </w:pPr>
      <w:r>
        <w:rPr>
          <w:iCs/>
          <w:color w:val="000000"/>
          <w:sz w:val="24"/>
          <w:szCs w:val="24"/>
        </w:rPr>
        <w:t xml:space="preserve">(2) Общата кумулативна цел по ал. 1 за периода от 1 януари 2021 г. до 31 декември 2030 г. се определя като натрупване на нови енергийни спестявания от минимум 0,8 на сто годишно от годишното крайно енергийно потребление, осреднено за 2016 г., 2017 г. и 2018 г. За периода 2025-2023 г. Тя се изчислява по 0,93%. </w:t>
      </w:r>
    </w:p>
    <w:p w14:paraId="3FE1EDBD" w14:textId="77777777" w:rsidR="0014330C" w:rsidRDefault="007E69A5">
      <w:pPr>
        <w:spacing w:after="120" w:line="360" w:lineRule="auto"/>
        <w:ind w:left="142" w:firstLine="709"/>
        <w:jc w:val="both"/>
        <w:rPr>
          <w:iCs/>
          <w:color w:val="000000"/>
          <w:sz w:val="24"/>
          <w:szCs w:val="24"/>
        </w:rPr>
      </w:pPr>
      <w:r>
        <w:rPr>
          <w:iCs/>
          <w:color w:val="000000"/>
          <w:sz w:val="24"/>
          <w:szCs w:val="24"/>
        </w:rPr>
        <w:t xml:space="preserve">Съгласно чл. 63, ал. 1 от ЗЕЕ, собствениците на сгради - публична държавна или общинска собственост, собствениците на  предприятия, промишлени системи и системи за външно изкуствено осветление по чл. 57, ал.2 са длъжни да извършват управление на енергийната ефективност. Управлението на енергийната ефективност се извършва чрез: </w:t>
      </w:r>
    </w:p>
    <w:p w14:paraId="596A4DAA" w14:textId="77777777" w:rsidR="0014330C" w:rsidRDefault="007E69A5">
      <w:pPr>
        <w:spacing w:after="120" w:line="360" w:lineRule="auto"/>
        <w:ind w:left="142" w:firstLine="720"/>
        <w:jc w:val="both"/>
        <w:rPr>
          <w:iCs/>
          <w:color w:val="000000"/>
          <w:sz w:val="24"/>
          <w:szCs w:val="24"/>
        </w:rPr>
      </w:pPr>
      <w:r>
        <w:rPr>
          <w:iCs/>
          <w:color w:val="000000"/>
          <w:sz w:val="24"/>
          <w:szCs w:val="24"/>
        </w:rPr>
        <w:t xml:space="preserve">1. организиране на изпълнението на програмите по чл. 12, ал.2 на мерките по чл. 23, ал.1, както и на други мерки, които водят до енергийни спестявания, и изпълнението  на целите, заложени в актовете по чл.5, ал.3, т. 1 - 4 (ЗЕЕ) от собствениците на сгради- публична държавна или общинска собственост, и собствениците на системи за външно изкуствено осветление; </w:t>
      </w:r>
    </w:p>
    <w:p w14:paraId="5E326313" w14:textId="77777777" w:rsidR="0014330C" w:rsidRDefault="007E69A5">
      <w:pPr>
        <w:spacing w:after="120" w:line="360" w:lineRule="auto"/>
        <w:ind w:left="142" w:firstLine="720"/>
        <w:jc w:val="both"/>
        <w:rPr>
          <w:iCs/>
          <w:color w:val="000000"/>
          <w:sz w:val="24"/>
          <w:szCs w:val="24"/>
        </w:rPr>
      </w:pPr>
      <w:r>
        <w:rPr>
          <w:iCs/>
          <w:color w:val="000000"/>
          <w:sz w:val="24"/>
          <w:szCs w:val="24"/>
        </w:rPr>
        <w:t xml:space="preserve">2. поддържане на бази данни за месечното производство и  потребление по видове енергии-от собствениците на предприятия и промишлени системи; </w:t>
      </w:r>
    </w:p>
    <w:p w14:paraId="4E0FB475" w14:textId="77777777" w:rsidR="0014330C" w:rsidRDefault="007E69A5">
      <w:pPr>
        <w:spacing w:after="120" w:line="360" w:lineRule="auto"/>
        <w:ind w:left="142" w:firstLine="720"/>
        <w:jc w:val="both"/>
        <w:rPr>
          <w:iCs/>
          <w:color w:val="000000"/>
          <w:sz w:val="24"/>
          <w:szCs w:val="24"/>
        </w:rPr>
      </w:pPr>
      <w:r>
        <w:rPr>
          <w:iCs/>
          <w:color w:val="000000"/>
          <w:sz w:val="24"/>
          <w:szCs w:val="24"/>
        </w:rPr>
        <w:t xml:space="preserve">3. ежегодно изготвяне на анализи на енергийното потребление - от задължените лица по ал.1; </w:t>
      </w:r>
    </w:p>
    <w:p w14:paraId="4B8ABD34" w14:textId="77777777" w:rsidR="0014330C" w:rsidRDefault="007E69A5">
      <w:pPr>
        <w:spacing w:after="120" w:line="360" w:lineRule="auto"/>
        <w:ind w:left="142"/>
        <w:jc w:val="both"/>
        <w:rPr>
          <w:b/>
          <w:i/>
          <w:iCs/>
          <w:color w:val="000000"/>
          <w:sz w:val="24"/>
          <w:szCs w:val="24"/>
        </w:rPr>
      </w:pPr>
      <w:r>
        <w:rPr>
          <w:b/>
          <w:i/>
          <w:iCs/>
          <w:color w:val="000000"/>
          <w:sz w:val="24"/>
          <w:szCs w:val="24"/>
        </w:rPr>
        <w:t>Закон за енергетиката</w:t>
      </w:r>
      <w:r>
        <w:rPr>
          <w:b/>
          <w:i/>
          <w:iCs/>
          <w:color w:val="000000"/>
          <w:sz w:val="28"/>
          <w:szCs w:val="28"/>
        </w:rPr>
        <w:t xml:space="preserve"> /ЗЕ/</w:t>
      </w:r>
      <w:r>
        <w:rPr>
          <w:b/>
          <w:i/>
          <w:iCs/>
          <w:color w:val="000000"/>
          <w:sz w:val="24"/>
          <w:szCs w:val="24"/>
        </w:rPr>
        <w:t xml:space="preserve"> (изм. и доп. ДВ. бр. 81 от 3 Октомври 2025 г.)</w:t>
      </w:r>
    </w:p>
    <w:p w14:paraId="24893F6C" w14:textId="77777777" w:rsidR="0014330C" w:rsidRDefault="007E69A5">
      <w:pPr>
        <w:spacing w:after="120" w:line="360" w:lineRule="auto"/>
        <w:ind w:left="142" w:firstLine="720"/>
        <w:jc w:val="both"/>
        <w:rPr>
          <w:iCs/>
          <w:color w:val="000000"/>
          <w:sz w:val="24"/>
          <w:szCs w:val="24"/>
        </w:rPr>
      </w:pPr>
      <w:r>
        <w:rPr>
          <w:iCs/>
          <w:color w:val="000000"/>
          <w:sz w:val="24"/>
          <w:szCs w:val="24"/>
        </w:rPr>
        <w:t>Със Закона за енергетиката на кметовете на общини се възлагат следните задължения:</w:t>
      </w:r>
    </w:p>
    <w:p w14:paraId="4052C94F" w14:textId="77777777" w:rsidR="0014330C" w:rsidRDefault="007E69A5">
      <w:pPr>
        <w:spacing w:after="120" w:line="360" w:lineRule="auto"/>
        <w:ind w:left="142" w:firstLine="720"/>
        <w:jc w:val="both"/>
        <w:rPr>
          <w:iCs/>
          <w:color w:val="000000"/>
          <w:sz w:val="24"/>
          <w:szCs w:val="24"/>
        </w:rPr>
      </w:pPr>
      <w:r>
        <w:rPr>
          <w:iCs/>
          <w:color w:val="000000"/>
          <w:sz w:val="24"/>
          <w:szCs w:val="24"/>
        </w:rPr>
        <w:t>-</w:t>
      </w:r>
      <w:r>
        <w:rPr>
          <w:iCs/>
          <w:color w:val="000000"/>
          <w:sz w:val="24"/>
          <w:szCs w:val="24"/>
        </w:rPr>
        <w:tab/>
        <w:t>да изискват от енергийните предприятия на територията на общината прогнози за развитието на потреблението на електрическа и топлинна енергия и природен газ, програми и планове за електроснабдяване, топлоснабдяване и газоснабдяване;</w:t>
      </w:r>
    </w:p>
    <w:p w14:paraId="4301A295" w14:textId="77777777" w:rsidR="0014330C" w:rsidRDefault="007E69A5">
      <w:pPr>
        <w:spacing w:after="120" w:line="360" w:lineRule="auto"/>
        <w:ind w:left="142" w:firstLine="720"/>
        <w:jc w:val="both"/>
        <w:rPr>
          <w:iCs/>
          <w:color w:val="000000"/>
          <w:sz w:val="24"/>
          <w:szCs w:val="24"/>
        </w:rPr>
      </w:pPr>
      <w:r>
        <w:rPr>
          <w:iCs/>
          <w:color w:val="000000"/>
          <w:sz w:val="24"/>
          <w:szCs w:val="24"/>
        </w:rPr>
        <w:t>-</w:t>
      </w:r>
      <w:r>
        <w:rPr>
          <w:iCs/>
          <w:color w:val="000000"/>
          <w:sz w:val="24"/>
          <w:szCs w:val="24"/>
        </w:rPr>
        <w:tab/>
        <w:t>да осигуряват изграждането, експлоатацията, поддържането и развитието на мрежите и съоръженията за външно осветление за имоти - общинска собственост;</w:t>
      </w:r>
    </w:p>
    <w:p w14:paraId="30C70186" w14:textId="77777777" w:rsidR="0014330C" w:rsidRDefault="007E69A5">
      <w:pPr>
        <w:spacing w:after="120" w:line="360" w:lineRule="auto"/>
        <w:ind w:left="142" w:firstLine="720"/>
        <w:jc w:val="both"/>
        <w:rPr>
          <w:iCs/>
          <w:color w:val="000000"/>
          <w:sz w:val="24"/>
          <w:szCs w:val="24"/>
        </w:rPr>
      </w:pPr>
      <w:r>
        <w:rPr>
          <w:iCs/>
          <w:color w:val="000000"/>
          <w:sz w:val="24"/>
          <w:szCs w:val="24"/>
        </w:rPr>
        <w:t>-</w:t>
      </w:r>
      <w:r>
        <w:rPr>
          <w:iCs/>
          <w:color w:val="000000"/>
          <w:sz w:val="24"/>
          <w:szCs w:val="24"/>
        </w:rPr>
        <w:tab/>
        <w:t>да предвиждат в общите и подробните устройствени планове благоустройствени работи, необходими за изпълнението на инвестиционните програми на енергийните предприятия за развитие на мрежи и съоръжения на техническата инфраструктура</w:t>
      </w:r>
    </w:p>
    <w:p w14:paraId="5D9251E3" w14:textId="77777777" w:rsidR="0014330C" w:rsidRDefault="007E69A5" w:rsidP="007E69A5">
      <w:pPr>
        <w:numPr>
          <w:ilvl w:val="0"/>
          <w:numId w:val="32"/>
        </w:num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iCs/>
          <w:color w:val="000000"/>
          <w:sz w:val="24"/>
          <w:szCs w:val="24"/>
        </w:rPr>
      </w:pPr>
      <w:r>
        <w:rPr>
          <w:iCs/>
          <w:color w:val="000000"/>
          <w:sz w:val="24"/>
          <w:szCs w:val="24"/>
        </w:rPr>
        <w:lastRenderedPageBreak/>
        <w:t xml:space="preserve">Да прави предложения според чл. 6, ал. 4 от ЗЕ до оператора на електроразпределителна мрежа за включване в годишния си инвестиционен план на дейности за реконструкция и/или модернизация на конкретни съоръжения. </w:t>
      </w:r>
    </w:p>
    <w:p w14:paraId="515C53FF" w14:textId="77777777" w:rsidR="0014330C" w:rsidRDefault="0014330C">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left="720"/>
        <w:rPr>
          <w:iCs/>
          <w:color w:val="000000"/>
          <w:sz w:val="24"/>
          <w:szCs w:val="24"/>
        </w:rPr>
      </w:pPr>
    </w:p>
    <w:p w14:paraId="5E0F3201" w14:textId="77777777" w:rsidR="0014330C" w:rsidRDefault="007E69A5">
      <w:pPr>
        <w:spacing w:after="120" w:line="360" w:lineRule="auto"/>
        <w:ind w:left="142"/>
        <w:jc w:val="both"/>
        <w:rPr>
          <w:b/>
          <w:i/>
          <w:iCs/>
          <w:color w:val="000000"/>
          <w:sz w:val="24"/>
          <w:szCs w:val="24"/>
        </w:rPr>
      </w:pPr>
      <w:r>
        <w:rPr>
          <w:b/>
          <w:i/>
          <w:iCs/>
          <w:color w:val="000000"/>
          <w:sz w:val="24"/>
          <w:szCs w:val="24"/>
        </w:rPr>
        <w:t>Закон за устройство на територията /ЗУТ/ (изм. ДВ. бр. 87 от 17 Октомври 2025 г.)</w:t>
      </w:r>
    </w:p>
    <w:p w14:paraId="07FE3E70" w14:textId="77777777" w:rsidR="0014330C" w:rsidRDefault="007E69A5">
      <w:pPr>
        <w:spacing w:after="120" w:line="360" w:lineRule="auto"/>
        <w:ind w:left="142" w:firstLine="720"/>
        <w:jc w:val="both"/>
        <w:rPr>
          <w:iCs/>
          <w:color w:val="000000"/>
          <w:sz w:val="24"/>
          <w:szCs w:val="24"/>
        </w:rPr>
      </w:pPr>
      <w:r>
        <w:rPr>
          <w:iCs/>
          <w:color w:val="000000"/>
          <w:sz w:val="24"/>
          <w:szCs w:val="24"/>
        </w:rPr>
        <w:t xml:space="preserve">Едно от основните изисквания на Закона за устройство на територията (ЗУТ) е т.нар. „шесто изискване към строежите“ - изискването за енергийна ефективност (вж. чл. 169, ал. 1, т. 6 от ЗУТ), въведено в ЗУТ през 2005 г. С въвеждането на това изискване дейностите, свързани с реализация на инвестиционни намерения в областта на строежите, в това число и дейностите по изпълнение на енергоспестяващи мерки са поставени на нова основа. Облекчен е режимът за изграждане на ВЕИ инсталации под 30 </w:t>
      </w:r>
      <w:r>
        <w:rPr>
          <w:iCs/>
          <w:color w:val="000000"/>
          <w:sz w:val="24"/>
          <w:szCs w:val="24"/>
          <w:lang w:val="en-US"/>
        </w:rPr>
        <w:t>kW</w:t>
      </w:r>
      <w:r w:rsidRPr="000E35EA">
        <w:rPr>
          <w:iCs/>
          <w:color w:val="000000"/>
          <w:sz w:val="24"/>
          <w:szCs w:val="24"/>
        </w:rPr>
        <w:t xml:space="preserve"> </w:t>
      </w:r>
      <w:r>
        <w:rPr>
          <w:iCs/>
          <w:color w:val="000000"/>
          <w:sz w:val="24"/>
          <w:szCs w:val="24"/>
        </w:rPr>
        <w:t xml:space="preserve">инсталирана мощност на покривни пространства на съществуващи сгради и сградни съоръжения.  </w:t>
      </w:r>
    </w:p>
    <w:p w14:paraId="3FADFBA5" w14:textId="77777777" w:rsidR="0014330C" w:rsidRDefault="007E69A5">
      <w:pPr>
        <w:spacing w:after="120" w:line="360" w:lineRule="auto"/>
        <w:ind w:left="142"/>
        <w:jc w:val="both"/>
        <w:rPr>
          <w:b/>
          <w:i/>
          <w:iCs/>
          <w:color w:val="000000"/>
          <w:sz w:val="24"/>
          <w:szCs w:val="24"/>
        </w:rPr>
      </w:pPr>
      <w:r>
        <w:rPr>
          <w:b/>
          <w:i/>
          <w:iCs/>
          <w:color w:val="000000"/>
          <w:sz w:val="24"/>
          <w:szCs w:val="24"/>
        </w:rPr>
        <w:t>Подзаконови нормативни актове в областта на енергийната ефективност</w:t>
      </w:r>
    </w:p>
    <w:p w14:paraId="109BC22F"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№Е-РД-04-1 от 22.01.2016 г. за обследване за енергийна ефективност, сертифициране и оценка на енергийните спестявания на сгради;</w:t>
      </w:r>
    </w:p>
    <w:p w14:paraId="4275455D"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№Е-РД-04-2 от 22.01.2016 г. за показателите за разход на енергия и енергийните характеристики на сградите;</w:t>
      </w:r>
    </w:p>
    <w:p w14:paraId="27F2D4C8"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 5 за техническите паспорти на строежите (изм. ДВ. бр.68 от 17.08.2021 г.)</w:t>
      </w:r>
    </w:p>
    <w:p w14:paraId="29D9C7E3"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 РД-16-347 ОТ 02.04.2009 г. за условията и реда за определяне размера и изплащане на планираните средства по договор с гарантиран резултат, водещи до енергийни спестявания в сгради - държавна и/или общинска собственост;</w:t>
      </w:r>
    </w:p>
    <w:p w14:paraId="22D61107"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 Е-РД-04-1 ОТ 5 АПРИЛ 2022 г. за условията и реда за извършване на проверка за енергийна ефективност на отоплителните инсталации и инсталациите за комбинирано отопление и вентилация по чл. 50, ал.1 и на климатичните инсталации по чл.51, ал.1, условията и реда за изготвянето на оценка на енергийните спестявания, както и условията и реда за създаване, поддържане и ползване на базата данни по чл. 52 от Закона за енергийна ефективност (в сила от 15.04.2022 г.);</w:t>
      </w:r>
    </w:p>
    <w:p w14:paraId="095810EA"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№Е-РД-16-647 от 15.12.2015 г. за определяне на съдържанието, структурата, условията и реда за набиране и предоставяне на информация (Обн. ДВ. бр.3 от 12 Януари 2016г.);</w:t>
      </w:r>
    </w:p>
    <w:p w14:paraId="128D8C8B" w14:textId="77777777" w:rsidR="0014330C" w:rsidRDefault="007E69A5">
      <w:pPr>
        <w:spacing w:after="120" w:line="360" w:lineRule="auto"/>
        <w:ind w:left="142"/>
        <w:jc w:val="both"/>
        <w:rPr>
          <w:iCs/>
          <w:color w:val="000000"/>
          <w:sz w:val="24"/>
          <w:szCs w:val="24"/>
        </w:rPr>
      </w:pPr>
      <w:r>
        <w:rPr>
          <w:iCs/>
          <w:color w:val="000000"/>
          <w:sz w:val="24"/>
          <w:szCs w:val="24"/>
        </w:rPr>
        <w:lastRenderedPageBreak/>
        <w:t>-</w:t>
      </w:r>
      <w:r>
        <w:rPr>
          <w:iCs/>
          <w:color w:val="000000"/>
          <w:sz w:val="24"/>
          <w:szCs w:val="24"/>
        </w:rPr>
        <w:tab/>
        <w:t>НАРЕДБА №Е-РД-04-3 от 04.05.2016 г. за допустимите мерки за осъществяване на енергийни спестявания в крайното потребление, начините на доказване на постигнатите енергийни спестявания и изискванията към методиките за тяхното оценяване (изм. и доп., бр. 79 от 25.09.2018 г.);</w:t>
      </w:r>
    </w:p>
    <w:p w14:paraId="5B55786D"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№Е-РД-04-05 от 08.09.2016 г. за определяне на показателите за разход на енергия, енергийните характеристики на предприятия, промишлени системи и системи за външно изкуствено осветление, както и за определяне на условията и реда за извършване на обследване за енергийна ефективност и изготвяне на оценка на енергийни спестявания;</w:t>
      </w:r>
    </w:p>
    <w:p w14:paraId="78F9D5D2"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 6 от 24 февруари 2014 г. за присъединяване на производители и клиенти на електрическа енергия към преносната или към разпределителните електрически мрежи (ЗЕ) (изм. и доп. ДВ. бр.76 от 27 Септември 2019 г.);</w:t>
      </w:r>
    </w:p>
    <w:p w14:paraId="238CCC88" w14:textId="77777777" w:rsidR="0014330C" w:rsidRDefault="007E69A5">
      <w:pPr>
        <w:spacing w:after="120" w:line="360" w:lineRule="auto"/>
        <w:ind w:left="142"/>
        <w:jc w:val="both"/>
        <w:rPr>
          <w:iCs/>
          <w:color w:val="000000"/>
          <w:sz w:val="24"/>
          <w:szCs w:val="24"/>
        </w:rPr>
      </w:pPr>
      <w:r>
        <w:rPr>
          <w:iCs/>
          <w:color w:val="000000"/>
          <w:sz w:val="24"/>
          <w:szCs w:val="24"/>
        </w:rPr>
        <w:t>-</w:t>
      </w:r>
      <w:r>
        <w:rPr>
          <w:iCs/>
          <w:color w:val="000000"/>
          <w:sz w:val="24"/>
          <w:szCs w:val="24"/>
        </w:rPr>
        <w:tab/>
        <w:t>НАРЕДБА за методиките за определянето на националната цел за енергийна ефективност и за определянето на общата кумулативна цел, въвеждането на схема за задължения за енергийни спестявания и разпределянето на индивидуалните цели за енергийни спестявания между задължените лица (в сила от 27.09.2016 г.).</w:t>
      </w:r>
    </w:p>
    <w:p w14:paraId="6B8F3EF7" w14:textId="77777777" w:rsidR="0014330C" w:rsidRDefault="007E69A5">
      <w:pPr>
        <w:rPr>
          <w:iCs/>
          <w:color w:val="000000"/>
          <w:sz w:val="24"/>
          <w:szCs w:val="24"/>
        </w:rPr>
      </w:pPr>
      <w:r>
        <w:rPr>
          <w:iCs/>
          <w:color w:val="000000"/>
          <w:sz w:val="24"/>
          <w:szCs w:val="24"/>
        </w:rPr>
        <w:br w:type="page"/>
      </w:r>
    </w:p>
    <w:p w14:paraId="716F8775" w14:textId="77777777" w:rsidR="0014330C" w:rsidRPr="000E35EA" w:rsidRDefault="007E69A5" w:rsidP="00C25F32">
      <w:pPr>
        <w:pStyle w:val="Heading1"/>
        <w:rPr>
          <w:color w:val="FF0000"/>
          <w:lang w:val="bg-BG"/>
        </w:rPr>
      </w:pPr>
      <w:bookmarkStart w:id="12" w:name="_Toc114831021"/>
      <w:bookmarkStart w:id="13" w:name="_Toc222414041"/>
      <w:r w:rsidRPr="00C25F32">
        <w:rPr>
          <w:color w:val="FF0000"/>
        </w:rPr>
        <w:lastRenderedPageBreak/>
        <w:t>III</w:t>
      </w:r>
      <w:r w:rsidRPr="000E35EA">
        <w:rPr>
          <w:color w:val="FF0000"/>
          <w:lang w:val="bg-BG"/>
        </w:rPr>
        <w:t>. ПРОФИЛ НА ОБЩИНА</w:t>
      </w:r>
      <w:bookmarkEnd w:id="12"/>
      <w:r w:rsidRPr="000E35EA">
        <w:rPr>
          <w:color w:val="FF0000"/>
          <w:lang w:val="bg-BG"/>
        </w:rPr>
        <w:t xml:space="preserve"> СИМЕОНОВГРАД</w:t>
      </w:r>
      <w:bookmarkEnd w:id="13"/>
    </w:p>
    <w:p w14:paraId="5EAC8BEA" w14:textId="77777777" w:rsidR="0014330C" w:rsidRDefault="0018282B" w:rsidP="00C25F32">
      <w:pPr>
        <w:pStyle w:val="Heading2"/>
        <w:rPr>
          <w:color w:val="FF0000"/>
        </w:rPr>
      </w:pPr>
      <w:bookmarkStart w:id="14" w:name="_Toc114831022"/>
      <w:bookmarkStart w:id="15" w:name="_Toc222414042"/>
      <w:r>
        <w:rPr>
          <w:color w:val="FF0000"/>
        </w:rPr>
        <w:t>3.1.</w:t>
      </w:r>
      <w:r w:rsidR="007E69A5" w:rsidRPr="00C25F32">
        <w:rPr>
          <w:color w:val="FF0000"/>
        </w:rPr>
        <w:t>Географска характеристика, релеф, климат, води и почви</w:t>
      </w:r>
      <w:bookmarkEnd w:id="14"/>
      <w:bookmarkEnd w:id="15"/>
    </w:p>
    <w:p w14:paraId="1C8065F4" w14:textId="77777777" w:rsidR="00C25F32" w:rsidRPr="00C25F32" w:rsidRDefault="00C25F32" w:rsidP="00C25F32"/>
    <w:p w14:paraId="04D4023C" w14:textId="77777777" w:rsidR="0014330C" w:rsidRDefault="007E69A5" w:rsidP="00EB7785">
      <w:pPr>
        <w:shd w:val="clear" w:color="auto" w:fill="FFFFFF"/>
        <w:spacing w:line="360" w:lineRule="auto"/>
        <w:ind w:firstLine="720"/>
        <w:jc w:val="both"/>
        <w:rPr>
          <w:sz w:val="24"/>
          <w:szCs w:val="24"/>
        </w:rPr>
      </w:pPr>
      <w:bookmarkStart w:id="16" w:name="_Toc114831023"/>
      <w:r>
        <w:rPr>
          <w:sz w:val="24"/>
          <w:szCs w:val="24"/>
        </w:rPr>
        <w:t xml:space="preserve">Община Симеоновград е разположена в северната част на област Хасково върху площ от 222,941  кв. км. и е на 10-то място от 11-те общини на областта, като съставлява 4,03% от площта на областта. </w:t>
      </w:r>
    </w:p>
    <w:p w14:paraId="54665AF0" w14:textId="77777777" w:rsidR="0014330C" w:rsidRDefault="007E69A5">
      <w:pPr>
        <w:shd w:val="clear" w:color="auto" w:fill="FFFFFF"/>
        <w:spacing w:line="360" w:lineRule="auto"/>
        <w:jc w:val="both"/>
        <w:rPr>
          <w:sz w:val="24"/>
          <w:szCs w:val="24"/>
        </w:rPr>
      </w:pPr>
      <w:r>
        <w:rPr>
          <w:sz w:val="24"/>
          <w:szCs w:val="24"/>
        </w:rPr>
        <w:t>Граничи с 5 други общините:</w:t>
      </w:r>
    </w:p>
    <w:p w14:paraId="75BB8A4B" w14:textId="77777777" w:rsidR="0014330C" w:rsidRDefault="007E69A5" w:rsidP="007E69A5">
      <w:pPr>
        <w:numPr>
          <w:ilvl w:val="0"/>
          <w:numId w:val="26"/>
        </w:numPr>
        <w:shd w:val="clear" w:color="auto" w:fill="FFFFFF"/>
        <w:spacing w:line="360" w:lineRule="auto"/>
        <w:ind w:left="384"/>
        <w:jc w:val="both"/>
        <w:rPr>
          <w:rFonts w:eastAsia="Times New Roman"/>
          <w:bCs/>
          <w:sz w:val="24"/>
          <w:szCs w:val="24"/>
        </w:rPr>
      </w:pPr>
      <w:r>
        <w:rPr>
          <w:rFonts w:eastAsia="Times New Roman"/>
          <w:bCs/>
          <w:sz w:val="24"/>
          <w:szCs w:val="24"/>
        </w:rPr>
        <w:t>на север – общините Гълъбово, област Стара Загора;</w:t>
      </w:r>
    </w:p>
    <w:p w14:paraId="36B548AC" w14:textId="77777777" w:rsidR="0014330C" w:rsidRDefault="007E69A5" w:rsidP="007E69A5">
      <w:pPr>
        <w:numPr>
          <w:ilvl w:val="0"/>
          <w:numId w:val="26"/>
        </w:numPr>
        <w:shd w:val="clear" w:color="auto" w:fill="FFFFFF"/>
        <w:spacing w:line="360" w:lineRule="auto"/>
        <w:ind w:left="384"/>
        <w:jc w:val="both"/>
        <w:rPr>
          <w:rFonts w:eastAsia="Times New Roman"/>
          <w:bCs/>
          <w:sz w:val="24"/>
          <w:szCs w:val="24"/>
        </w:rPr>
      </w:pPr>
      <w:r>
        <w:rPr>
          <w:rFonts w:eastAsia="Times New Roman"/>
          <w:bCs/>
          <w:sz w:val="24"/>
          <w:szCs w:val="24"/>
        </w:rPr>
        <w:t>на северозапад – </w:t>
      </w:r>
      <w:hyperlink r:id="rId10" w:history="1">
        <w:r>
          <w:rPr>
            <w:rFonts w:eastAsia="Times New Roman"/>
            <w:bCs/>
            <w:sz w:val="24"/>
            <w:szCs w:val="24"/>
          </w:rPr>
          <w:t xml:space="preserve">община </w:t>
        </w:r>
      </w:hyperlink>
      <w:r>
        <w:rPr>
          <w:rFonts w:eastAsia="Times New Roman"/>
          <w:bCs/>
          <w:sz w:val="24"/>
          <w:szCs w:val="24"/>
        </w:rPr>
        <w:t>Опан, област Стара Загора;</w:t>
      </w:r>
    </w:p>
    <w:p w14:paraId="63B1B7D6" w14:textId="77777777" w:rsidR="0014330C" w:rsidRDefault="007E69A5" w:rsidP="007E69A5">
      <w:pPr>
        <w:numPr>
          <w:ilvl w:val="0"/>
          <w:numId w:val="26"/>
        </w:numPr>
        <w:shd w:val="clear" w:color="auto" w:fill="FFFFFF"/>
        <w:spacing w:line="360" w:lineRule="auto"/>
        <w:ind w:left="384"/>
        <w:jc w:val="both"/>
        <w:rPr>
          <w:rFonts w:eastAsia="Times New Roman"/>
          <w:bCs/>
          <w:sz w:val="24"/>
          <w:szCs w:val="24"/>
        </w:rPr>
      </w:pPr>
      <w:r>
        <w:rPr>
          <w:rFonts w:eastAsia="Times New Roman"/>
          <w:bCs/>
          <w:sz w:val="24"/>
          <w:szCs w:val="24"/>
        </w:rPr>
        <w:t>на запад - община Димитровград;</w:t>
      </w:r>
    </w:p>
    <w:p w14:paraId="33E68647" w14:textId="77777777" w:rsidR="0014330C" w:rsidRDefault="007E69A5" w:rsidP="007E69A5">
      <w:pPr>
        <w:numPr>
          <w:ilvl w:val="0"/>
          <w:numId w:val="26"/>
        </w:numPr>
        <w:shd w:val="clear" w:color="auto" w:fill="FFFFFF"/>
        <w:spacing w:line="360" w:lineRule="auto"/>
        <w:ind w:left="384"/>
        <w:jc w:val="both"/>
        <w:rPr>
          <w:rFonts w:eastAsia="Times New Roman"/>
          <w:bCs/>
          <w:sz w:val="24"/>
          <w:szCs w:val="24"/>
        </w:rPr>
      </w:pPr>
      <w:r>
        <w:rPr>
          <w:rFonts w:eastAsia="Times New Roman"/>
          <w:bCs/>
          <w:sz w:val="24"/>
          <w:szCs w:val="24"/>
        </w:rPr>
        <w:t xml:space="preserve">на югозапад - община Хасково; </w:t>
      </w:r>
    </w:p>
    <w:p w14:paraId="2DBA1D19" w14:textId="77777777" w:rsidR="0014330C" w:rsidRDefault="007E69A5" w:rsidP="007E69A5">
      <w:pPr>
        <w:numPr>
          <w:ilvl w:val="0"/>
          <w:numId w:val="26"/>
        </w:numPr>
        <w:shd w:val="clear" w:color="auto" w:fill="FFFFFF"/>
        <w:spacing w:line="360" w:lineRule="auto"/>
        <w:ind w:left="384"/>
        <w:jc w:val="both"/>
        <w:rPr>
          <w:rFonts w:eastAsia="Times New Roman"/>
          <w:bCs/>
          <w:sz w:val="24"/>
          <w:szCs w:val="24"/>
        </w:rPr>
      </w:pPr>
      <w:r>
        <w:rPr>
          <w:rFonts w:eastAsia="Times New Roman"/>
          <w:bCs/>
          <w:sz w:val="24"/>
          <w:szCs w:val="24"/>
        </w:rPr>
        <w:t>на юг – </w:t>
      </w:r>
      <w:hyperlink r:id="rId11" w:history="1">
        <w:r>
          <w:rPr>
            <w:rFonts w:eastAsia="Times New Roman"/>
            <w:bCs/>
            <w:sz w:val="24"/>
            <w:szCs w:val="24"/>
          </w:rPr>
          <w:t xml:space="preserve">община </w:t>
        </w:r>
      </w:hyperlink>
      <w:r>
        <w:rPr>
          <w:rFonts w:eastAsia="Times New Roman"/>
          <w:bCs/>
          <w:sz w:val="24"/>
          <w:szCs w:val="24"/>
        </w:rPr>
        <w:t>Харманли.</w:t>
      </w:r>
    </w:p>
    <w:p w14:paraId="57FB109D" w14:textId="77777777" w:rsidR="0014330C" w:rsidRDefault="007E69A5">
      <w:pPr>
        <w:widowControl w:val="0"/>
        <w:spacing w:line="360" w:lineRule="auto"/>
        <w:ind w:firstLine="384"/>
        <w:jc w:val="both"/>
        <w:rPr>
          <w:sz w:val="24"/>
          <w:szCs w:val="24"/>
        </w:rPr>
      </w:pPr>
      <w:r>
        <w:rPr>
          <w:rFonts w:eastAsia="Times New Roman"/>
          <w:bCs/>
          <w:sz w:val="24"/>
          <w:szCs w:val="24"/>
        </w:rPr>
        <w:t xml:space="preserve">Общината обединява 9 населени места – един град, който е и административен център - гр. Симеоновград и осем села: </w:t>
      </w:r>
      <w:r>
        <w:rPr>
          <w:sz w:val="24"/>
          <w:szCs w:val="24"/>
        </w:rPr>
        <w:t xml:space="preserve"> с. Дряново, с. Калугерово, с. Константиново, с. Навъсен, с. Пясъчево, с. Свирково, с. Троян и с. Тянево.</w:t>
      </w:r>
    </w:p>
    <w:p w14:paraId="55B92A48" w14:textId="77777777" w:rsidR="00F928EE" w:rsidRPr="00F928EE" w:rsidRDefault="00F928EE" w:rsidP="00F928EE">
      <w:pPr>
        <w:pStyle w:val="Caption"/>
        <w:keepNext/>
        <w:jc w:val="center"/>
        <w:rPr>
          <w:color w:val="auto"/>
          <w:sz w:val="20"/>
          <w:szCs w:val="20"/>
        </w:rPr>
      </w:pPr>
      <w:bookmarkStart w:id="17" w:name="_Toc222411346"/>
      <w:r w:rsidRPr="00F928EE">
        <w:rPr>
          <w:color w:val="auto"/>
          <w:sz w:val="20"/>
          <w:szCs w:val="20"/>
        </w:rPr>
        <w:t xml:space="preserve">Фиг. </w:t>
      </w:r>
      <w:r w:rsidR="008761A0" w:rsidRPr="00F928EE">
        <w:rPr>
          <w:color w:val="auto"/>
          <w:sz w:val="20"/>
          <w:szCs w:val="20"/>
        </w:rPr>
        <w:fldChar w:fldCharType="begin"/>
      </w:r>
      <w:r w:rsidRPr="00F928EE">
        <w:rPr>
          <w:color w:val="auto"/>
          <w:sz w:val="20"/>
          <w:szCs w:val="20"/>
        </w:rPr>
        <w:instrText xml:space="preserve"> SEQ Фиг. \* ARABIC </w:instrText>
      </w:r>
      <w:r w:rsidR="008761A0" w:rsidRPr="00F928EE">
        <w:rPr>
          <w:color w:val="auto"/>
          <w:sz w:val="20"/>
          <w:szCs w:val="20"/>
        </w:rPr>
        <w:fldChar w:fldCharType="separate"/>
      </w:r>
      <w:r w:rsidR="00CF7EF7">
        <w:rPr>
          <w:noProof/>
          <w:color w:val="auto"/>
          <w:sz w:val="20"/>
          <w:szCs w:val="20"/>
        </w:rPr>
        <w:t>1</w:t>
      </w:r>
      <w:r w:rsidR="008761A0" w:rsidRPr="00F928EE">
        <w:rPr>
          <w:color w:val="auto"/>
          <w:sz w:val="20"/>
          <w:szCs w:val="20"/>
        </w:rPr>
        <w:fldChar w:fldCharType="end"/>
      </w:r>
      <w:r w:rsidRPr="00F928EE">
        <w:rPr>
          <w:color w:val="auto"/>
          <w:sz w:val="20"/>
          <w:szCs w:val="20"/>
        </w:rPr>
        <w:t xml:space="preserve">. Карта на територията на </w:t>
      </w:r>
      <w:proofErr w:type="spellStart"/>
      <w:r w:rsidRPr="00F928EE">
        <w:rPr>
          <w:color w:val="auto"/>
          <w:sz w:val="20"/>
          <w:szCs w:val="20"/>
        </w:rPr>
        <w:t>Общиа</w:t>
      </w:r>
      <w:proofErr w:type="spellEnd"/>
      <w:r w:rsidRPr="00F928EE">
        <w:rPr>
          <w:color w:val="auto"/>
          <w:sz w:val="20"/>
          <w:szCs w:val="20"/>
        </w:rPr>
        <w:t xml:space="preserve"> Симеоновград в Хасковска област</w:t>
      </w:r>
      <w:bookmarkEnd w:id="17"/>
    </w:p>
    <w:p w14:paraId="3B97DE6E" w14:textId="77777777" w:rsidR="0014330C" w:rsidRDefault="007E69A5" w:rsidP="00C25F32">
      <w:pPr>
        <w:pStyle w:val="NoSpacing"/>
        <w:jc w:val="center"/>
        <w:rPr>
          <w:rFonts w:eastAsia="Arial"/>
          <w:lang w:val="en-US"/>
        </w:rPr>
      </w:pPr>
      <w:r>
        <w:rPr>
          <w:rFonts w:eastAsia="Arial"/>
          <w:noProof/>
        </w:rPr>
        <w:drawing>
          <wp:inline distT="0" distB="0" distL="0" distR="0" wp14:anchorId="0E3615F8" wp14:editId="4BF57FC5">
            <wp:extent cx="3310255" cy="2708275"/>
            <wp:effectExtent l="0" t="0" r="0" b="0"/>
            <wp:docPr id="5306" name="Picture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 name="Picture 3510"/>
                    <pic:cNvPicPr>
                      <a:picLocks noChangeAspect="1"/>
                    </pic:cNvPicPr>
                  </pic:nvPicPr>
                  <pic:blipFill>
                    <a:blip r:embed="rId12" cstate="print"/>
                    <a:srcRect/>
                    <a:stretch>
                      <a:fillRect/>
                    </a:stretch>
                  </pic:blipFill>
                  <pic:spPr>
                    <a:xfrm>
                      <a:off x="0" y="0"/>
                      <a:ext cx="3310255" cy="2708275"/>
                    </a:xfrm>
                    <a:prstGeom prst="rect">
                      <a:avLst/>
                    </a:prstGeom>
                  </pic:spPr>
                </pic:pic>
              </a:graphicData>
            </a:graphic>
          </wp:inline>
        </w:drawing>
      </w:r>
    </w:p>
    <w:p w14:paraId="4C3CE65F" w14:textId="77777777" w:rsidR="0014330C" w:rsidRDefault="0014330C">
      <w:pPr>
        <w:spacing w:line="360" w:lineRule="auto"/>
        <w:ind w:left="142"/>
        <w:rPr>
          <w:color w:val="FF9933"/>
        </w:rPr>
      </w:pPr>
    </w:p>
    <w:p w14:paraId="575E9E21" w14:textId="77777777" w:rsidR="0014330C" w:rsidRDefault="007E69A5">
      <w:pPr>
        <w:spacing w:line="360" w:lineRule="auto"/>
        <w:ind w:left="142"/>
        <w:rPr>
          <w:rFonts w:eastAsia="Times New Roman"/>
          <w:b/>
          <w:bCs/>
          <w:color w:val="FF0000"/>
          <w:sz w:val="24"/>
          <w:szCs w:val="24"/>
        </w:rPr>
      </w:pPr>
      <w:r>
        <w:rPr>
          <w:rFonts w:eastAsia="Times New Roman"/>
          <w:b/>
          <w:bCs/>
          <w:color w:val="FF0000"/>
          <w:sz w:val="24"/>
          <w:szCs w:val="24"/>
        </w:rPr>
        <w:t>Релеф и геоложка характеристика</w:t>
      </w:r>
    </w:p>
    <w:p w14:paraId="63E54D19"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Релефът на общината е равнинен и хълмист, като територията ѝ попада в крайните североизточни части на Източните Родопи, крайните югоизточни части на Горнотракийската низина и крайните северозападни разклонения на планината Сакар. </w:t>
      </w:r>
    </w:p>
    <w:p w14:paraId="6ECBB49C"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Източните части на общината се заемат от крайните северозападни разклонения на планината Сакар, като на около 3 </w:t>
      </w:r>
      <w:proofErr w:type="spellStart"/>
      <w:r>
        <w:rPr>
          <w:sz w:val="24"/>
          <w:szCs w:val="24"/>
        </w:rPr>
        <w:t>km</w:t>
      </w:r>
      <w:proofErr w:type="spellEnd"/>
      <w:r>
        <w:rPr>
          <w:sz w:val="24"/>
          <w:szCs w:val="24"/>
        </w:rPr>
        <w:t xml:space="preserve"> югоизточно от село Тянево височината ѝ достига до 271,2 m.</w:t>
      </w:r>
    </w:p>
    <w:p w14:paraId="17DCC088"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lastRenderedPageBreak/>
        <w:t xml:space="preserve">В северните и северозападни райони на общината се простират крайните югоизточни, хълмисти части на Горнотракийската низина. Югоизточно от Симеоновград, в коритото на река Марица, на границата с община Харманли се намира най-ниската точка на общината - 74 m </w:t>
      </w:r>
      <w:proofErr w:type="spellStart"/>
      <w:r>
        <w:rPr>
          <w:sz w:val="24"/>
          <w:szCs w:val="24"/>
        </w:rPr>
        <w:t>н.в.</w:t>
      </w:r>
      <w:proofErr w:type="spellEnd"/>
    </w:p>
    <w:p w14:paraId="0AD2DEA0"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Югозападния район на общината се заема от най-североизточните части на Хасковска хълмиста област. На 3 </w:t>
      </w:r>
      <w:proofErr w:type="spellStart"/>
      <w:r>
        <w:rPr>
          <w:sz w:val="24"/>
          <w:szCs w:val="24"/>
        </w:rPr>
        <w:t>km</w:t>
      </w:r>
      <w:proofErr w:type="spellEnd"/>
      <w:r>
        <w:rPr>
          <w:sz w:val="24"/>
          <w:szCs w:val="24"/>
        </w:rPr>
        <w:t xml:space="preserve"> югозападно от село Константиново, на границата с община Хасково се намира най-високата точка на община Симеоновград - 312 m </w:t>
      </w:r>
      <w:proofErr w:type="spellStart"/>
      <w:r>
        <w:rPr>
          <w:sz w:val="24"/>
          <w:szCs w:val="24"/>
        </w:rPr>
        <w:t>н.в.</w:t>
      </w:r>
      <w:proofErr w:type="spellEnd"/>
      <w:r>
        <w:rPr>
          <w:sz w:val="24"/>
          <w:szCs w:val="24"/>
        </w:rPr>
        <w:t xml:space="preserve"> </w:t>
      </w:r>
    </w:p>
    <w:p w14:paraId="56B362F6" w14:textId="77777777" w:rsidR="0014330C" w:rsidRDefault="007E69A5">
      <w:pPr>
        <w:spacing w:line="360" w:lineRule="auto"/>
        <w:ind w:left="142"/>
        <w:rPr>
          <w:color w:val="FF0000"/>
          <w:sz w:val="24"/>
          <w:szCs w:val="24"/>
        </w:rPr>
      </w:pPr>
      <w:r>
        <w:rPr>
          <w:rFonts w:eastAsia="Times New Roman"/>
          <w:b/>
          <w:bCs/>
          <w:color w:val="FF0000"/>
          <w:sz w:val="24"/>
          <w:szCs w:val="24"/>
        </w:rPr>
        <w:t>Климат</w:t>
      </w:r>
    </w:p>
    <w:p w14:paraId="3AE8521B" w14:textId="77777777" w:rsidR="0014330C" w:rsidRDefault="007E69A5">
      <w:pPr>
        <w:spacing w:line="360" w:lineRule="auto"/>
        <w:ind w:left="142" w:firstLine="720"/>
        <w:jc w:val="both"/>
        <w:rPr>
          <w:sz w:val="24"/>
          <w:szCs w:val="24"/>
        </w:rPr>
      </w:pPr>
      <w:r>
        <w:rPr>
          <w:sz w:val="24"/>
          <w:szCs w:val="24"/>
        </w:rPr>
        <w:t xml:space="preserve">Община Симеоновград е разположена в климатичен пояс с преходно-континентален климат с изразено средиземноморско влияние, проникващо по долината на р. Марица, средната годишна температура е 12,6º С. Зимите са меки и топли, като средната януарска температура е -1º С. Честите затопляния под въздействието на средиземноморския въздух обуславят късия период на задържане на снежната покривка. </w:t>
      </w:r>
    </w:p>
    <w:p w14:paraId="7DA2AE5F" w14:textId="77777777" w:rsidR="0014330C" w:rsidRDefault="007E69A5">
      <w:pPr>
        <w:spacing w:line="360" w:lineRule="auto"/>
        <w:ind w:left="142" w:firstLine="720"/>
        <w:jc w:val="both"/>
        <w:rPr>
          <w:sz w:val="24"/>
          <w:szCs w:val="24"/>
        </w:rPr>
      </w:pPr>
      <w:r>
        <w:rPr>
          <w:sz w:val="24"/>
          <w:szCs w:val="24"/>
        </w:rPr>
        <w:t xml:space="preserve">Снежната покривка се задържа около 60 дни в годината, а средната дебелина е около 5 см. </w:t>
      </w:r>
    </w:p>
    <w:p w14:paraId="6508672C" w14:textId="77777777" w:rsidR="0014330C" w:rsidRDefault="007E69A5">
      <w:pPr>
        <w:spacing w:line="360" w:lineRule="auto"/>
        <w:ind w:left="142" w:firstLine="720"/>
        <w:jc w:val="both"/>
        <w:rPr>
          <w:sz w:val="24"/>
          <w:szCs w:val="24"/>
        </w:rPr>
      </w:pPr>
      <w:r>
        <w:rPr>
          <w:sz w:val="24"/>
          <w:szCs w:val="24"/>
        </w:rPr>
        <w:t>Лятото е продължително и горещо със средна температура около 25º С, като чести са дните с над 35º С. Максимумът на валежите е през месец май.</w:t>
      </w:r>
    </w:p>
    <w:p w14:paraId="0E6AFC26" w14:textId="77777777" w:rsidR="0014330C" w:rsidRDefault="007E69A5">
      <w:pPr>
        <w:spacing w:line="360" w:lineRule="auto"/>
        <w:ind w:left="142" w:firstLine="720"/>
        <w:jc w:val="both"/>
        <w:rPr>
          <w:sz w:val="24"/>
          <w:szCs w:val="24"/>
        </w:rPr>
      </w:pPr>
      <w:r>
        <w:rPr>
          <w:sz w:val="24"/>
          <w:szCs w:val="24"/>
        </w:rPr>
        <w:t xml:space="preserve">Валежите са сравнително равномерно разпределени по месеци и няма периоди без валежи. Средногодишната сума на валежите е 140 мм, като минимумът е през август. </w:t>
      </w:r>
    </w:p>
    <w:p w14:paraId="3957E644" w14:textId="77777777" w:rsidR="0014330C" w:rsidRDefault="007E69A5">
      <w:pPr>
        <w:spacing w:line="360" w:lineRule="auto"/>
        <w:ind w:left="142" w:firstLine="720"/>
        <w:jc w:val="both"/>
        <w:rPr>
          <w:sz w:val="24"/>
          <w:szCs w:val="24"/>
        </w:rPr>
      </w:pPr>
      <w:r>
        <w:rPr>
          <w:sz w:val="24"/>
          <w:szCs w:val="24"/>
        </w:rPr>
        <w:t xml:space="preserve">Друга климатична особеност са дългите периоди на слънце-греене, които благоприятстват развитието на земеделските култури. </w:t>
      </w:r>
    </w:p>
    <w:p w14:paraId="7C299BD6" w14:textId="77777777" w:rsidR="0014330C" w:rsidRDefault="007E69A5">
      <w:pPr>
        <w:spacing w:line="360" w:lineRule="auto"/>
        <w:ind w:left="142" w:firstLine="720"/>
        <w:jc w:val="both"/>
        <w:rPr>
          <w:sz w:val="24"/>
          <w:szCs w:val="24"/>
        </w:rPr>
      </w:pPr>
      <w:r>
        <w:rPr>
          <w:sz w:val="24"/>
          <w:szCs w:val="24"/>
        </w:rPr>
        <w:t xml:space="preserve">Преобладават северни и североизточни ветрове. Средната месечна скорост на вятъра е между 1 и 4 м/сек. </w:t>
      </w:r>
    </w:p>
    <w:p w14:paraId="634C587A" w14:textId="77777777" w:rsidR="0014330C" w:rsidRDefault="007E69A5">
      <w:pPr>
        <w:spacing w:line="360" w:lineRule="auto"/>
        <w:ind w:left="142" w:firstLine="720"/>
        <w:jc w:val="both"/>
        <w:rPr>
          <w:sz w:val="24"/>
          <w:szCs w:val="24"/>
        </w:rPr>
      </w:pPr>
      <w:r>
        <w:rPr>
          <w:sz w:val="24"/>
          <w:szCs w:val="24"/>
        </w:rPr>
        <w:t>Важни фактори, формиращи климатичните особености, са радиационния баланс, ветровия режим и валежите. Слънчевата радиация е главен фактор за формирането на климата и едновременно с това основен климатичен елемент. Годишният радиационен баланс е около 2300 М1/ш</w:t>
      </w:r>
      <w:r>
        <w:rPr>
          <w:sz w:val="24"/>
          <w:szCs w:val="24"/>
          <w:vertAlign w:val="superscript"/>
        </w:rPr>
        <w:t>2</w:t>
      </w:r>
      <w:r>
        <w:rPr>
          <w:sz w:val="24"/>
          <w:szCs w:val="24"/>
        </w:rPr>
        <w:t>/годишно.</w:t>
      </w:r>
    </w:p>
    <w:p w14:paraId="02EB245B" w14:textId="77777777" w:rsidR="0014330C" w:rsidRDefault="007E69A5">
      <w:pPr>
        <w:spacing w:line="360" w:lineRule="auto"/>
        <w:ind w:firstLine="720"/>
        <w:jc w:val="both"/>
        <w:rPr>
          <w:sz w:val="24"/>
          <w:szCs w:val="24"/>
        </w:rPr>
      </w:pPr>
      <w:r>
        <w:rPr>
          <w:sz w:val="24"/>
          <w:szCs w:val="24"/>
        </w:rPr>
        <w:t>Температурата на въздуха е пряко следствие от радиационния баланс. Показател за годишния режим на температурата са нейните средни месечни стойности. Средната годишна температура на въздуха е 12,6</w:t>
      </w:r>
      <w:r>
        <w:rPr>
          <w:sz w:val="24"/>
          <w:szCs w:val="24"/>
          <w:vertAlign w:val="superscript"/>
        </w:rPr>
        <w:t>о</w:t>
      </w:r>
      <w:r>
        <w:rPr>
          <w:sz w:val="24"/>
          <w:szCs w:val="24"/>
        </w:rPr>
        <w:t xml:space="preserve"> С. Наблюдават се ясен минимум през януари (-1° С) и максимум през юли (36° С).</w:t>
      </w:r>
    </w:p>
    <w:p w14:paraId="11DE56FB" w14:textId="77777777" w:rsidR="0014330C" w:rsidRDefault="007E69A5" w:rsidP="00D6587F">
      <w:pPr>
        <w:spacing w:before="120" w:after="120"/>
        <w:jc w:val="center"/>
        <w:rPr>
          <w:rFonts w:eastAsia="Arial"/>
          <w:sz w:val="24"/>
          <w:szCs w:val="24"/>
        </w:rPr>
      </w:pPr>
      <w:r>
        <w:rPr>
          <w:rFonts w:eastAsia="Arial"/>
          <w:noProof/>
          <w:sz w:val="24"/>
          <w:szCs w:val="24"/>
        </w:rPr>
        <w:lastRenderedPageBreak/>
        <w:drawing>
          <wp:inline distT="0" distB="0" distL="0" distR="0" wp14:anchorId="243376A5" wp14:editId="655B55C1">
            <wp:extent cx="4495800" cy="1904365"/>
            <wp:effectExtent l="0" t="0" r="0" b="635"/>
            <wp:docPr id="5307" name="Picture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 name="Picture 3511"/>
                    <pic:cNvPicPr>
                      <a:picLocks noChangeAspect="1"/>
                    </pic:cNvPicPr>
                  </pic:nvPicPr>
                  <pic:blipFill>
                    <a:blip r:embed="rId13"/>
                    <a:srcRect/>
                    <a:stretch>
                      <a:fillRect/>
                    </a:stretch>
                  </pic:blipFill>
                  <pic:spPr>
                    <a:xfrm>
                      <a:off x="0" y="0"/>
                      <a:ext cx="4495800" cy="1904365"/>
                    </a:xfrm>
                    <a:prstGeom prst="rect">
                      <a:avLst/>
                    </a:prstGeom>
                  </pic:spPr>
                </pic:pic>
              </a:graphicData>
            </a:graphic>
          </wp:inline>
        </w:drawing>
      </w:r>
    </w:p>
    <w:p w14:paraId="19BB9D33" w14:textId="77777777" w:rsidR="0014330C" w:rsidRPr="00D6587F" w:rsidRDefault="00D6587F" w:rsidP="00D6587F">
      <w:pPr>
        <w:pStyle w:val="Caption"/>
        <w:jc w:val="center"/>
        <w:rPr>
          <w:rFonts w:eastAsia="Arial"/>
          <w:sz w:val="20"/>
          <w:szCs w:val="20"/>
        </w:rPr>
      </w:pPr>
      <w:bookmarkStart w:id="18" w:name="_Toc222411707"/>
      <w:r w:rsidRPr="00D6587F">
        <w:rPr>
          <w:sz w:val="20"/>
          <w:szCs w:val="20"/>
        </w:rPr>
        <w:t xml:space="preserve">Диаграма </w:t>
      </w:r>
      <w:r w:rsidR="008761A0" w:rsidRPr="00D6587F">
        <w:rPr>
          <w:sz w:val="20"/>
          <w:szCs w:val="20"/>
        </w:rPr>
        <w:fldChar w:fldCharType="begin"/>
      </w:r>
      <w:r w:rsidRPr="00D6587F">
        <w:rPr>
          <w:sz w:val="20"/>
          <w:szCs w:val="20"/>
        </w:rPr>
        <w:instrText xml:space="preserve"> SEQ Диаграма \* ARABIC </w:instrText>
      </w:r>
      <w:r w:rsidR="008761A0" w:rsidRPr="00D6587F">
        <w:rPr>
          <w:sz w:val="20"/>
          <w:szCs w:val="20"/>
        </w:rPr>
        <w:fldChar w:fldCharType="separate"/>
      </w:r>
      <w:r w:rsidR="00E62941">
        <w:rPr>
          <w:noProof/>
          <w:sz w:val="20"/>
          <w:szCs w:val="20"/>
        </w:rPr>
        <w:t>1</w:t>
      </w:r>
      <w:r w:rsidR="008761A0" w:rsidRPr="00D6587F">
        <w:rPr>
          <w:sz w:val="20"/>
          <w:szCs w:val="20"/>
        </w:rPr>
        <w:fldChar w:fldCharType="end"/>
      </w:r>
      <w:r w:rsidRPr="00D6587F">
        <w:rPr>
          <w:sz w:val="20"/>
          <w:szCs w:val="20"/>
        </w:rPr>
        <w:t xml:space="preserve"> Средни температури и валежи в община Симеоновград</w:t>
      </w:r>
      <w:bookmarkEnd w:id="18"/>
    </w:p>
    <w:p w14:paraId="4D8A78FB" w14:textId="77777777" w:rsidR="0014330C" w:rsidRDefault="007E69A5">
      <w:pPr>
        <w:spacing w:before="120" w:after="120" w:line="360" w:lineRule="auto"/>
        <w:ind w:firstLine="720"/>
        <w:jc w:val="both"/>
        <w:rPr>
          <w:sz w:val="24"/>
          <w:szCs w:val="24"/>
        </w:rPr>
      </w:pPr>
      <w:r>
        <w:rPr>
          <w:sz w:val="24"/>
          <w:szCs w:val="24"/>
        </w:rPr>
        <w:t>Диаграма 1 за "Среднодневният максимум" (плътна червена линия) показва средната максимална дневна температура за всеки месец за община Симеоновград. По същия начин "Среднодневният минимум" (плътна синя линия) показва средната минимална дневна температура. Горещите дни и студените нощи (прекъснати червени и сини линии) изразяват средната дневна температура в най-топлия ден и средната нощна температура в най-студената нощ от месеца за последните 30 години.</w:t>
      </w:r>
      <w:r>
        <w:rPr>
          <w:vertAlign w:val="superscript"/>
        </w:rPr>
        <w:footnoteReference w:id="5"/>
      </w:r>
    </w:p>
    <w:p w14:paraId="54500BA6" w14:textId="77777777" w:rsidR="0014330C" w:rsidRDefault="007E69A5">
      <w:pPr>
        <w:spacing w:before="120" w:after="120"/>
        <w:jc w:val="center"/>
        <w:rPr>
          <w:rFonts w:eastAsia="Arial"/>
          <w:b/>
          <w:sz w:val="24"/>
          <w:szCs w:val="24"/>
        </w:rPr>
      </w:pPr>
      <w:r>
        <w:rPr>
          <w:rFonts w:eastAsia="Arial"/>
          <w:b/>
          <w:noProof/>
          <w:sz w:val="24"/>
          <w:szCs w:val="24"/>
        </w:rPr>
        <w:drawing>
          <wp:inline distT="0" distB="0" distL="0" distR="0" wp14:anchorId="7BF5C7B1" wp14:editId="1EFAD7CD">
            <wp:extent cx="4208780" cy="1744345"/>
            <wp:effectExtent l="0" t="0" r="0" b="0"/>
            <wp:docPr id="5308" name="Picture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 name="Picture 3512"/>
                    <pic:cNvPicPr>
                      <a:picLocks noChangeAspect="1"/>
                    </pic:cNvPicPr>
                  </pic:nvPicPr>
                  <pic:blipFill>
                    <a:blip r:embed="rId14"/>
                    <a:srcRect/>
                    <a:stretch>
                      <a:fillRect/>
                    </a:stretch>
                  </pic:blipFill>
                  <pic:spPr>
                    <a:xfrm>
                      <a:off x="0" y="0"/>
                      <a:ext cx="4208780" cy="1744345"/>
                    </a:xfrm>
                    <a:prstGeom prst="rect">
                      <a:avLst/>
                    </a:prstGeom>
                  </pic:spPr>
                </pic:pic>
              </a:graphicData>
            </a:graphic>
          </wp:inline>
        </w:drawing>
      </w:r>
    </w:p>
    <w:p w14:paraId="1DDBD0AC" w14:textId="77777777" w:rsidR="0014330C" w:rsidRPr="00D6587F" w:rsidRDefault="00D6587F" w:rsidP="00D6587F">
      <w:pPr>
        <w:pStyle w:val="Caption"/>
        <w:jc w:val="center"/>
        <w:rPr>
          <w:rFonts w:eastAsia="Arial"/>
          <w:b w:val="0"/>
          <w:sz w:val="20"/>
          <w:szCs w:val="20"/>
        </w:rPr>
      </w:pPr>
      <w:bookmarkStart w:id="19" w:name="_Toc222411708"/>
      <w:r w:rsidRPr="00D6587F">
        <w:rPr>
          <w:sz w:val="20"/>
          <w:szCs w:val="20"/>
        </w:rPr>
        <w:t xml:space="preserve">Диаграма </w:t>
      </w:r>
      <w:r w:rsidR="008761A0" w:rsidRPr="00D6587F">
        <w:rPr>
          <w:sz w:val="20"/>
          <w:szCs w:val="20"/>
        </w:rPr>
        <w:fldChar w:fldCharType="begin"/>
      </w:r>
      <w:r w:rsidRPr="00D6587F">
        <w:rPr>
          <w:sz w:val="20"/>
          <w:szCs w:val="20"/>
        </w:rPr>
        <w:instrText xml:space="preserve"> SEQ Диаграма \* ARABIC </w:instrText>
      </w:r>
      <w:r w:rsidR="008761A0" w:rsidRPr="00D6587F">
        <w:rPr>
          <w:sz w:val="20"/>
          <w:szCs w:val="20"/>
        </w:rPr>
        <w:fldChar w:fldCharType="separate"/>
      </w:r>
      <w:r w:rsidR="00E62941">
        <w:rPr>
          <w:noProof/>
          <w:sz w:val="20"/>
          <w:szCs w:val="20"/>
        </w:rPr>
        <w:t>2</w:t>
      </w:r>
      <w:r w:rsidR="008761A0" w:rsidRPr="00D6587F">
        <w:rPr>
          <w:sz w:val="20"/>
          <w:szCs w:val="20"/>
        </w:rPr>
        <w:fldChar w:fldCharType="end"/>
      </w:r>
      <w:r w:rsidRPr="00D6587F">
        <w:rPr>
          <w:sz w:val="20"/>
          <w:szCs w:val="20"/>
        </w:rPr>
        <w:t xml:space="preserve"> Облачни, слънчеви и валежни дни на територията на община Симеоновград</w:t>
      </w:r>
      <w:bookmarkEnd w:id="19"/>
    </w:p>
    <w:p w14:paraId="14E12982" w14:textId="77777777" w:rsidR="0014330C" w:rsidRDefault="007E69A5">
      <w:pPr>
        <w:spacing w:before="120" w:after="120"/>
        <w:ind w:firstLine="720"/>
        <w:jc w:val="both"/>
        <w:rPr>
          <w:rFonts w:eastAsia="Arial"/>
          <w:sz w:val="24"/>
          <w:szCs w:val="24"/>
        </w:rPr>
      </w:pPr>
      <w:r>
        <w:rPr>
          <w:rFonts w:eastAsia="Arial"/>
          <w:sz w:val="24"/>
          <w:szCs w:val="24"/>
        </w:rPr>
        <w:t>Диаграма 2 показва броя на дните на месечна база, които са слънчеви, с разкъсана облачност, облачни или с валежи.</w:t>
      </w:r>
    </w:p>
    <w:p w14:paraId="1D021D98" w14:textId="77777777" w:rsidR="0014330C" w:rsidRDefault="007E69A5">
      <w:pPr>
        <w:spacing w:before="120" w:after="120"/>
        <w:jc w:val="center"/>
        <w:rPr>
          <w:rFonts w:eastAsia="Arial"/>
          <w:b/>
          <w:sz w:val="24"/>
          <w:szCs w:val="24"/>
        </w:rPr>
      </w:pPr>
      <w:r>
        <w:rPr>
          <w:rFonts w:eastAsia="Arial"/>
          <w:b/>
          <w:noProof/>
          <w:sz w:val="24"/>
          <w:szCs w:val="24"/>
        </w:rPr>
        <w:drawing>
          <wp:inline distT="0" distB="0" distL="0" distR="0" wp14:anchorId="183588C0" wp14:editId="58CBE6D8">
            <wp:extent cx="4483735" cy="2027555"/>
            <wp:effectExtent l="0" t="0" r="0" b="0"/>
            <wp:docPr id="5309" name="Picture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 name="Picture 3513"/>
                    <pic:cNvPicPr>
                      <a:picLocks noChangeAspect="1"/>
                    </pic:cNvPicPr>
                  </pic:nvPicPr>
                  <pic:blipFill>
                    <a:blip r:embed="rId15"/>
                    <a:srcRect/>
                    <a:stretch>
                      <a:fillRect/>
                    </a:stretch>
                  </pic:blipFill>
                  <pic:spPr>
                    <a:xfrm>
                      <a:off x="0" y="0"/>
                      <a:ext cx="4483735" cy="2027555"/>
                    </a:xfrm>
                    <a:prstGeom prst="rect">
                      <a:avLst/>
                    </a:prstGeom>
                  </pic:spPr>
                </pic:pic>
              </a:graphicData>
            </a:graphic>
          </wp:inline>
        </w:drawing>
      </w:r>
    </w:p>
    <w:p w14:paraId="753620FD" w14:textId="77777777" w:rsidR="0014330C" w:rsidRPr="004654E0" w:rsidRDefault="007E69A5">
      <w:pPr>
        <w:pStyle w:val="Caption"/>
        <w:jc w:val="center"/>
        <w:rPr>
          <w:sz w:val="20"/>
          <w:szCs w:val="20"/>
        </w:rPr>
      </w:pPr>
      <w:bookmarkStart w:id="20" w:name="_Toc129593510"/>
      <w:bookmarkStart w:id="21" w:name="_Toc222411709"/>
      <w:r w:rsidRPr="004654E0">
        <w:rPr>
          <w:sz w:val="20"/>
          <w:szCs w:val="20"/>
        </w:rPr>
        <w:t xml:space="preserve">Диаграма </w:t>
      </w:r>
      <w:r w:rsidR="008761A0" w:rsidRPr="004654E0">
        <w:rPr>
          <w:sz w:val="20"/>
          <w:szCs w:val="20"/>
        </w:rPr>
        <w:fldChar w:fldCharType="begin"/>
      </w:r>
      <w:r w:rsidRPr="004654E0">
        <w:rPr>
          <w:sz w:val="20"/>
          <w:szCs w:val="20"/>
        </w:rPr>
        <w:instrText xml:space="preserve"> SEQ Диаграма \* ARABIC </w:instrText>
      </w:r>
      <w:r w:rsidR="008761A0" w:rsidRPr="004654E0">
        <w:rPr>
          <w:sz w:val="20"/>
          <w:szCs w:val="20"/>
        </w:rPr>
        <w:fldChar w:fldCharType="separate"/>
      </w:r>
      <w:r w:rsidR="00E62941">
        <w:rPr>
          <w:noProof/>
          <w:sz w:val="20"/>
          <w:szCs w:val="20"/>
        </w:rPr>
        <w:t>3</w:t>
      </w:r>
      <w:r w:rsidR="008761A0" w:rsidRPr="004654E0">
        <w:rPr>
          <w:sz w:val="20"/>
          <w:szCs w:val="20"/>
        </w:rPr>
        <w:fldChar w:fldCharType="end"/>
      </w:r>
      <w:r w:rsidRPr="004654E0">
        <w:rPr>
          <w:sz w:val="20"/>
          <w:szCs w:val="20"/>
        </w:rPr>
        <w:t xml:space="preserve"> Максимална температура за  община </w:t>
      </w:r>
      <w:bookmarkEnd w:id="20"/>
      <w:r w:rsidRPr="004654E0">
        <w:rPr>
          <w:sz w:val="20"/>
          <w:szCs w:val="20"/>
        </w:rPr>
        <w:t>Симеоновград</w:t>
      </w:r>
      <w:bookmarkEnd w:id="21"/>
    </w:p>
    <w:p w14:paraId="389C82C5" w14:textId="77777777" w:rsidR="0014330C" w:rsidRDefault="007E69A5">
      <w:pPr>
        <w:spacing w:before="120" w:after="120" w:line="360" w:lineRule="auto"/>
        <w:ind w:firstLine="720"/>
        <w:jc w:val="both"/>
        <w:rPr>
          <w:rFonts w:eastAsia="Arial"/>
          <w:sz w:val="24"/>
          <w:szCs w:val="24"/>
        </w:rPr>
      </w:pPr>
      <w:r>
        <w:rPr>
          <w:rFonts w:eastAsia="Arial"/>
          <w:sz w:val="24"/>
          <w:szCs w:val="24"/>
        </w:rPr>
        <w:lastRenderedPageBreak/>
        <w:t>Диаграма 3 за "Максимална температура" за община Симеоновград показва колко са дните на месечна база, в които са достигнати определени температурни стойности.</w:t>
      </w:r>
    </w:p>
    <w:p w14:paraId="675198F4" w14:textId="77777777" w:rsidR="0014330C" w:rsidRDefault="0014330C">
      <w:pPr>
        <w:spacing w:before="120" w:after="120"/>
        <w:jc w:val="both"/>
        <w:rPr>
          <w:rFonts w:eastAsia="Arial"/>
          <w:sz w:val="24"/>
          <w:szCs w:val="24"/>
        </w:rPr>
      </w:pPr>
    </w:p>
    <w:p w14:paraId="4065BD3B" w14:textId="77777777" w:rsidR="0014330C" w:rsidRDefault="007E69A5">
      <w:pPr>
        <w:spacing w:before="120" w:after="120"/>
        <w:jc w:val="center"/>
        <w:rPr>
          <w:rFonts w:eastAsia="Arial"/>
          <w:b/>
          <w:sz w:val="24"/>
          <w:szCs w:val="24"/>
        </w:rPr>
      </w:pPr>
      <w:r>
        <w:rPr>
          <w:rFonts w:eastAsia="Arial"/>
          <w:b/>
          <w:noProof/>
          <w:sz w:val="24"/>
          <w:szCs w:val="24"/>
        </w:rPr>
        <w:drawing>
          <wp:inline distT="0" distB="0" distL="0" distR="0" wp14:anchorId="2163D60B" wp14:editId="0E173B37">
            <wp:extent cx="3962400" cy="2032635"/>
            <wp:effectExtent l="0" t="0" r="0" b="5715"/>
            <wp:docPr id="5310" name="Picture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 name="Picture 3514"/>
                    <pic:cNvPicPr>
                      <a:picLocks noChangeAspect="1"/>
                    </pic:cNvPicPr>
                  </pic:nvPicPr>
                  <pic:blipFill>
                    <a:blip r:embed="rId16"/>
                    <a:srcRect/>
                    <a:stretch>
                      <a:fillRect/>
                    </a:stretch>
                  </pic:blipFill>
                  <pic:spPr>
                    <a:xfrm>
                      <a:off x="0" y="0"/>
                      <a:ext cx="3962400" cy="2032635"/>
                    </a:xfrm>
                    <a:prstGeom prst="rect">
                      <a:avLst/>
                    </a:prstGeom>
                  </pic:spPr>
                </pic:pic>
              </a:graphicData>
            </a:graphic>
          </wp:inline>
        </w:drawing>
      </w:r>
    </w:p>
    <w:p w14:paraId="1A194C30" w14:textId="77777777" w:rsidR="0014330C" w:rsidRPr="004654E0" w:rsidRDefault="007E69A5">
      <w:pPr>
        <w:pStyle w:val="Caption"/>
        <w:jc w:val="center"/>
        <w:rPr>
          <w:sz w:val="20"/>
          <w:szCs w:val="20"/>
        </w:rPr>
      </w:pPr>
      <w:bookmarkStart w:id="22" w:name="_Toc129593511"/>
      <w:bookmarkStart w:id="23" w:name="_Toc222411710"/>
      <w:r w:rsidRPr="004654E0">
        <w:rPr>
          <w:sz w:val="20"/>
          <w:szCs w:val="20"/>
        </w:rPr>
        <w:t xml:space="preserve">Диаграма </w:t>
      </w:r>
      <w:r w:rsidR="008761A0" w:rsidRPr="004654E0">
        <w:rPr>
          <w:sz w:val="20"/>
          <w:szCs w:val="20"/>
        </w:rPr>
        <w:fldChar w:fldCharType="begin"/>
      </w:r>
      <w:r w:rsidRPr="004654E0">
        <w:rPr>
          <w:sz w:val="20"/>
          <w:szCs w:val="20"/>
        </w:rPr>
        <w:instrText xml:space="preserve"> SEQ Диаграма \* ARABIC </w:instrText>
      </w:r>
      <w:r w:rsidR="008761A0" w:rsidRPr="004654E0">
        <w:rPr>
          <w:sz w:val="20"/>
          <w:szCs w:val="20"/>
        </w:rPr>
        <w:fldChar w:fldCharType="separate"/>
      </w:r>
      <w:r w:rsidR="00E62941">
        <w:rPr>
          <w:noProof/>
          <w:sz w:val="20"/>
          <w:szCs w:val="20"/>
        </w:rPr>
        <w:t>4</w:t>
      </w:r>
      <w:r w:rsidR="008761A0" w:rsidRPr="004654E0">
        <w:rPr>
          <w:sz w:val="20"/>
          <w:szCs w:val="20"/>
        </w:rPr>
        <w:fldChar w:fldCharType="end"/>
      </w:r>
      <w:r w:rsidRPr="004654E0">
        <w:rPr>
          <w:sz w:val="20"/>
          <w:szCs w:val="20"/>
        </w:rPr>
        <w:t xml:space="preserve"> Скорост на вятъра в община </w:t>
      </w:r>
      <w:bookmarkEnd w:id="22"/>
      <w:r w:rsidRPr="004654E0">
        <w:rPr>
          <w:sz w:val="20"/>
          <w:szCs w:val="20"/>
        </w:rPr>
        <w:t>Симеоновград</w:t>
      </w:r>
      <w:bookmarkEnd w:id="23"/>
    </w:p>
    <w:p w14:paraId="578C996A" w14:textId="77777777" w:rsidR="0014330C" w:rsidRDefault="007E69A5">
      <w:pPr>
        <w:spacing w:before="120" w:after="120" w:line="360" w:lineRule="auto"/>
        <w:ind w:firstLine="720"/>
        <w:jc w:val="both"/>
        <w:rPr>
          <w:rFonts w:eastAsia="Arial"/>
          <w:sz w:val="24"/>
          <w:szCs w:val="24"/>
        </w:rPr>
      </w:pPr>
      <w:r>
        <w:rPr>
          <w:rFonts w:eastAsia="Arial"/>
          <w:sz w:val="24"/>
          <w:szCs w:val="24"/>
        </w:rPr>
        <w:t>Диаграма 4 показва дните в месеца, през които вятърът достига определена скорост в община Симеоновград.</w:t>
      </w:r>
    </w:p>
    <w:p w14:paraId="47E65864" w14:textId="77777777" w:rsidR="0014330C" w:rsidRDefault="0014330C">
      <w:pPr>
        <w:spacing w:before="120" w:after="120"/>
        <w:jc w:val="both"/>
        <w:rPr>
          <w:rFonts w:eastAsia="Arial"/>
          <w:b/>
          <w:sz w:val="24"/>
          <w:szCs w:val="24"/>
        </w:rPr>
      </w:pPr>
    </w:p>
    <w:p w14:paraId="6AD9C8D8" w14:textId="77777777" w:rsidR="0014330C" w:rsidRDefault="007E69A5">
      <w:pPr>
        <w:spacing w:before="120" w:after="120"/>
        <w:jc w:val="center"/>
        <w:rPr>
          <w:rFonts w:eastAsia="Arial"/>
          <w:b/>
          <w:sz w:val="24"/>
          <w:szCs w:val="24"/>
        </w:rPr>
      </w:pPr>
      <w:r>
        <w:rPr>
          <w:rFonts w:eastAsia="Arial"/>
          <w:b/>
          <w:noProof/>
          <w:sz w:val="24"/>
          <w:szCs w:val="24"/>
        </w:rPr>
        <w:drawing>
          <wp:inline distT="0" distB="0" distL="0" distR="0" wp14:anchorId="2C4770F1" wp14:editId="4BC49DB9">
            <wp:extent cx="4084320" cy="2471420"/>
            <wp:effectExtent l="0" t="0" r="0" b="5080"/>
            <wp:docPr id="5311" name="Picture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 name="Picture 3515"/>
                    <pic:cNvPicPr>
                      <a:picLocks noChangeAspect="1"/>
                    </pic:cNvPicPr>
                  </pic:nvPicPr>
                  <pic:blipFill>
                    <a:blip r:embed="rId17"/>
                    <a:srcRect/>
                    <a:stretch>
                      <a:fillRect/>
                    </a:stretch>
                  </pic:blipFill>
                  <pic:spPr>
                    <a:xfrm>
                      <a:off x="0" y="0"/>
                      <a:ext cx="4084320" cy="2471420"/>
                    </a:xfrm>
                    <a:prstGeom prst="rect">
                      <a:avLst/>
                    </a:prstGeom>
                  </pic:spPr>
                </pic:pic>
              </a:graphicData>
            </a:graphic>
          </wp:inline>
        </w:drawing>
      </w:r>
    </w:p>
    <w:p w14:paraId="3FFB027A" w14:textId="77777777" w:rsidR="0014330C" w:rsidRPr="004654E0" w:rsidRDefault="007E69A5">
      <w:pPr>
        <w:pStyle w:val="Caption"/>
        <w:jc w:val="center"/>
        <w:rPr>
          <w:rFonts w:eastAsia="Arial"/>
          <w:b w:val="0"/>
          <w:sz w:val="20"/>
          <w:szCs w:val="20"/>
        </w:rPr>
      </w:pPr>
      <w:bookmarkStart w:id="24" w:name="_Toc129593512"/>
      <w:bookmarkStart w:id="25" w:name="_Toc222411711"/>
      <w:r w:rsidRPr="004654E0">
        <w:rPr>
          <w:sz w:val="20"/>
          <w:szCs w:val="20"/>
        </w:rPr>
        <w:t xml:space="preserve">Диаграма </w:t>
      </w:r>
      <w:r w:rsidR="008761A0" w:rsidRPr="004654E0">
        <w:rPr>
          <w:sz w:val="20"/>
          <w:szCs w:val="20"/>
        </w:rPr>
        <w:fldChar w:fldCharType="begin"/>
      </w:r>
      <w:r w:rsidRPr="004654E0">
        <w:rPr>
          <w:sz w:val="20"/>
          <w:szCs w:val="20"/>
        </w:rPr>
        <w:instrText xml:space="preserve"> SEQ Диаграма \* ARABIC </w:instrText>
      </w:r>
      <w:r w:rsidR="008761A0" w:rsidRPr="004654E0">
        <w:rPr>
          <w:sz w:val="20"/>
          <w:szCs w:val="20"/>
        </w:rPr>
        <w:fldChar w:fldCharType="separate"/>
      </w:r>
      <w:r w:rsidR="00E62941">
        <w:rPr>
          <w:noProof/>
          <w:sz w:val="20"/>
          <w:szCs w:val="20"/>
        </w:rPr>
        <w:t>5</w:t>
      </w:r>
      <w:r w:rsidR="008761A0" w:rsidRPr="004654E0">
        <w:rPr>
          <w:sz w:val="20"/>
          <w:szCs w:val="20"/>
        </w:rPr>
        <w:fldChar w:fldCharType="end"/>
      </w:r>
      <w:r w:rsidRPr="004654E0">
        <w:rPr>
          <w:sz w:val="20"/>
          <w:szCs w:val="20"/>
        </w:rPr>
        <w:t xml:space="preserve"> Розата на ветровете в община</w:t>
      </w:r>
      <w:bookmarkEnd w:id="24"/>
      <w:r w:rsidRPr="004654E0">
        <w:rPr>
          <w:sz w:val="20"/>
          <w:szCs w:val="20"/>
        </w:rPr>
        <w:t xml:space="preserve"> Симеоновград</w:t>
      </w:r>
      <w:bookmarkEnd w:id="25"/>
    </w:p>
    <w:p w14:paraId="1B9ACD7A" w14:textId="77777777" w:rsidR="0014330C" w:rsidRDefault="007E69A5">
      <w:pPr>
        <w:spacing w:line="360" w:lineRule="auto"/>
        <w:ind w:firstLine="720"/>
        <w:jc w:val="both"/>
        <w:rPr>
          <w:rFonts w:eastAsia="Arial"/>
          <w:sz w:val="24"/>
          <w:szCs w:val="24"/>
        </w:rPr>
      </w:pPr>
      <w:r>
        <w:rPr>
          <w:rFonts w:eastAsia="Arial"/>
          <w:sz w:val="24"/>
          <w:szCs w:val="24"/>
        </w:rPr>
        <w:t>Розата на вятъра за Симеоновград на диаграма 5 показва колко дни в годината вятърът духа от определена посока. Например ЮЗ: Вятърът духа от югозапад (ЮЗ) към североизток (СИ).</w:t>
      </w:r>
    </w:p>
    <w:p w14:paraId="1CC97BEB" w14:textId="77777777" w:rsidR="0014330C" w:rsidRDefault="007E69A5">
      <w:pPr>
        <w:spacing w:line="360" w:lineRule="auto"/>
        <w:ind w:firstLine="720"/>
        <w:jc w:val="both"/>
        <w:rPr>
          <w:sz w:val="24"/>
          <w:szCs w:val="24"/>
        </w:rPr>
      </w:pPr>
      <w:r>
        <w:rPr>
          <w:bCs/>
          <w:sz w:val="24"/>
          <w:szCs w:val="24"/>
        </w:rPr>
        <w:t xml:space="preserve">Вятърът </w:t>
      </w:r>
      <w:r>
        <w:rPr>
          <w:sz w:val="24"/>
          <w:szCs w:val="24"/>
        </w:rPr>
        <w:t>е важен климатичен фактор, свързан с разликите в атмосферното налягане. Преобладаващите ветрове за общината са от север и североизток, а в най-южната част – от юг и югоизток.</w:t>
      </w:r>
    </w:p>
    <w:p w14:paraId="78A39B7E" w14:textId="77777777" w:rsidR="0014330C" w:rsidRDefault="007E69A5">
      <w:pPr>
        <w:spacing w:line="360" w:lineRule="auto"/>
        <w:ind w:firstLine="720"/>
        <w:jc w:val="both"/>
        <w:rPr>
          <w:sz w:val="24"/>
          <w:szCs w:val="24"/>
        </w:rPr>
      </w:pPr>
      <w:r>
        <w:rPr>
          <w:sz w:val="24"/>
          <w:szCs w:val="24"/>
        </w:rPr>
        <w:t xml:space="preserve">Съчетанието на температурите с останалите основни климатични компоненти – вятър (преобладаващ североизточен - неблагоприятен и през зимата и през лятото) или безветрие и </w:t>
      </w:r>
      <w:r>
        <w:rPr>
          <w:sz w:val="24"/>
          <w:szCs w:val="24"/>
        </w:rPr>
        <w:lastRenderedPageBreak/>
        <w:t>относителна влажност на въздуха, големият брой температурни инверсии, води до голямо разнообразие на тези климатични характеристики.</w:t>
      </w:r>
    </w:p>
    <w:p w14:paraId="379128A9" w14:textId="77777777" w:rsidR="0014330C" w:rsidRDefault="007E69A5">
      <w:pPr>
        <w:spacing w:line="360" w:lineRule="auto"/>
        <w:ind w:firstLine="720"/>
        <w:jc w:val="center"/>
        <w:rPr>
          <w:sz w:val="24"/>
          <w:szCs w:val="24"/>
        </w:rPr>
      </w:pPr>
      <w:r>
        <w:rPr>
          <w:noProof/>
          <w:sz w:val="24"/>
          <w:szCs w:val="24"/>
        </w:rPr>
        <w:drawing>
          <wp:inline distT="0" distB="0" distL="0" distR="0" wp14:anchorId="50E3A9AF" wp14:editId="48F1727E">
            <wp:extent cx="4328160" cy="2343150"/>
            <wp:effectExtent l="0" t="0" r="0" b="0"/>
            <wp:docPr id="5312" name="Picture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 name="Picture 3516"/>
                    <pic:cNvPicPr>
                      <a:picLocks noChangeAspect="1"/>
                    </pic:cNvPicPr>
                  </pic:nvPicPr>
                  <pic:blipFill>
                    <a:blip r:embed="rId18"/>
                    <a:srcRect/>
                    <a:stretch>
                      <a:fillRect/>
                    </a:stretch>
                  </pic:blipFill>
                  <pic:spPr>
                    <a:xfrm>
                      <a:off x="0" y="0"/>
                      <a:ext cx="4328160" cy="2343150"/>
                    </a:xfrm>
                    <a:prstGeom prst="rect">
                      <a:avLst/>
                    </a:prstGeom>
                  </pic:spPr>
                </pic:pic>
              </a:graphicData>
            </a:graphic>
          </wp:inline>
        </w:drawing>
      </w:r>
    </w:p>
    <w:p w14:paraId="56D1A6D9" w14:textId="77777777" w:rsidR="004654E0" w:rsidRPr="004654E0" w:rsidRDefault="004654E0" w:rsidP="004654E0">
      <w:pPr>
        <w:pStyle w:val="Caption"/>
        <w:jc w:val="center"/>
        <w:rPr>
          <w:sz w:val="20"/>
          <w:szCs w:val="20"/>
        </w:rPr>
      </w:pPr>
      <w:bookmarkStart w:id="26" w:name="_Toc222411712"/>
      <w:r w:rsidRPr="004654E0">
        <w:rPr>
          <w:sz w:val="20"/>
          <w:szCs w:val="20"/>
        </w:rPr>
        <w:t xml:space="preserve">Диаграма </w:t>
      </w:r>
      <w:r w:rsidR="008761A0" w:rsidRPr="004654E0">
        <w:rPr>
          <w:sz w:val="20"/>
          <w:szCs w:val="20"/>
        </w:rPr>
        <w:fldChar w:fldCharType="begin"/>
      </w:r>
      <w:r w:rsidRPr="004654E0">
        <w:rPr>
          <w:sz w:val="20"/>
          <w:szCs w:val="20"/>
        </w:rPr>
        <w:instrText xml:space="preserve"> SEQ Диаграма \* ARABIC </w:instrText>
      </w:r>
      <w:r w:rsidR="008761A0" w:rsidRPr="004654E0">
        <w:rPr>
          <w:sz w:val="20"/>
          <w:szCs w:val="20"/>
        </w:rPr>
        <w:fldChar w:fldCharType="separate"/>
      </w:r>
      <w:r w:rsidR="00E62941">
        <w:rPr>
          <w:noProof/>
          <w:sz w:val="20"/>
          <w:szCs w:val="20"/>
        </w:rPr>
        <w:t>6</w:t>
      </w:r>
      <w:r w:rsidR="008761A0" w:rsidRPr="004654E0">
        <w:rPr>
          <w:sz w:val="20"/>
          <w:szCs w:val="20"/>
        </w:rPr>
        <w:fldChar w:fldCharType="end"/>
      </w:r>
      <w:r w:rsidRPr="004654E0">
        <w:rPr>
          <w:sz w:val="20"/>
          <w:szCs w:val="20"/>
        </w:rPr>
        <w:t xml:space="preserve"> Количество валежи в община Симеоновград по месеци (в мм.)</w:t>
      </w:r>
      <w:bookmarkEnd w:id="26"/>
    </w:p>
    <w:p w14:paraId="43FAA94D" w14:textId="77777777" w:rsidR="0014330C" w:rsidRDefault="007E69A5">
      <w:pPr>
        <w:spacing w:line="360" w:lineRule="auto"/>
        <w:ind w:firstLine="720"/>
        <w:jc w:val="both"/>
        <w:rPr>
          <w:sz w:val="24"/>
          <w:szCs w:val="24"/>
        </w:rPr>
      </w:pPr>
      <w:r>
        <w:rPr>
          <w:sz w:val="24"/>
          <w:szCs w:val="24"/>
        </w:rPr>
        <w:t xml:space="preserve">Средното годишно количество на </w:t>
      </w:r>
      <w:r>
        <w:rPr>
          <w:bCs/>
          <w:sz w:val="24"/>
          <w:szCs w:val="24"/>
        </w:rPr>
        <w:t xml:space="preserve">валежите </w:t>
      </w:r>
      <w:r>
        <w:rPr>
          <w:sz w:val="24"/>
          <w:szCs w:val="24"/>
        </w:rPr>
        <w:t>е 140 мм/г.</w:t>
      </w:r>
    </w:p>
    <w:p w14:paraId="023DB9FB" w14:textId="77777777" w:rsidR="0014330C" w:rsidRDefault="0014330C">
      <w:pPr>
        <w:spacing w:line="360" w:lineRule="auto"/>
        <w:ind w:left="142"/>
        <w:jc w:val="center"/>
        <w:rPr>
          <w:sz w:val="20"/>
          <w:szCs w:val="20"/>
        </w:rPr>
      </w:pPr>
    </w:p>
    <w:p w14:paraId="15147ED8" w14:textId="77777777" w:rsidR="0014330C" w:rsidRDefault="007E69A5">
      <w:pPr>
        <w:spacing w:line="360" w:lineRule="auto"/>
        <w:ind w:left="142"/>
        <w:rPr>
          <w:color w:val="FF0000"/>
          <w:sz w:val="20"/>
          <w:szCs w:val="20"/>
        </w:rPr>
      </w:pPr>
      <w:r>
        <w:rPr>
          <w:rFonts w:eastAsia="Times New Roman"/>
          <w:b/>
          <w:bCs/>
          <w:color w:val="FF0000"/>
          <w:sz w:val="24"/>
          <w:szCs w:val="24"/>
        </w:rPr>
        <w:t>Хидрология</w:t>
      </w:r>
    </w:p>
    <w:p w14:paraId="4E52E1D6" w14:textId="77777777" w:rsidR="0014330C" w:rsidRDefault="007E69A5">
      <w:pPr>
        <w:spacing w:after="200" w:line="360" w:lineRule="auto"/>
        <w:ind w:firstLine="720"/>
        <w:jc w:val="both"/>
        <w:rPr>
          <w:sz w:val="24"/>
          <w:szCs w:val="24"/>
        </w:rPr>
      </w:pPr>
      <w:r>
        <w:rPr>
          <w:sz w:val="24"/>
          <w:szCs w:val="24"/>
        </w:rPr>
        <w:t xml:space="preserve">Община Симеоновград попада в обхвата на Басейнова дирекция „Източнобеломорски район“ (БДИБР). Източнобеломорски район заема централните части на Южна България и обхваща </w:t>
      </w:r>
      <w:proofErr w:type="spellStart"/>
      <w:r>
        <w:rPr>
          <w:sz w:val="24"/>
          <w:szCs w:val="24"/>
        </w:rPr>
        <w:t>водосборите</w:t>
      </w:r>
      <w:proofErr w:type="spellEnd"/>
      <w:r>
        <w:rPr>
          <w:sz w:val="24"/>
          <w:szCs w:val="24"/>
        </w:rPr>
        <w:t xml:space="preserve"> на реките Марица, Тунджа, Арда и Бяла река. Той е с площ 35 230 км</w:t>
      </w:r>
      <w:r>
        <w:rPr>
          <w:sz w:val="24"/>
          <w:szCs w:val="24"/>
          <w:vertAlign w:val="superscript"/>
        </w:rPr>
        <w:t>2</w:t>
      </w:r>
      <w:r>
        <w:rPr>
          <w:sz w:val="24"/>
          <w:szCs w:val="24"/>
        </w:rPr>
        <w:t>, която представлява около 32 % от територията на страната.</w:t>
      </w:r>
    </w:p>
    <w:p w14:paraId="5CAEB684" w14:textId="77777777" w:rsidR="0014330C" w:rsidRDefault="007E69A5">
      <w:pPr>
        <w:spacing w:after="200" w:line="360" w:lineRule="auto"/>
        <w:ind w:firstLine="720"/>
        <w:jc w:val="both"/>
        <w:rPr>
          <w:sz w:val="24"/>
          <w:szCs w:val="24"/>
        </w:rPr>
      </w:pPr>
      <w:r>
        <w:rPr>
          <w:sz w:val="24"/>
          <w:szCs w:val="24"/>
        </w:rPr>
        <w:t xml:space="preserve">Водните ресурси на територията на община Симеоновград се формират главно от оттока на р. Марица и нейните леви притоци: р. </w:t>
      </w:r>
      <w:proofErr w:type="spellStart"/>
      <w:r>
        <w:rPr>
          <w:sz w:val="24"/>
          <w:szCs w:val="24"/>
        </w:rPr>
        <w:t>Юручка</w:t>
      </w:r>
      <w:proofErr w:type="spellEnd"/>
      <w:r>
        <w:rPr>
          <w:sz w:val="24"/>
          <w:szCs w:val="24"/>
        </w:rPr>
        <w:t xml:space="preserve">, </w:t>
      </w:r>
      <w:proofErr w:type="spellStart"/>
      <w:r>
        <w:rPr>
          <w:sz w:val="24"/>
          <w:szCs w:val="24"/>
        </w:rPr>
        <w:t>Авалийско</w:t>
      </w:r>
      <w:proofErr w:type="spellEnd"/>
      <w:r>
        <w:rPr>
          <w:sz w:val="24"/>
          <w:szCs w:val="24"/>
        </w:rPr>
        <w:t xml:space="preserve"> дере, р. Сазлийка и от р. Луда Яна, на която е построен язовир "Троян". </w:t>
      </w:r>
    </w:p>
    <w:p w14:paraId="359CD5BF" w14:textId="77777777" w:rsidR="0014330C" w:rsidRDefault="007E69A5">
      <w:pPr>
        <w:spacing w:after="200" w:line="360" w:lineRule="auto"/>
        <w:ind w:firstLine="720"/>
        <w:jc w:val="both"/>
        <w:rPr>
          <w:sz w:val="24"/>
          <w:szCs w:val="24"/>
        </w:rPr>
      </w:pPr>
      <w:r>
        <w:rPr>
          <w:sz w:val="24"/>
          <w:szCs w:val="24"/>
        </w:rPr>
        <w:t xml:space="preserve">На север от с. Тянево се намира язовир "Тенево". Построени са около 20 по-малки и по-големи изкуствени водоеми и напоителни канали. Друг източник за формиране на водно-ресурсния потенциал са подземните грунтови води. Те са акумулирани главно в речните тераси на р. Марица и притоците й. Използват се за питейно и битово водоснабдяване. </w:t>
      </w:r>
    </w:p>
    <w:p w14:paraId="5CC0DA86" w14:textId="77777777" w:rsidR="0014330C" w:rsidRDefault="007E69A5">
      <w:pPr>
        <w:spacing w:after="200" w:line="360" w:lineRule="auto"/>
        <w:ind w:firstLine="720"/>
        <w:jc w:val="both"/>
        <w:rPr>
          <w:sz w:val="24"/>
          <w:szCs w:val="24"/>
        </w:rPr>
      </w:pPr>
      <w:r>
        <w:rPr>
          <w:sz w:val="24"/>
          <w:szCs w:val="24"/>
        </w:rPr>
        <w:t>Наличието на значителни запаси от водни ресурси е допринесло за отглеждането на богата гама от селскостопански култури (зеленчуци, царевица и други). Те са изиграли активна роля в процеса на формиране на отрасловата и териториална структура на общината.</w:t>
      </w:r>
    </w:p>
    <w:p w14:paraId="6D8C3439" w14:textId="77777777" w:rsidR="0014330C" w:rsidRDefault="007E69A5">
      <w:pPr>
        <w:spacing w:after="200" w:line="360" w:lineRule="auto"/>
        <w:ind w:firstLine="720"/>
        <w:jc w:val="both"/>
        <w:rPr>
          <w:sz w:val="24"/>
          <w:szCs w:val="24"/>
        </w:rPr>
      </w:pPr>
      <w:r>
        <w:rPr>
          <w:sz w:val="24"/>
          <w:szCs w:val="24"/>
        </w:rPr>
        <w:t>На територията на община Симеоновград, в близост до с. Троян, функционира топъл минерален извор с изключителни лечебни свойства.</w:t>
      </w:r>
    </w:p>
    <w:p w14:paraId="36BC5DFA" w14:textId="77777777" w:rsidR="0014330C" w:rsidRDefault="007E69A5">
      <w:pPr>
        <w:spacing w:after="200" w:line="360" w:lineRule="auto"/>
        <w:ind w:firstLine="720"/>
        <w:jc w:val="both"/>
        <w:rPr>
          <w:rFonts w:eastAsia="Times New Roman"/>
          <w:bCs/>
          <w:sz w:val="24"/>
          <w:szCs w:val="24"/>
        </w:rPr>
      </w:pPr>
      <w:r>
        <w:rPr>
          <w:rFonts w:eastAsia="Times New Roman"/>
          <w:bCs/>
          <w:sz w:val="24"/>
          <w:szCs w:val="24"/>
        </w:rPr>
        <w:lastRenderedPageBreak/>
        <w:t>Отделни населени места имат проблем с водоснабдяването, породен от зависимостта на местните водоизточници от сезонните засушавания.</w:t>
      </w:r>
    </w:p>
    <w:p w14:paraId="736E0F9E" w14:textId="77777777" w:rsidR="0014330C" w:rsidRDefault="007E69A5">
      <w:pPr>
        <w:spacing w:line="360" w:lineRule="auto"/>
        <w:ind w:left="142" w:firstLine="578"/>
        <w:jc w:val="both"/>
        <w:rPr>
          <w:rFonts w:eastAsia="Times New Roman"/>
          <w:bCs/>
          <w:sz w:val="24"/>
          <w:szCs w:val="24"/>
        </w:rPr>
      </w:pPr>
      <w:r>
        <w:rPr>
          <w:rFonts w:eastAsia="Times New Roman"/>
          <w:bCs/>
          <w:sz w:val="24"/>
          <w:szCs w:val="24"/>
        </w:rPr>
        <w:t xml:space="preserve">Лошо е техническото състояние на част от довеждащите водопроводи и водопроводни системи на населените места, които в по-голямата си част са изградени и въведени в експлоатация преди 70-те години на миналия век. Остава голям процентът на изградените от етернит (азбестоцимент) водопроводи. Тези фактори водят не само до големи загуби на вода, но създават и редица проблеми с качеството на питейната вода, поради възможността за нейното вторично замърсяване, особено при чести аварии на водопроводната мрежа.   </w:t>
      </w:r>
    </w:p>
    <w:p w14:paraId="605A0B65" w14:textId="77777777" w:rsidR="0014330C" w:rsidRDefault="007E69A5">
      <w:pPr>
        <w:spacing w:line="360" w:lineRule="auto"/>
        <w:ind w:left="142"/>
        <w:rPr>
          <w:color w:val="FF0000"/>
          <w:sz w:val="20"/>
          <w:szCs w:val="20"/>
        </w:rPr>
      </w:pPr>
      <w:r>
        <w:rPr>
          <w:rFonts w:eastAsia="Times New Roman"/>
          <w:b/>
          <w:bCs/>
          <w:color w:val="FF0000"/>
          <w:sz w:val="24"/>
          <w:szCs w:val="24"/>
        </w:rPr>
        <w:t>Почви и полезни изкопаеми</w:t>
      </w:r>
    </w:p>
    <w:p w14:paraId="79740A37" w14:textId="77777777" w:rsidR="0014330C" w:rsidRDefault="007E69A5">
      <w:pPr>
        <w:spacing w:after="200" w:line="360" w:lineRule="auto"/>
        <w:ind w:firstLine="720"/>
        <w:jc w:val="both"/>
        <w:rPr>
          <w:sz w:val="24"/>
          <w:szCs w:val="24"/>
        </w:rPr>
      </w:pPr>
      <w:r>
        <w:rPr>
          <w:sz w:val="24"/>
          <w:szCs w:val="24"/>
        </w:rPr>
        <w:t xml:space="preserve">Почвеното разнообразие в района се обуславя преди всичко от разнообразието на релефа, растителността, </w:t>
      </w:r>
      <w:proofErr w:type="spellStart"/>
      <w:r>
        <w:rPr>
          <w:sz w:val="24"/>
          <w:szCs w:val="24"/>
        </w:rPr>
        <w:t>почвообразуващите</w:t>
      </w:r>
      <w:proofErr w:type="spellEnd"/>
      <w:r>
        <w:rPr>
          <w:sz w:val="24"/>
          <w:szCs w:val="24"/>
        </w:rPr>
        <w:t xml:space="preserve"> основни скали и специфичните климатични условия със средиземноморско влияние.</w:t>
      </w:r>
    </w:p>
    <w:p w14:paraId="73B8C8BA" w14:textId="77777777" w:rsidR="0014330C" w:rsidRDefault="007E69A5">
      <w:pPr>
        <w:spacing w:after="200" w:line="360" w:lineRule="auto"/>
        <w:ind w:firstLine="720"/>
        <w:jc w:val="both"/>
        <w:rPr>
          <w:sz w:val="24"/>
          <w:szCs w:val="24"/>
        </w:rPr>
      </w:pPr>
      <w:r>
        <w:rPr>
          <w:sz w:val="24"/>
          <w:szCs w:val="24"/>
        </w:rPr>
        <w:t>Почвените видове в Община Симеоновград и относителният им дял са представени в таблицата по-долу:</w:t>
      </w:r>
    </w:p>
    <w:p w14:paraId="12F98561" w14:textId="77777777" w:rsidR="008A6A70" w:rsidRPr="0060219B" w:rsidRDefault="008A6A70" w:rsidP="008A6A70">
      <w:pPr>
        <w:pStyle w:val="Caption"/>
        <w:jc w:val="center"/>
        <w:rPr>
          <w:color w:val="auto"/>
          <w:sz w:val="20"/>
          <w:szCs w:val="20"/>
        </w:rPr>
      </w:pPr>
      <w:bookmarkStart w:id="27" w:name="_Toc222413305"/>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1</w:t>
      </w:r>
      <w:r w:rsidR="008761A0" w:rsidRPr="0060219B">
        <w:rPr>
          <w:color w:val="auto"/>
          <w:sz w:val="20"/>
          <w:szCs w:val="20"/>
        </w:rPr>
        <w:fldChar w:fldCharType="end"/>
      </w:r>
      <w:r w:rsidRPr="0060219B">
        <w:rPr>
          <w:color w:val="auto"/>
          <w:sz w:val="20"/>
          <w:szCs w:val="20"/>
        </w:rPr>
        <w:t>. Видове почви в община Симеоновград</w:t>
      </w:r>
      <w:bookmarkEnd w:id="27"/>
    </w:p>
    <w:p w14:paraId="097E8CD2" w14:textId="77777777" w:rsidR="0014330C" w:rsidRDefault="007E69A5">
      <w:pPr>
        <w:pBdr>
          <w:top w:val="nil"/>
          <w:left w:val="nil"/>
          <w:bottom w:val="nil"/>
          <w:right w:val="nil"/>
          <w:between w:val="nil"/>
        </w:pBdr>
        <w:spacing w:line="360" w:lineRule="auto"/>
        <w:ind w:firstLine="720"/>
        <w:jc w:val="center"/>
        <w:rPr>
          <w:sz w:val="24"/>
          <w:szCs w:val="24"/>
        </w:rPr>
      </w:pPr>
      <w:r>
        <w:rPr>
          <w:noProof/>
          <w:sz w:val="24"/>
          <w:szCs w:val="24"/>
        </w:rPr>
        <w:drawing>
          <wp:inline distT="0" distB="0" distL="0" distR="0" wp14:anchorId="71C23665" wp14:editId="42ADACBD">
            <wp:extent cx="4658995" cy="3350895"/>
            <wp:effectExtent l="0" t="0" r="0" b="0"/>
            <wp:docPr id="5313" name="Picture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 name="Picture 3517"/>
                    <pic:cNvPicPr>
                      <a:picLocks noChangeAspect="1"/>
                    </pic:cNvPicPr>
                  </pic:nvPicPr>
                  <pic:blipFill>
                    <a:blip r:embed="rId19"/>
                    <a:srcRect/>
                    <a:stretch>
                      <a:fillRect/>
                    </a:stretch>
                  </pic:blipFill>
                  <pic:spPr>
                    <a:xfrm>
                      <a:off x="0" y="0"/>
                      <a:ext cx="4658995" cy="3350895"/>
                    </a:xfrm>
                    <a:prstGeom prst="rect">
                      <a:avLst/>
                    </a:prstGeom>
                  </pic:spPr>
                </pic:pic>
              </a:graphicData>
            </a:graphic>
          </wp:inline>
        </w:drawing>
      </w:r>
    </w:p>
    <w:p w14:paraId="56ECF8B4" w14:textId="77777777" w:rsidR="0014330C" w:rsidRDefault="007E69A5">
      <w:pPr>
        <w:pBdr>
          <w:top w:val="nil"/>
          <w:left w:val="nil"/>
          <w:bottom w:val="nil"/>
          <w:right w:val="nil"/>
          <w:between w:val="nil"/>
        </w:pBdr>
        <w:spacing w:line="360" w:lineRule="auto"/>
        <w:ind w:firstLine="720"/>
        <w:jc w:val="center"/>
        <w:rPr>
          <w:sz w:val="24"/>
          <w:szCs w:val="24"/>
        </w:rPr>
      </w:pPr>
      <w:r>
        <w:rPr>
          <w:sz w:val="24"/>
          <w:szCs w:val="24"/>
        </w:rPr>
        <w:t>Източник: ПИРО 2021-2027 г.</w:t>
      </w:r>
    </w:p>
    <w:p w14:paraId="5C0DF5DE" w14:textId="77777777" w:rsidR="0014330C" w:rsidRDefault="007E69A5">
      <w:pPr>
        <w:pBdr>
          <w:top w:val="nil"/>
          <w:left w:val="nil"/>
          <w:bottom w:val="nil"/>
          <w:right w:val="nil"/>
          <w:between w:val="nil"/>
        </w:pBdr>
        <w:spacing w:line="360" w:lineRule="auto"/>
        <w:ind w:firstLine="720"/>
        <w:jc w:val="both"/>
        <w:rPr>
          <w:sz w:val="24"/>
          <w:szCs w:val="24"/>
        </w:rPr>
      </w:pPr>
      <w:r>
        <w:rPr>
          <w:sz w:val="24"/>
          <w:szCs w:val="24"/>
        </w:rPr>
        <w:t xml:space="preserve">Община Симеоновград се отличава с висок сеизмичен риск. Поради тези причини проектирането и строителството трябва да се съобрази с изискванията на Наредба № 2/23.07.2007 г. </w:t>
      </w:r>
    </w:p>
    <w:p w14:paraId="1E9E35BE" w14:textId="77777777" w:rsidR="0014330C" w:rsidRDefault="007E69A5">
      <w:pPr>
        <w:pBdr>
          <w:top w:val="nil"/>
          <w:left w:val="nil"/>
          <w:bottom w:val="nil"/>
          <w:right w:val="nil"/>
          <w:between w:val="nil"/>
        </w:pBdr>
        <w:spacing w:line="360" w:lineRule="auto"/>
        <w:ind w:firstLine="720"/>
        <w:jc w:val="both"/>
        <w:rPr>
          <w:sz w:val="24"/>
          <w:szCs w:val="24"/>
        </w:rPr>
      </w:pPr>
      <w:r>
        <w:rPr>
          <w:sz w:val="24"/>
          <w:szCs w:val="24"/>
        </w:rPr>
        <w:lastRenderedPageBreak/>
        <w:t>По данни на “Геозащита Перник” ЕООД, в границите на която попада Община Симеоновград, няма регистрирани активни свлачища на територията ѝ.</w:t>
      </w:r>
    </w:p>
    <w:p w14:paraId="368089AC" w14:textId="77777777" w:rsidR="0014330C" w:rsidRDefault="007E69A5">
      <w:pPr>
        <w:pBdr>
          <w:top w:val="nil"/>
          <w:left w:val="nil"/>
          <w:bottom w:val="nil"/>
          <w:right w:val="nil"/>
          <w:between w:val="nil"/>
        </w:pBdr>
        <w:spacing w:line="360" w:lineRule="auto"/>
        <w:ind w:firstLine="720"/>
        <w:jc w:val="both"/>
        <w:rPr>
          <w:sz w:val="24"/>
          <w:szCs w:val="24"/>
        </w:rPr>
      </w:pPr>
      <w:r>
        <w:rPr>
          <w:sz w:val="24"/>
          <w:szCs w:val="24"/>
        </w:rPr>
        <w:t>Няма установено замърсяване на почвите на територията на общината с устойчиви органични замърсители и препарати за растителна защита, с тежки метали и металоиди. Общото състояние на почвите в района е добро. Риск съществува от наземното и въздушно наторяване с торове от земеделските производители.</w:t>
      </w:r>
    </w:p>
    <w:p w14:paraId="7C2E688B" w14:textId="77777777" w:rsidR="0014330C" w:rsidRDefault="007E69A5">
      <w:pPr>
        <w:pBdr>
          <w:top w:val="nil"/>
          <w:left w:val="nil"/>
          <w:bottom w:val="nil"/>
          <w:right w:val="nil"/>
          <w:between w:val="nil"/>
        </w:pBdr>
        <w:spacing w:line="360" w:lineRule="auto"/>
        <w:ind w:firstLine="720"/>
        <w:jc w:val="both"/>
        <w:rPr>
          <w:sz w:val="24"/>
          <w:szCs w:val="24"/>
        </w:rPr>
      </w:pPr>
      <w:r>
        <w:rPr>
          <w:sz w:val="24"/>
          <w:szCs w:val="24"/>
        </w:rPr>
        <w:t xml:space="preserve">Полезните изкопаеми на територията на община Симеоновград са представени преди всичко от нерудните полезни изкопаеми, свързани предимно с поречието на р. Марица. По поречието на р. Марица има разкрити находища от глина и се добиват пясък и чакъл. Разкрити са и находища на редки метали и </w:t>
      </w:r>
      <w:proofErr w:type="spellStart"/>
      <w:r>
        <w:rPr>
          <w:sz w:val="24"/>
          <w:szCs w:val="24"/>
        </w:rPr>
        <w:t>канелна</w:t>
      </w:r>
      <w:proofErr w:type="spellEnd"/>
      <w:r>
        <w:rPr>
          <w:sz w:val="24"/>
          <w:szCs w:val="24"/>
        </w:rPr>
        <w:t xml:space="preserve"> кариера. </w:t>
      </w:r>
    </w:p>
    <w:p w14:paraId="1B6D8D44" w14:textId="77777777" w:rsidR="0014330C" w:rsidRDefault="007E69A5">
      <w:pPr>
        <w:pBdr>
          <w:top w:val="nil"/>
          <w:left w:val="nil"/>
          <w:bottom w:val="nil"/>
          <w:right w:val="nil"/>
          <w:between w:val="nil"/>
        </w:pBdr>
        <w:spacing w:line="360" w:lineRule="auto"/>
        <w:ind w:firstLine="720"/>
        <w:jc w:val="both"/>
        <w:rPr>
          <w:rFonts w:eastAsia="Times New Roman"/>
          <w:b/>
          <w:bCs/>
          <w:color w:val="FF9933"/>
          <w:sz w:val="24"/>
          <w:szCs w:val="24"/>
        </w:rPr>
      </w:pPr>
      <w:r>
        <w:rPr>
          <w:sz w:val="24"/>
          <w:szCs w:val="24"/>
        </w:rPr>
        <w:t>На територията на общината от Министерски съвет на Република България е дадена концесия за добив на полезни изкопаеми на “</w:t>
      </w:r>
      <w:proofErr w:type="spellStart"/>
      <w:r>
        <w:rPr>
          <w:sz w:val="24"/>
          <w:szCs w:val="24"/>
        </w:rPr>
        <w:t>Инермат</w:t>
      </w:r>
      <w:proofErr w:type="spellEnd"/>
      <w:r>
        <w:rPr>
          <w:sz w:val="24"/>
          <w:szCs w:val="24"/>
        </w:rPr>
        <w:t xml:space="preserve"> 27” ООД от находище “Райново” за добив на строителни материали - </w:t>
      </w:r>
      <w:proofErr w:type="spellStart"/>
      <w:r>
        <w:rPr>
          <w:sz w:val="24"/>
          <w:szCs w:val="24"/>
        </w:rPr>
        <w:t>гнайсошисти</w:t>
      </w:r>
      <w:proofErr w:type="spellEnd"/>
      <w:r>
        <w:rPr>
          <w:sz w:val="24"/>
          <w:szCs w:val="24"/>
        </w:rPr>
        <w:t xml:space="preserve">. Част от концесионната площ но “Мини Марица изток” ЕАД попада в територията на Община Симеоновград. </w:t>
      </w:r>
    </w:p>
    <w:p w14:paraId="54D12B6A" w14:textId="77777777" w:rsidR="0014330C" w:rsidRDefault="007E69A5">
      <w:pPr>
        <w:ind w:left="142"/>
        <w:rPr>
          <w:rFonts w:eastAsia="Times New Roman"/>
          <w:b/>
          <w:bCs/>
          <w:color w:val="FF0000"/>
          <w:sz w:val="24"/>
          <w:szCs w:val="24"/>
        </w:rPr>
      </w:pPr>
      <w:r>
        <w:rPr>
          <w:rFonts w:eastAsia="Times New Roman"/>
          <w:b/>
          <w:bCs/>
          <w:color w:val="FF0000"/>
          <w:sz w:val="24"/>
          <w:szCs w:val="24"/>
        </w:rPr>
        <w:t>Биоразнообразие</w:t>
      </w:r>
    </w:p>
    <w:p w14:paraId="777B66CF" w14:textId="77777777" w:rsidR="0014330C" w:rsidRDefault="0014330C">
      <w:pPr>
        <w:ind w:left="142"/>
        <w:rPr>
          <w:rFonts w:eastAsia="Times New Roman"/>
          <w:b/>
          <w:bCs/>
          <w:color w:val="FF0000"/>
          <w:sz w:val="24"/>
          <w:szCs w:val="24"/>
        </w:rPr>
      </w:pPr>
    </w:p>
    <w:p w14:paraId="54240337" w14:textId="77777777" w:rsidR="0014330C" w:rsidRDefault="007E69A5">
      <w:pPr>
        <w:spacing w:line="360" w:lineRule="auto"/>
        <w:ind w:firstLine="720"/>
        <w:jc w:val="both"/>
        <w:rPr>
          <w:sz w:val="24"/>
          <w:szCs w:val="24"/>
        </w:rPr>
      </w:pPr>
      <w:r>
        <w:rPr>
          <w:sz w:val="24"/>
          <w:szCs w:val="24"/>
        </w:rPr>
        <w:t xml:space="preserve">Община Симеоновград попада в шеста група наред с 64 общини от равнините и нископланински части на страната с висок процент на обработваеми земи с изключително нисък дял на националната екологична мрежа (НЕМ) - под 1-2%. </w:t>
      </w:r>
    </w:p>
    <w:p w14:paraId="049C441A" w14:textId="77777777" w:rsidR="0014330C" w:rsidRDefault="007E69A5">
      <w:pPr>
        <w:spacing w:line="360" w:lineRule="auto"/>
        <w:ind w:firstLine="720"/>
        <w:jc w:val="both"/>
        <w:rPr>
          <w:sz w:val="24"/>
          <w:szCs w:val="24"/>
        </w:rPr>
      </w:pPr>
      <w:r>
        <w:rPr>
          <w:sz w:val="24"/>
          <w:szCs w:val="24"/>
        </w:rPr>
        <w:t xml:space="preserve">Съгласно Закона за защитените територии, на територията на община Симеоновград няма обявени и не попадат защитените природни територии и обекти.  </w:t>
      </w:r>
    </w:p>
    <w:p w14:paraId="79ED5B3B" w14:textId="77777777" w:rsidR="0014330C" w:rsidRDefault="007E69A5">
      <w:pPr>
        <w:spacing w:line="360" w:lineRule="auto"/>
        <w:ind w:firstLine="720"/>
        <w:jc w:val="both"/>
        <w:rPr>
          <w:sz w:val="24"/>
          <w:szCs w:val="24"/>
        </w:rPr>
      </w:pPr>
      <w:r>
        <w:rPr>
          <w:sz w:val="24"/>
          <w:szCs w:val="24"/>
        </w:rPr>
        <w:t>В териториалния обхват на община Симеоновград частично попадат две защитени зони, част от екологичната мрежа Натура 2000 по Директива 92/43/ ЕИО за опазване на природните местообитания и на дивата флора и фауна в частта ѝ за защитените зони по чл.6, ал.1, т.1 и 2 от Закона за биологичното разнообразие.</w:t>
      </w:r>
    </w:p>
    <w:p w14:paraId="21D1D2B5" w14:textId="77777777" w:rsidR="0014330C" w:rsidRDefault="007E69A5">
      <w:pPr>
        <w:spacing w:line="360" w:lineRule="auto"/>
        <w:ind w:firstLine="720"/>
        <w:jc w:val="both"/>
        <w:rPr>
          <w:i/>
          <w:iCs/>
          <w:sz w:val="24"/>
          <w:szCs w:val="24"/>
        </w:rPr>
      </w:pPr>
      <w:r>
        <w:rPr>
          <w:i/>
          <w:iCs/>
          <w:sz w:val="24"/>
          <w:szCs w:val="24"/>
        </w:rPr>
        <w:t xml:space="preserve">Защитена зона BG0000578 „Река Марица“  </w:t>
      </w:r>
    </w:p>
    <w:p w14:paraId="098D2F5E" w14:textId="77777777" w:rsidR="0014330C" w:rsidRDefault="007E69A5">
      <w:pPr>
        <w:spacing w:line="360" w:lineRule="auto"/>
        <w:ind w:firstLine="720"/>
        <w:jc w:val="both"/>
        <w:rPr>
          <w:sz w:val="24"/>
          <w:szCs w:val="24"/>
        </w:rPr>
      </w:pPr>
      <w:r>
        <w:rPr>
          <w:sz w:val="24"/>
          <w:szCs w:val="24"/>
        </w:rPr>
        <w:t>Общата й площ е 14693.10 ха. Зоната е изключително важен био коридор, свързващ зоните в цяла Южна България, тъй като река Марица е най-голямата река на Балканския полуостров. Важна е ролята ѝ на некрайбрежно място за зимуване на колонията на Корморана пигмей, която тук наброява 4000-6000 индивида.</w:t>
      </w:r>
    </w:p>
    <w:p w14:paraId="085ED2D0" w14:textId="77777777" w:rsidR="0014330C" w:rsidRDefault="007E69A5">
      <w:pPr>
        <w:spacing w:line="360" w:lineRule="auto"/>
        <w:ind w:firstLine="720"/>
        <w:jc w:val="both"/>
        <w:rPr>
          <w:i/>
          <w:iCs/>
          <w:sz w:val="24"/>
          <w:szCs w:val="24"/>
        </w:rPr>
      </w:pPr>
      <w:r>
        <w:rPr>
          <w:i/>
          <w:iCs/>
          <w:sz w:val="24"/>
          <w:szCs w:val="24"/>
        </w:rPr>
        <w:t xml:space="preserve">Защитена зона BG0000425 „Река Сазлийка“ </w:t>
      </w:r>
    </w:p>
    <w:p w14:paraId="38CA28BD" w14:textId="77777777" w:rsidR="0014330C" w:rsidRDefault="007E69A5">
      <w:pPr>
        <w:spacing w:line="360" w:lineRule="auto"/>
        <w:ind w:firstLine="720"/>
        <w:jc w:val="both"/>
        <w:rPr>
          <w:sz w:val="24"/>
          <w:szCs w:val="24"/>
        </w:rPr>
      </w:pPr>
      <w:r>
        <w:rPr>
          <w:sz w:val="24"/>
          <w:szCs w:val="24"/>
        </w:rPr>
        <w:t>Общата ѝ площ е 991.77 ха. В по-голямата си част заливната тераса на река Сазлийка е силно повлияна от отрицателни въздействия (култивиране, зауствания, земеделие, утъпкване, прекомерно ползване, гола сеч на крайречните гори, и др.). Изсичането и пожарите са основни заплахи за горите, разположени по поречието на реката. Водите на реката са много замърсени в почти 2/3 от зоната, дължащо се на отпадни води.</w:t>
      </w:r>
    </w:p>
    <w:p w14:paraId="3E89B6D3" w14:textId="77777777" w:rsidR="0014330C" w:rsidRDefault="0014330C">
      <w:pPr>
        <w:spacing w:line="360" w:lineRule="auto"/>
        <w:ind w:firstLine="720"/>
        <w:jc w:val="both"/>
        <w:rPr>
          <w:sz w:val="24"/>
          <w:szCs w:val="24"/>
        </w:rPr>
      </w:pPr>
    </w:p>
    <w:p w14:paraId="4437802A" w14:textId="77777777" w:rsidR="0014330C" w:rsidRDefault="007E69A5">
      <w:pPr>
        <w:spacing w:line="360" w:lineRule="auto"/>
        <w:ind w:firstLine="720"/>
        <w:jc w:val="both"/>
        <w:rPr>
          <w:b/>
          <w:bCs/>
          <w:sz w:val="24"/>
          <w:szCs w:val="24"/>
        </w:rPr>
      </w:pPr>
      <w:r>
        <w:rPr>
          <w:sz w:val="24"/>
          <w:szCs w:val="24"/>
        </w:rPr>
        <w:t>Растителният свят на територията на общината, според горско  - растителното райониране на Република България, попада в южно-българската (Тракийска) горско-растителна област, долен равнинно-хълмист пояс на широколистни гори. Естествено растящи дървесни видове са: космат дъб (</w:t>
      </w:r>
      <w:proofErr w:type="spellStart"/>
      <w:r>
        <w:rPr>
          <w:sz w:val="24"/>
          <w:szCs w:val="24"/>
        </w:rPr>
        <w:t>Quercus</w:t>
      </w:r>
      <w:proofErr w:type="spellEnd"/>
      <w:r>
        <w:rPr>
          <w:sz w:val="24"/>
          <w:szCs w:val="24"/>
        </w:rPr>
        <w:t xml:space="preserve"> </w:t>
      </w:r>
      <w:proofErr w:type="spellStart"/>
      <w:r>
        <w:rPr>
          <w:sz w:val="24"/>
          <w:szCs w:val="24"/>
        </w:rPr>
        <w:t>pubescens</w:t>
      </w:r>
      <w:proofErr w:type="spellEnd"/>
      <w:r>
        <w:rPr>
          <w:sz w:val="24"/>
          <w:szCs w:val="24"/>
        </w:rPr>
        <w:t xml:space="preserve">) и </w:t>
      </w:r>
      <w:proofErr w:type="spellStart"/>
      <w:r>
        <w:rPr>
          <w:sz w:val="24"/>
          <w:szCs w:val="24"/>
        </w:rPr>
        <w:t>виргилиев</w:t>
      </w:r>
      <w:proofErr w:type="spellEnd"/>
      <w:r>
        <w:rPr>
          <w:sz w:val="24"/>
          <w:szCs w:val="24"/>
        </w:rPr>
        <w:t xml:space="preserve"> дъб (</w:t>
      </w:r>
      <w:proofErr w:type="spellStart"/>
      <w:r>
        <w:rPr>
          <w:sz w:val="24"/>
          <w:szCs w:val="24"/>
        </w:rPr>
        <w:t>Quesrcus</w:t>
      </w:r>
      <w:proofErr w:type="spellEnd"/>
      <w:r>
        <w:rPr>
          <w:sz w:val="24"/>
          <w:szCs w:val="24"/>
        </w:rPr>
        <w:t xml:space="preserve"> </w:t>
      </w:r>
      <w:proofErr w:type="spellStart"/>
      <w:r>
        <w:rPr>
          <w:sz w:val="24"/>
          <w:szCs w:val="24"/>
        </w:rPr>
        <w:t>virgiliana</w:t>
      </w:r>
      <w:proofErr w:type="spellEnd"/>
      <w:r>
        <w:rPr>
          <w:sz w:val="24"/>
          <w:szCs w:val="24"/>
        </w:rPr>
        <w:t xml:space="preserve">), </w:t>
      </w:r>
      <w:proofErr w:type="spellStart"/>
      <w:r>
        <w:rPr>
          <w:sz w:val="24"/>
          <w:szCs w:val="24"/>
        </w:rPr>
        <w:t>благун</w:t>
      </w:r>
      <w:proofErr w:type="spellEnd"/>
      <w:r>
        <w:rPr>
          <w:sz w:val="24"/>
          <w:szCs w:val="24"/>
        </w:rPr>
        <w:t xml:space="preserve"> (</w:t>
      </w:r>
      <w:proofErr w:type="spellStart"/>
      <w:r>
        <w:rPr>
          <w:sz w:val="24"/>
          <w:szCs w:val="24"/>
        </w:rPr>
        <w:t>Quercus</w:t>
      </w:r>
      <w:proofErr w:type="spellEnd"/>
      <w:r>
        <w:rPr>
          <w:sz w:val="24"/>
          <w:szCs w:val="24"/>
        </w:rPr>
        <w:t xml:space="preserve"> </w:t>
      </w:r>
      <w:proofErr w:type="spellStart"/>
      <w:r>
        <w:rPr>
          <w:sz w:val="24"/>
          <w:szCs w:val="24"/>
        </w:rPr>
        <w:t>frainetto</w:t>
      </w:r>
      <w:proofErr w:type="spellEnd"/>
      <w:r>
        <w:rPr>
          <w:sz w:val="24"/>
          <w:szCs w:val="24"/>
        </w:rPr>
        <w:t xml:space="preserve">) и смесени от </w:t>
      </w:r>
      <w:proofErr w:type="spellStart"/>
      <w:r>
        <w:rPr>
          <w:sz w:val="24"/>
          <w:szCs w:val="24"/>
        </w:rPr>
        <w:t>благун</w:t>
      </w:r>
      <w:proofErr w:type="spellEnd"/>
      <w:r>
        <w:rPr>
          <w:sz w:val="24"/>
          <w:szCs w:val="24"/>
        </w:rPr>
        <w:t xml:space="preserve"> и цер (</w:t>
      </w:r>
      <w:proofErr w:type="spellStart"/>
      <w:r>
        <w:rPr>
          <w:sz w:val="24"/>
          <w:szCs w:val="24"/>
        </w:rPr>
        <w:t>Quercus</w:t>
      </w:r>
      <w:proofErr w:type="spellEnd"/>
      <w:r>
        <w:rPr>
          <w:sz w:val="24"/>
          <w:szCs w:val="24"/>
        </w:rPr>
        <w:t xml:space="preserve"> </w:t>
      </w:r>
      <w:proofErr w:type="spellStart"/>
      <w:r>
        <w:rPr>
          <w:sz w:val="24"/>
          <w:szCs w:val="24"/>
        </w:rPr>
        <w:t>cerris</w:t>
      </w:r>
      <w:proofErr w:type="spellEnd"/>
      <w:r>
        <w:rPr>
          <w:sz w:val="24"/>
          <w:szCs w:val="24"/>
        </w:rPr>
        <w:t>), келяв габър (</w:t>
      </w:r>
      <w:proofErr w:type="spellStart"/>
      <w:r>
        <w:rPr>
          <w:sz w:val="24"/>
          <w:szCs w:val="24"/>
        </w:rPr>
        <w:t>Carpinus</w:t>
      </w:r>
      <w:proofErr w:type="spellEnd"/>
      <w:r>
        <w:rPr>
          <w:sz w:val="24"/>
          <w:szCs w:val="24"/>
        </w:rPr>
        <w:t xml:space="preserve"> </w:t>
      </w:r>
      <w:proofErr w:type="spellStart"/>
      <w:r>
        <w:rPr>
          <w:sz w:val="24"/>
          <w:szCs w:val="24"/>
        </w:rPr>
        <w:t>orientalis</w:t>
      </w:r>
      <w:proofErr w:type="spellEnd"/>
      <w:r>
        <w:rPr>
          <w:sz w:val="24"/>
          <w:szCs w:val="24"/>
        </w:rPr>
        <w:t>) и особено храсталаци от драка (</w:t>
      </w:r>
      <w:proofErr w:type="spellStart"/>
      <w:r>
        <w:rPr>
          <w:sz w:val="24"/>
          <w:szCs w:val="24"/>
        </w:rPr>
        <w:t>Paliurus</w:t>
      </w:r>
      <w:proofErr w:type="spellEnd"/>
      <w:r>
        <w:rPr>
          <w:sz w:val="24"/>
          <w:szCs w:val="24"/>
        </w:rPr>
        <w:t xml:space="preserve"> </w:t>
      </w:r>
      <w:proofErr w:type="spellStart"/>
      <w:r>
        <w:rPr>
          <w:sz w:val="24"/>
          <w:szCs w:val="24"/>
        </w:rPr>
        <w:t>spina-christi</w:t>
      </w:r>
      <w:proofErr w:type="spellEnd"/>
      <w:r>
        <w:rPr>
          <w:sz w:val="24"/>
          <w:szCs w:val="24"/>
        </w:rPr>
        <w:t>). На много места дъбовите гори постепенно са подменени от вторични келяво-</w:t>
      </w:r>
      <w:proofErr w:type="spellStart"/>
      <w:r>
        <w:rPr>
          <w:sz w:val="24"/>
          <w:szCs w:val="24"/>
        </w:rPr>
        <w:t>габърови</w:t>
      </w:r>
      <w:proofErr w:type="spellEnd"/>
      <w:r>
        <w:rPr>
          <w:sz w:val="24"/>
          <w:szCs w:val="24"/>
        </w:rPr>
        <w:t xml:space="preserve"> гори и храсталаци от драка и </w:t>
      </w:r>
      <w:proofErr w:type="spellStart"/>
      <w:r>
        <w:rPr>
          <w:sz w:val="24"/>
          <w:szCs w:val="24"/>
        </w:rPr>
        <w:t>ксеротермни</w:t>
      </w:r>
      <w:proofErr w:type="spellEnd"/>
      <w:r>
        <w:rPr>
          <w:sz w:val="24"/>
          <w:szCs w:val="24"/>
        </w:rPr>
        <w:t xml:space="preserve"> тревни екосистеми с доминиране на </w:t>
      </w:r>
      <w:proofErr w:type="spellStart"/>
      <w:r>
        <w:rPr>
          <w:sz w:val="24"/>
          <w:szCs w:val="24"/>
        </w:rPr>
        <w:t>садина</w:t>
      </w:r>
      <w:proofErr w:type="spellEnd"/>
      <w:r>
        <w:rPr>
          <w:sz w:val="24"/>
          <w:szCs w:val="24"/>
        </w:rPr>
        <w:t xml:space="preserve">, </w:t>
      </w:r>
      <w:proofErr w:type="spellStart"/>
      <w:r>
        <w:rPr>
          <w:sz w:val="24"/>
          <w:szCs w:val="24"/>
        </w:rPr>
        <w:t>белизма</w:t>
      </w:r>
      <w:proofErr w:type="spellEnd"/>
      <w:r>
        <w:rPr>
          <w:sz w:val="24"/>
          <w:szCs w:val="24"/>
        </w:rPr>
        <w:t xml:space="preserve">, луковична ливадна, с участие и на ред </w:t>
      </w:r>
      <w:proofErr w:type="spellStart"/>
      <w:r>
        <w:rPr>
          <w:sz w:val="24"/>
          <w:szCs w:val="24"/>
        </w:rPr>
        <w:t>терофити</w:t>
      </w:r>
      <w:proofErr w:type="spellEnd"/>
    </w:p>
    <w:p w14:paraId="203C97FD" w14:textId="77777777" w:rsidR="0014330C" w:rsidRDefault="007E69A5">
      <w:pPr>
        <w:spacing w:line="360" w:lineRule="auto"/>
        <w:ind w:firstLine="720"/>
        <w:jc w:val="both"/>
        <w:rPr>
          <w:sz w:val="24"/>
          <w:szCs w:val="24"/>
        </w:rPr>
      </w:pPr>
      <w:r>
        <w:rPr>
          <w:sz w:val="24"/>
          <w:szCs w:val="24"/>
        </w:rPr>
        <w:t xml:space="preserve">Тревистата растителност в района е представена от </w:t>
      </w:r>
      <w:proofErr w:type="spellStart"/>
      <w:r>
        <w:rPr>
          <w:sz w:val="24"/>
          <w:szCs w:val="24"/>
        </w:rPr>
        <w:t>ливадица</w:t>
      </w:r>
      <w:proofErr w:type="spellEnd"/>
      <w:r>
        <w:rPr>
          <w:sz w:val="24"/>
          <w:szCs w:val="24"/>
        </w:rPr>
        <w:t xml:space="preserve"> (</w:t>
      </w:r>
      <w:proofErr w:type="spellStart"/>
      <w:r>
        <w:rPr>
          <w:sz w:val="24"/>
          <w:szCs w:val="24"/>
        </w:rPr>
        <w:t>Poa</w:t>
      </w:r>
      <w:proofErr w:type="spellEnd"/>
      <w:r>
        <w:rPr>
          <w:sz w:val="24"/>
          <w:szCs w:val="24"/>
        </w:rPr>
        <w:t xml:space="preserve"> </w:t>
      </w:r>
      <w:proofErr w:type="spellStart"/>
      <w:r>
        <w:rPr>
          <w:sz w:val="24"/>
          <w:szCs w:val="24"/>
        </w:rPr>
        <w:t>pratensis</w:t>
      </w:r>
      <w:proofErr w:type="spellEnd"/>
      <w:r>
        <w:rPr>
          <w:sz w:val="24"/>
          <w:szCs w:val="24"/>
        </w:rPr>
        <w:t xml:space="preserve">), </w:t>
      </w:r>
      <w:proofErr w:type="spellStart"/>
      <w:r>
        <w:rPr>
          <w:sz w:val="24"/>
          <w:szCs w:val="24"/>
        </w:rPr>
        <w:t>обикновенна</w:t>
      </w:r>
      <w:proofErr w:type="spellEnd"/>
      <w:r>
        <w:rPr>
          <w:sz w:val="24"/>
          <w:szCs w:val="24"/>
        </w:rPr>
        <w:t xml:space="preserve"> </w:t>
      </w:r>
      <w:proofErr w:type="spellStart"/>
      <w:r>
        <w:rPr>
          <w:sz w:val="24"/>
          <w:szCs w:val="24"/>
        </w:rPr>
        <w:t>полевица</w:t>
      </w:r>
      <w:proofErr w:type="spellEnd"/>
      <w:r>
        <w:rPr>
          <w:sz w:val="24"/>
          <w:szCs w:val="24"/>
        </w:rPr>
        <w:t xml:space="preserve"> (</w:t>
      </w:r>
      <w:proofErr w:type="spellStart"/>
      <w:r>
        <w:rPr>
          <w:sz w:val="24"/>
          <w:szCs w:val="24"/>
        </w:rPr>
        <w:t>Agrostis</w:t>
      </w:r>
      <w:proofErr w:type="spellEnd"/>
      <w:r>
        <w:rPr>
          <w:sz w:val="24"/>
          <w:szCs w:val="24"/>
        </w:rPr>
        <w:t xml:space="preserve"> </w:t>
      </w:r>
      <w:proofErr w:type="spellStart"/>
      <w:r>
        <w:rPr>
          <w:sz w:val="24"/>
          <w:szCs w:val="24"/>
        </w:rPr>
        <w:t>capilaris</w:t>
      </w:r>
      <w:proofErr w:type="spellEnd"/>
      <w:r>
        <w:rPr>
          <w:sz w:val="24"/>
          <w:szCs w:val="24"/>
        </w:rPr>
        <w:t>),  троскот (</w:t>
      </w:r>
      <w:proofErr w:type="spellStart"/>
      <w:r>
        <w:rPr>
          <w:sz w:val="24"/>
          <w:szCs w:val="24"/>
        </w:rPr>
        <w:t>Cyndon</w:t>
      </w:r>
      <w:proofErr w:type="spellEnd"/>
      <w:r>
        <w:rPr>
          <w:sz w:val="24"/>
          <w:szCs w:val="24"/>
        </w:rPr>
        <w:t xml:space="preserve"> </w:t>
      </w:r>
      <w:proofErr w:type="spellStart"/>
      <w:r>
        <w:rPr>
          <w:sz w:val="24"/>
          <w:szCs w:val="24"/>
        </w:rPr>
        <w:t>dactilon</w:t>
      </w:r>
      <w:proofErr w:type="spellEnd"/>
      <w:r>
        <w:rPr>
          <w:sz w:val="24"/>
          <w:szCs w:val="24"/>
        </w:rPr>
        <w:t xml:space="preserve">),  полска  </w:t>
      </w:r>
      <w:proofErr w:type="spellStart"/>
      <w:r>
        <w:rPr>
          <w:sz w:val="24"/>
          <w:szCs w:val="24"/>
        </w:rPr>
        <w:t>класица</w:t>
      </w:r>
      <w:proofErr w:type="spellEnd"/>
      <w:r>
        <w:rPr>
          <w:sz w:val="24"/>
          <w:szCs w:val="24"/>
        </w:rPr>
        <w:t xml:space="preserve"> ( </w:t>
      </w:r>
      <w:proofErr w:type="spellStart"/>
      <w:r>
        <w:rPr>
          <w:sz w:val="24"/>
          <w:szCs w:val="24"/>
        </w:rPr>
        <w:t>Alopercus</w:t>
      </w:r>
      <w:proofErr w:type="spellEnd"/>
      <w:r>
        <w:rPr>
          <w:sz w:val="24"/>
          <w:szCs w:val="24"/>
        </w:rPr>
        <w:t xml:space="preserve"> </w:t>
      </w:r>
      <w:proofErr w:type="spellStart"/>
      <w:r>
        <w:rPr>
          <w:sz w:val="24"/>
          <w:szCs w:val="24"/>
        </w:rPr>
        <w:t>pratensis</w:t>
      </w:r>
      <w:proofErr w:type="spellEnd"/>
      <w:r>
        <w:rPr>
          <w:sz w:val="24"/>
          <w:szCs w:val="24"/>
        </w:rPr>
        <w:t xml:space="preserve">), </w:t>
      </w:r>
      <w:proofErr w:type="spellStart"/>
      <w:r>
        <w:rPr>
          <w:sz w:val="24"/>
          <w:szCs w:val="24"/>
        </w:rPr>
        <w:t>овсига</w:t>
      </w:r>
      <w:proofErr w:type="spellEnd"/>
      <w:r>
        <w:rPr>
          <w:sz w:val="24"/>
          <w:szCs w:val="24"/>
        </w:rPr>
        <w:t xml:space="preserve"> (</w:t>
      </w:r>
      <w:proofErr w:type="spellStart"/>
      <w:r>
        <w:rPr>
          <w:sz w:val="24"/>
          <w:szCs w:val="24"/>
        </w:rPr>
        <w:t>Bromus</w:t>
      </w:r>
      <w:proofErr w:type="spellEnd"/>
      <w:r>
        <w:rPr>
          <w:sz w:val="24"/>
          <w:szCs w:val="24"/>
        </w:rPr>
        <w:t xml:space="preserve"> </w:t>
      </w:r>
      <w:proofErr w:type="spellStart"/>
      <w:r>
        <w:rPr>
          <w:sz w:val="24"/>
          <w:szCs w:val="24"/>
        </w:rPr>
        <w:t>arvensis</w:t>
      </w:r>
      <w:proofErr w:type="spellEnd"/>
      <w:r>
        <w:rPr>
          <w:sz w:val="24"/>
          <w:szCs w:val="24"/>
        </w:rPr>
        <w:t>), ежова главица (</w:t>
      </w:r>
      <w:proofErr w:type="spellStart"/>
      <w:r>
        <w:rPr>
          <w:sz w:val="24"/>
          <w:szCs w:val="24"/>
        </w:rPr>
        <w:t>Dactilis</w:t>
      </w:r>
      <w:proofErr w:type="spellEnd"/>
      <w:r>
        <w:rPr>
          <w:sz w:val="24"/>
          <w:szCs w:val="24"/>
        </w:rPr>
        <w:t xml:space="preserve"> </w:t>
      </w:r>
      <w:proofErr w:type="spellStart"/>
      <w:r>
        <w:rPr>
          <w:sz w:val="24"/>
          <w:szCs w:val="24"/>
        </w:rPr>
        <w:t>glomerata</w:t>
      </w:r>
      <w:proofErr w:type="spellEnd"/>
      <w:r>
        <w:rPr>
          <w:sz w:val="24"/>
          <w:szCs w:val="24"/>
        </w:rPr>
        <w:t>), ливадна детелина (</w:t>
      </w:r>
      <w:proofErr w:type="spellStart"/>
      <w:r>
        <w:rPr>
          <w:sz w:val="24"/>
          <w:szCs w:val="24"/>
        </w:rPr>
        <w:t>Trifolium</w:t>
      </w:r>
      <w:proofErr w:type="spellEnd"/>
      <w:r>
        <w:rPr>
          <w:sz w:val="24"/>
          <w:szCs w:val="24"/>
        </w:rPr>
        <w:t xml:space="preserve"> </w:t>
      </w:r>
      <w:proofErr w:type="spellStart"/>
      <w:r>
        <w:rPr>
          <w:sz w:val="24"/>
          <w:szCs w:val="24"/>
        </w:rPr>
        <w:t>pratensis</w:t>
      </w:r>
      <w:proofErr w:type="spellEnd"/>
      <w:r>
        <w:rPr>
          <w:sz w:val="24"/>
          <w:szCs w:val="24"/>
        </w:rPr>
        <w:t xml:space="preserve">), пълзяща детелина и други. </w:t>
      </w:r>
    </w:p>
    <w:p w14:paraId="4F9F7863" w14:textId="77777777" w:rsidR="0014330C" w:rsidRDefault="007E69A5">
      <w:pPr>
        <w:spacing w:line="360" w:lineRule="auto"/>
        <w:ind w:firstLine="720"/>
        <w:jc w:val="center"/>
        <w:rPr>
          <w:b/>
          <w:i/>
        </w:rPr>
      </w:pPr>
      <w:r>
        <w:rPr>
          <w:b/>
          <w:i/>
        </w:rPr>
        <w:t>Горски фонд</w:t>
      </w:r>
    </w:p>
    <w:p w14:paraId="33DA3FA3"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На територията на община Симеоновград са установени две вековни дървета, включени в Регистъра на вековните дървета в България, а именно: </w:t>
      </w:r>
    </w:p>
    <w:p w14:paraId="56C8299A"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 </w:t>
      </w:r>
      <w:proofErr w:type="spellStart"/>
      <w:r>
        <w:rPr>
          <w:sz w:val="24"/>
          <w:szCs w:val="24"/>
        </w:rPr>
        <w:t>Дръжкоцветен</w:t>
      </w:r>
      <w:proofErr w:type="spellEnd"/>
      <w:r>
        <w:rPr>
          <w:sz w:val="24"/>
          <w:szCs w:val="24"/>
        </w:rPr>
        <w:t xml:space="preserve"> дъб  (</w:t>
      </w:r>
      <w:proofErr w:type="spellStart"/>
      <w:r>
        <w:rPr>
          <w:sz w:val="24"/>
          <w:szCs w:val="24"/>
        </w:rPr>
        <w:t>Quercus</w:t>
      </w:r>
      <w:proofErr w:type="spellEnd"/>
      <w:r>
        <w:rPr>
          <w:sz w:val="24"/>
          <w:szCs w:val="24"/>
        </w:rPr>
        <w:t xml:space="preserve"> </w:t>
      </w:r>
      <w:proofErr w:type="spellStart"/>
      <w:r>
        <w:rPr>
          <w:sz w:val="24"/>
          <w:szCs w:val="24"/>
        </w:rPr>
        <w:t>pedunculiflora</w:t>
      </w:r>
      <w:proofErr w:type="spellEnd"/>
      <w:r>
        <w:rPr>
          <w:sz w:val="24"/>
          <w:szCs w:val="24"/>
        </w:rPr>
        <w:t xml:space="preserve"> L. ) (Код в регистъра: 2128) – 1 брой.  </w:t>
      </w:r>
    </w:p>
    <w:p w14:paraId="57F0ED88"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Намира се в с.  Константиново, община Симеоновград. Обявен със Заповед № 765 от 08.10.2013 г., ДВ, бр. 94/2013 г.  </w:t>
      </w:r>
    </w:p>
    <w:p w14:paraId="50D56C85"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Благун (</w:t>
      </w:r>
      <w:proofErr w:type="spellStart"/>
      <w:r>
        <w:rPr>
          <w:sz w:val="24"/>
          <w:szCs w:val="24"/>
        </w:rPr>
        <w:t>Quercus</w:t>
      </w:r>
      <w:proofErr w:type="spellEnd"/>
      <w:r>
        <w:rPr>
          <w:sz w:val="24"/>
          <w:szCs w:val="24"/>
        </w:rPr>
        <w:t xml:space="preserve"> </w:t>
      </w:r>
      <w:proofErr w:type="spellStart"/>
      <w:r>
        <w:rPr>
          <w:sz w:val="24"/>
          <w:szCs w:val="24"/>
        </w:rPr>
        <w:t>frainetto</w:t>
      </w:r>
      <w:proofErr w:type="spellEnd"/>
      <w:r>
        <w:rPr>
          <w:sz w:val="24"/>
          <w:szCs w:val="24"/>
        </w:rPr>
        <w:t xml:space="preserve"> L.) (Код в регистъра: 2129) – 1 брой.  </w:t>
      </w:r>
    </w:p>
    <w:p w14:paraId="26B11CA9"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Намира се в с.  Константиново, община Симеоновград. Обявени със Заповед № 765 от 08.10.2013 г., ДВ, бр. 94/2013 г.  </w:t>
      </w:r>
    </w:p>
    <w:p w14:paraId="73A539E9"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Във връзка с изискванията на Закона за лечебните растения в РИОСВ – Хасково е регистриран 1 </w:t>
      </w:r>
      <w:proofErr w:type="spellStart"/>
      <w:r>
        <w:rPr>
          <w:sz w:val="24"/>
          <w:szCs w:val="24"/>
        </w:rPr>
        <w:t>билкозаготвителен</w:t>
      </w:r>
      <w:proofErr w:type="spellEnd"/>
      <w:r>
        <w:rPr>
          <w:sz w:val="24"/>
          <w:szCs w:val="24"/>
        </w:rPr>
        <w:t xml:space="preserve"> пункт гр. Симеоновград.  </w:t>
      </w:r>
    </w:p>
    <w:p w14:paraId="24AB9A87"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Общата площ на държавните горски територии в община Симеоновград е 43 722 ха  или 19,61% от общата територия (по данни на ДГС Хасково). Горските територии изпълняват функции по отношение на: поддържане на биологичното разнообразие на горските екосистеми; производство на дървесни и недървесни горски продукти; защита на почвите, водните ресурси и чистотата на въздуха; осигуряване на социални, образователни, научни, ландшафтни и рекреационни ползи; защита на природното и културното наследство; регулиране на климата. </w:t>
      </w:r>
    </w:p>
    <w:p w14:paraId="665402AF"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sz w:val="24"/>
          <w:szCs w:val="24"/>
        </w:rPr>
      </w:pPr>
      <w:r>
        <w:rPr>
          <w:sz w:val="24"/>
          <w:szCs w:val="24"/>
        </w:rPr>
        <w:t xml:space="preserve">Община Симеоновград е включена към Държавно горско стопанство (ДГС) Хасково, което има за стопанисване горска територия с площ 91412 ха. Релефът на горските територии е типично </w:t>
      </w:r>
      <w:r>
        <w:rPr>
          <w:color w:val="000000"/>
          <w:sz w:val="24"/>
          <w:szCs w:val="24"/>
        </w:rPr>
        <w:t xml:space="preserve">равнинен с надморска височина от под 450 м. </w:t>
      </w:r>
    </w:p>
    <w:p w14:paraId="3FF7E504" w14:textId="77777777" w:rsidR="0014330C" w:rsidRDefault="007E69A5">
      <w:pPr>
        <w:spacing w:line="360" w:lineRule="auto"/>
        <w:ind w:firstLine="720"/>
        <w:jc w:val="both"/>
        <w:rPr>
          <w:sz w:val="24"/>
          <w:szCs w:val="24"/>
        </w:rPr>
      </w:pPr>
      <w:r>
        <w:rPr>
          <w:sz w:val="24"/>
          <w:szCs w:val="24"/>
        </w:rPr>
        <w:lastRenderedPageBreak/>
        <w:t>Няма условия за развитие на сериозни ерозионни процеси. Основният видов състав на горите се състои от широколистни видове.</w:t>
      </w:r>
    </w:p>
    <w:p w14:paraId="2419A472" w14:textId="77777777" w:rsidR="0014330C" w:rsidRDefault="007E69A5">
      <w:pPr>
        <w:spacing w:line="360" w:lineRule="auto"/>
        <w:ind w:firstLine="720"/>
        <w:jc w:val="center"/>
        <w:rPr>
          <w:b/>
          <w:color w:val="FF9933"/>
          <w:sz w:val="24"/>
          <w:szCs w:val="24"/>
        </w:rPr>
      </w:pPr>
      <w:r>
        <w:rPr>
          <w:b/>
          <w:i/>
        </w:rPr>
        <w:t>Животински свят</w:t>
      </w:r>
    </w:p>
    <w:p w14:paraId="06C662AA" w14:textId="77777777" w:rsidR="0014330C" w:rsidRDefault="007E69A5">
      <w:pPr>
        <w:spacing w:line="360" w:lineRule="auto"/>
        <w:ind w:firstLine="720"/>
        <w:jc w:val="both"/>
        <w:rPr>
          <w:sz w:val="24"/>
          <w:szCs w:val="24"/>
        </w:rPr>
      </w:pPr>
      <w:r>
        <w:rPr>
          <w:sz w:val="24"/>
          <w:szCs w:val="24"/>
        </w:rPr>
        <w:t xml:space="preserve">За Горнотракийския район най-характерни са </w:t>
      </w:r>
      <w:proofErr w:type="spellStart"/>
      <w:r>
        <w:rPr>
          <w:sz w:val="24"/>
          <w:szCs w:val="24"/>
        </w:rPr>
        <w:t>белокоремната</w:t>
      </w:r>
      <w:proofErr w:type="spellEnd"/>
      <w:r>
        <w:rPr>
          <w:sz w:val="24"/>
          <w:szCs w:val="24"/>
        </w:rPr>
        <w:t xml:space="preserve"> </w:t>
      </w:r>
      <w:proofErr w:type="spellStart"/>
      <w:r>
        <w:rPr>
          <w:sz w:val="24"/>
          <w:szCs w:val="24"/>
        </w:rPr>
        <w:t>белозъбка</w:t>
      </w:r>
      <w:proofErr w:type="spellEnd"/>
      <w:r>
        <w:rPr>
          <w:sz w:val="24"/>
          <w:szCs w:val="24"/>
        </w:rPr>
        <w:t xml:space="preserve"> (</w:t>
      </w:r>
      <w:proofErr w:type="spellStart"/>
      <w:r>
        <w:rPr>
          <w:sz w:val="24"/>
          <w:szCs w:val="24"/>
        </w:rPr>
        <w:t>Crocidura</w:t>
      </w:r>
      <w:proofErr w:type="spellEnd"/>
      <w:r>
        <w:rPr>
          <w:sz w:val="24"/>
          <w:szCs w:val="24"/>
        </w:rPr>
        <w:t xml:space="preserve"> </w:t>
      </w:r>
      <w:proofErr w:type="spellStart"/>
      <w:r>
        <w:rPr>
          <w:sz w:val="24"/>
          <w:szCs w:val="24"/>
        </w:rPr>
        <w:t>leucodon</w:t>
      </w:r>
      <w:proofErr w:type="spellEnd"/>
      <w:r>
        <w:rPr>
          <w:sz w:val="24"/>
          <w:szCs w:val="24"/>
        </w:rPr>
        <w:t xml:space="preserve">), малката </w:t>
      </w:r>
      <w:proofErr w:type="spellStart"/>
      <w:r>
        <w:rPr>
          <w:sz w:val="24"/>
          <w:szCs w:val="24"/>
        </w:rPr>
        <w:t>белозъбка</w:t>
      </w:r>
      <w:proofErr w:type="spellEnd"/>
      <w:r>
        <w:rPr>
          <w:sz w:val="24"/>
          <w:szCs w:val="24"/>
        </w:rPr>
        <w:t xml:space="preserve"> (</w:t>
      </w:r>
      <w:proofErr w:type="spellStart"/>
      <w:r>
        <w:rPr>
          <w:sz w:val="24"/>
          <w:szCs w:val="24"/>
        </w:rPr>
        <w:t>Crocidura</w:t>
      </w:r>
      <w:proofErr w:type="spellEnd"/>
      <w:r>
        <w:rPr>
          <w:sz w:val="24"/>
          <w:szCs w:val="24"/>
        </w:rPr>
        <w:t xml:space="preserve"> </w:t>
      </w:r>
      <w:proofErr w:type="spellStart"/>
      <w:r>
        <w:rPr>
          <w:sz w:val="24"/>
          <w:szCs w:val="24"/>
        </w:rPr>
        <w:t>suaveolens</w:t>
      </w:r>
      <w:proofErr w:type="spellEnd"/>
      <w:r>
        <w:rPr>
          <w:sz w:val="24"/>
          <w:szCs w:val="24"/>
        </w:rPr>
        <w:t xml:space="preserve">), обикновената </w:t>
      </w:r>
      <w:proofErr w:type="spellStart"/>
      <w:r>
        <w:rPr>
          <w:sz w:val="24"/>
          <w:szCs w:val="24"/>
        </w:rPr>
        <w:t>кафявозъбка</w:t>
      </w:r>
      <w:proofErr w:type="spellEnd"/>
      <w:r>
        <w:rPr>
          <w:sz w:val="24"/>
          <w:szCs w:val="24"/>
        </w:rPr>
        <w:t xml:space="preserve"> (</w:t>
      </w:r>
      <w:proofErr w:type="spellStart"/>
      <w:r>
        <w:rPr>
          <w:sz w:val="24"/>
          <w:szCs w:val="24"/>
        </w:rPr>
        <w:t>Sorex</w:t>
      </w:r>
      <w:proofErr w:type="spellEnd"/>
      <w:r>
        <w:rPr>
          <w:sz w:val="24"/>
          <w:szCs w:val="24"/>
        </w:rPr>
        <w:t xml:space="preserve"> </w:t>
      </w:r>
      <w:proofErr w:type="spellStart"/>
      <w:r>
        <w:rPr>
          <w:sz w:val="24"/>
          <w:szCs w:val="24"/>
        </w:rPr>
        <w:t>araneus</w:t>
      </w:r>
      <w:proofErr w:type="spellEnd"/>
      <w:r>
        <w:rPr>
          <w:sz w:val="24"/>
          <w:szCs w:val="24"/>
        </w:rPr>
        <w:t>), обикновената полевка (</w:t>
      </w:r>
      <w:proofErr w:type="spellStart"/>
      <w:r>
        <w:rPr>
          <w:sz w:val="24"/>
          <w:szCs w:val="24"/>
        </w:rPr>
        <w:t>Microtus</w:t>
      </w:r>
      <w:proofErr w:type="spellEnd"/>
      <w:r>
        <w:rPr>
          <w:sz w:val="24"/>
          <w:szCs w:val="24"/>
        </w:rPr>
        <w:t xml:space="preserve"> </w:t>
      </w:r>
      <w:proofErr w:type="spellStart"/>
      <w:r>
        <w:rPr>
          <w:sz w:val="24"/>
          <w:szCs w:val="24"/>
        </w:rPr>
        <w:t>arvalis</w:t>
      </w:r>
      <w:proofErr w:type="spellEnd"/>
      <w:r>
        <w:rPr>
          <w:sz w:val="24"/>
          <w:szCs w:val="24"/>
        </w:rPr>
        <w:t>), сляпо куче (</w:t>
      </w:r>
      <w:proofErr w:type="spellStart"/>
      <w:r>
        <w:rPr>
          <w:sz w:val="24"/>
          <w:szCs w:val="24"/>
        </w:rPr>
        <w:t>Spalax</w:t>
      </w:r>
      <w:proofErr w:type="spellEnd"/>
      <w:r>
        <w:rPr>
          <w:sz w:val="24"/>
          <w:szCs w:val="24"/>
        </w:rPr>
        <w:t xml:space="preserve"> </w:t>
      </w:r>
      <w:proofErr w:type="spellStart"/>
      <w:r>
        <w:rPr>
          <w:sz w:val="24"/>
          <w:szCs w:val="24"/>
        </w:rPr>
        <w:t>leucodon</w:t>
      </w:r>
      <w:proofErr w:type="spellEnd"/>
      <w:r>
        <w:rPr>
          <w:sz w:val="24"/>
          <w:szCs w:val="24"/>
        </w:rPr>
        <w:t>), европейски лалугер (</w:t>
      </w:r>
      <w:proofErr w:type="spellStart"/>
      <w:r>
        <w:rPr>
          <w:sz w:val="24"/>
          <w:szCs w:val="24"/>
        </w:rPr>
        <w:t>Spermophilus</w:t>
      </w:r>
      <w:proofErr w:type="spellEnd"/>
      <w:r>
        <w:rPr>
          <w:sz w:val="24"/>
          <w:szCs w:val="24"/>
        </w:rPr>
        <w:t xml:space="preserve"> </w:t>
      </w:r>
      <w:proofErr w:type="spellStart"/>
      <w:r>
        <w:rPr>
          <w:sz w:val="24"/>
          <w:szCs w:val="24"/>
        </w:rPr>
        <w:t>citellus</w:t>
      </w:r>
      <w:proofErr w:type="spellEnd"/>
      <w:r>
        <w:rPr>
          <w:sz w:val="24"/>
          <w:szCs w:val="24"/>
        </w:rPr>
        <w:t>), полска мишка (</w:t>
      </w:r>
      <w:proofErr w:type="spellStart"/>
      <w:r>
        <w:rPr>
          <w:sz w:val="24"/>
          <w:szCs w:val="24"/>
        </w:rPr>
        <w:t>Apodemus</w:t>
      </w:r>
      <w:proofErr w:type="spellEnd"/>
      <w:r>
        <w:rPr>
          <w:sz w:val="24"/>
          <w:szCs w:val="24"/>
        </w:rPr>
        <w:t xml:space="preserve"> </w:t>
      </w:r>
      <w:proofErr w:type="spellStart"/>
      <w:r>
        <w:rPr>
          <w:sz w:val="24"/>
          <w:szCs w:val="24"/>
        </w:rPr>
        <w:t>agrarius</w:t>
      </w:r>
      <w:proofErr w:type="spellEnd"/>
      <w:r>
        <w:rPr>
          <w:sz w:val="24"/>
          <w:szCs w:val="24"/>
        </w:rPr>
        <w:t>) и европейския див заек (</w:t>
      </w:r>
      <w:proofErr w:type="spellStart"/>
      <w:r>
        <w:rPr>
          <w:sz w:val="24"/>
          <w:szCs w:val="24"/>
        </w:rPr>
        <w:t>Lepus</w:t>
      </w:r>
      <w:proofErr w:type="spellEnd"/>
      <w:r>
        <w:rPr>
          <w:sz w:val="24"/>
          <w:szCs w:val="24"/>
        </w:rPr>
        <w:t xml:space="preserve"> </w:t>
      </w:r>
      <w:proofErr w:type="spellStart"/>
      <w:r>
        <w:rPr>
          <w:sz w:val="24"/>
          <w:szCs w:val="24"/>
        </w:rPr>
        <w:t>europaeus</w:t>
      </w:r>
      <w:proofErr w:type="spellEnd"/>
      <w:r>
        <w:rPr>
          <w:sz w:val="24"/>
          <w:szCs w:val="24"/>
        </w:rPr>
        <w:t xml:space="preserve">).  </w:t>
      </w:r>
    </w:p>
    <w:p w14:paraId="03C3BE8C" w14:textId="77777777" w:rsidR="0014330C" w:rsidRDefault="007E69A5">
      <w:pPr>
        <w:spacing w:line="360" w:lineRule="auto"/>
        <w:ind w:firstLine="720"/>
        <w:jc w:val="both"/>
        <w:rPr>
          <w:sz w:val="24"/>
          <w:szCs w:val="24"/>
        </w:rPr>
      </w:pPr>
      <w:r>
        <w:rPr>
          <w:sz w:val="24"/>
          <w:szCs w:val="24"/>
        </w:rPr>
        <w:t xml:space="preserve">Земеделските територии заемат най-голяма част от територията на общината, което обуславя благоприятни условия за богато видово разнообразие и висока численост предимно на дребните бозайници.  </w:t>
      </w:r>
    </w:p>
    <w:p w14:paraId="0771A979" w14:textId="77777777" w:rsidR="0014330C" w:rsidRDefault="007E69A5">
      <w:pPr>
        <w:spacing w:line="360" w:lineRule="auto"/>
        <w:ind w:firstLine="720"/>
        <w:jc w:val="both"/>
        <w:rPr>
          <w:sz w:val="24"/>
          <w:szCs w:val="24"/>
        </w:rPr>
      </w:pPr>
      <w:r>
        <w:rPr>
          <w:sz w:val="24"/>
          <w:szCs w:val="24"/>
        </w:rPr>
        <w:t>Постоянни обитатели на района са дребните бозайници: гризачи (</w:t>
      </w:r>
      <w:proofErr w:type="spellStart"/>
      <w:r>
        <w:rPr>
          <w:sz w:val="24"/>
          <w:szCs w:val="24"/>
        </w:rPr>
        <w:t>Rodentia</w:t>
      </w:r>
      <w:proofErr w:type="spellEnd"/>
      <w:r>
        <w:rPr>
          <w:sz w:val="24"/>
          <w:szCs w:val="24"/>
        </w:rPr>
        <w:t>) - различни видове мишки (</w:t>
      </w:r>
      <w:proofErr w:type="spellStart"/>
      <w:r>
        <w:rPr>
          <w:sz w:val="24"/>
          <w:szCs w:val="24"/>
        </w:rPr>
        <w:t>Apodemus</w:t>
      </w:r>
      <w:proofErr w:type="spellEnd"/>
      <w:r>
        <w:rPr>
          <w:sz w:val="24"/>
          <w:szCs w:val="24"/>
        </w:rPr>
        <w:t xml:space="preserve"> </w:t>
      </w:r>
      <w:proofErr w:type="spellStart"/>
      <w:r>
        <w:rPr>
          <w:sz w:val="24"/>
          <w:szCs w:val="24"/>
        </w:rPr>
        <w:t>spp</w:t>
      </w:r>
      <w:proofErr w:type="spellEnd"/>
      <w:r>
        <w:rPr>
          <w:sz w:val="24"/>
          <w:szCs w:val="24"/>
        </w:rPr>
        <w:t xml:space="preserve">. и </w:t>
      </w:r>
      <w:proofErr w:type="spellStart"/>
      <w:r>
        <w:rPr>
          <w:sz w:val="24"/>
          <w:szCs w:val="24"/>
        </w:rPr>
        <w:t>Mus</w:t>
      </w:r>
      <w:proofErr w:type="spellEnd"/>
      <w:r>
        <w:rPr>
          <w:sz w:val="24"/>
          <w:szCs w:val="24"/>
        </w:rPr>
        <w:t xml:space="preserve"> </w:t>
      </w:r>
      <w:proofErr w:type="spellStart"/>
      <w:r>
        <w:rPr>
          <w:sz w:val="24"/>
          <w:szCs w:val="24"/>
        </w:rPr>
        <w:t>spp</w:t>
      </w:r>
      <w:proofErr w:type="spellEnd"/>
      <w:r>
        <w:rPr>
          <w:sz w:val="24"/>
          <w:szCs w:val="24"/>
        </w:rPr>
        <w:t>.), плъхове (</w:t>
      </w:r>
      <w:proofErr w:type="spellStart"/>
      <w:r>
        <w:rPr>
          <w:sz w:val="24"/>
          <w:szCs w:val="24"/>
        </w:rPr>
        <w:t>Rattus</w:t>
      </w:r>
      <w:proofErr w:type="spellEnd"/>
      <w:r>
        <w:rPr>
          <w:sz w:val="24"/>
          <w:szCs w:val="24"/>
        </w:rPr>
        <w:t xml:space="preserve"> </w:t>
      </w:r>
      <w:proofErr w:type="spellStart"/>
      <w:r>
        <w:rPr>
          <w:sz w:val="24"/>
          <w:szCs w:val="24"/>
        </w:rPr>
        <w:t>spp</w:t>
      </w:r>
      <w:proofErr w:type="spellEnd"/>
      <w:r>
        <w:rPr>
          <w:sz w:val="24"/>
          <w:szCs w:val="24"/>
        </w:rPr>
        <w:t xml:space="preserve">.), </w:t>
      </w:r>
      <w:proofErr w:type="spellStart"/>
      <w:r>
        <w:rPr>
          <w:sz w:val="24"/>
          <w:szCs w:val="24"/>
        </w:rPr>
        <w:t>полевки</w:t>
      </w:r>
      <w:proofErr w:type="spellEnd"/>
      <w:r>
        <w:rPr>
          <w:sz w:val="24"/>
          <w:szCs w:val="24"/>
        </w:rPr>
        <w:t xml:space="preserve"> (</w:t>
      </w:r>
      <w:proofErr w:type="spellStart"/>
      <w:r>
        <w:rPr>
          <w:sz w:val="24"/>
          <w:szCs w:val="24"/>
        </w:rPr>
        <w:t>Microtus</w:t>
      </w:r>
      <w:proofErr w:type="spellEnd"/>
      <w:r>
        <w:rPr>
          <w:sz w:val="24"/>
          <w:szCs w:val="24"/>
        </w:rPr>
        <w:t xml:space="preserve"> </w:t>
      </w:r>
      <w:proofErr w:type="spellStart"/>
      <w:r>
        <w:rPr>
          <w:sz w:val="24"/>
          <w:szCs w:val="24"/>
        </w:rPr>
        <w:t>spp</w:t>
      </w:r>
      <w:proofErr w:type="spellEnd"/>
      <w:r>
        <w:rPr>
          <w:sz w:val="24"/>
          <w:szCs w:val="24"/>
        </w:rPr>
        <w:t>.) и насекомоядни (</w:t>
      </w:r>
      <w:proofErr w:type="spellStart"/>
      <w:r>
        <w:rPr>
          <w:sz w:val="24"/>
          <w:szCs w:val="24"/>
        </w:rPr>
        <w:t>Insectivora</w:t>
      </w:r>
      <w:proofErr w:type="spellEnd"/>
      <w:r>
        <w:rPr>
          <w:sz w:val="24"/>
          <w:szCs w:val="24"/>
        </w:rPr>
        <w:t>) - източноевропейския (</w:t>
      </w:r>
      <w:proofErr w:type="spellStart"/>
      <w:r>
        <w:rPr>
          <w:sz w:val="24"/>
          <w:szCs w:val="24"/>
        </w:rPr>
        <w:t>белогръд</w:t>
      </w:r>
      <w:proofErr w:type="spellEnd"/>
      <w:r>
        <w:rPr>
          <w:sz w:val="24"/>
          <w:szCs w:val="24"/>
        </w:rPr>
        <w:t>) таралеж (</w:t>
      </w:r>
      <w:proofErr w:type="spellStart"/>
      <w:r>
        <w:rPr>
          <w:sz w:val="24"/>
          <w:szCs w:val="24"/>
        </w:rPr>
        <w:t>Erinaceus</w:t>
      </w:r>
      <w:proofErr w:type="spellEnd"/>
      <w:r>
        <w:rPr>
          <w:sz w:val="24"/>
          <w:szCs w:val="24"/>
        </w:rPr>
        <w:t xml:space="preserve"> </w:t>
      </w:r>
      <w:proofErr w:type="spellStart"/>
      <w:r>
        <w:rPr>
          <w:sz w:val="24"/>
          <w:szCs w:val="24"/>
        </w:rPr>
        <w:t>concolor</w:t>
      </w:r>
      <w:proofErr w:type="spellEnd"/>
      <w:r>
        <w:rPr>
          <w:sz w:val="24"/>
          <w:szCs w:val="24"/>
        </w:rPr>
        <w:t>), европейската къртица (</w:t>
      </w:r>
      <w:proofErr w:type="spellStart"/>
      <w:r>
        <w:rPr>
          <w:sz w:val="24"/>
          <w:szCs w:val="24"/>
        </w:rPr>
        <w:t>Talpa</w:t>
      </w:r>
      <w:proofErr w:type="spellEnd"/>
      <w:r>
        <w:rPr>
          <w:sz w:val="24"/>
          <w:szCs w:val="24"/>
        </w:rPr>
        <w:t xml:space="preserve"> </w:t>
      </w:r>
      <w:proofErr w:type="spellStart"/>
      <w:r>
        <w:rPr>
          <w:sz w:val="24"/>
          <w:szCs w:val="24"/>
        </w:rPr>
        <w:t>europaea</w:t>
      </w:r>
      <w:proofErr w:type="spellEnd"/>
      <w:r>
        <w:rPr>
          <w:sz w:val="24"/>
          <w:szCs w:val="24"/>
        </w:rPr>
        <w:t xml:space="preserve">), </w:t>
      </w:r>
      <w:proofErr w:type="spellStart"/>
      <w:r>
        <w:rPr>
          <w:sz w:val="24"/>
          <w:szCs w:val="24"/>
        </w:rPr>
        <w:t>земеровки</w:t>
      </w:r>
      <w:proofErr w:type="spellEnd"/>
      <w:r>
        <w:rPr>
          <w:sz w:val="24"/>
          <w:szCs w:val="24"/>
        </w:rPr>
        <w:t xml:space="preserve"> (</w:t>
      </w:r>
      <w:proofErr w:type="spellStart"/>
      <w:r>
        <w:rPr>
          <w:sz w:val="24"/>
          <w:szCs w:val="24"/>
        </w:rPr>
        <w:t>Sorex</w:t>
      </w:r>
      <w:proofErr w:type="spellEnd"/>
      <w:r>
        <w:rPr>
          <w:sz w:val="24"/>
          <w:szCs w:val="24"/>
        </w:rPr>
        <w:t xml:space="preserve"> </w:t>
      </w:r>
      <w:proofErr w:type="spellStart"/>
      <w:r>
        <w:rPr>
          <w:sz w:val="24"/>
          <w:szCs w:val="24"/>
        </w:rPr>
        <w:t>spp</w:t>
      </w:r>
      <w:proofErr w:type="spellEnd"/>
      <w:r>
        <w:rPr>
          <w:sz w:val="24"/>
          <w:szCs w:val="24"/>
        </w:rPr>
        <w:t xml:space="preserve">., </w:t>
      </w:r>
      <w:proofErr w:type="spellStart"/>
      <w:r>
        <w:rPr>
          <w:sz w:val="24"/>
          <w:szCs w:val="24"/>
        </w:rPr>
        <w:t>Crocidura</w:t>
      </w:r>
      <w:proofErr w:type="spellEnd"/>
      <w:r>
        <w:rPr>
          <w:sz w:val="24"/>
          <w:szCs w:val="24"/>
        </w:rPr>
        <w:t xml:space="preserve"> </w:t>
      </w:r>
      <w:proofErr w:type="spellStart"/>
      <w:r>
        <w:rPr>
          <w:sz w:val="24"/>
          <w:szCs w:val="24"/>
        </w:rPr>
        <w:t>spp</w:t>
      </w:r>
      <w:proofErr w:type="spellEnd"/>
      <w:r>
        <w:rPr>
          <w:sz w:val="24"/>
          <w:szCs w:val="24"/>
        </w:rPr>
        <w:t xml:space="preserve">., </w:t>
      </w:r>
      <w:proofErr w:type="spellStart"/>
      <w:r>
        <w:rPr>
          <w:sz w:val="24"/>
          <w:szCs w:val="24"/>
        </w:rPr>
        <w:t>Neomys</w:t>
      </w:r>
      <w:proofErr w:type="spellEnd"/>
      <w:r>
        <w:rPr>
          <w:sz w:val="24"/>
          <w:szCs w:val="24"/>
        </w:rPr>
        <w:t xml:space="preserve"> </w:t>
      </w:r>
      <w:proofErr w:type="spellStart"/>
      <w:r>
        <w:rPr>
          <w:sz w:val="24"/>
          <w:szCs w:val="24"/>
        </w:rPr>
        <w:t>spp</w:t>
      </w:r>
      <w:proofErr w:type="spellEnd"/>
      <w:r>
        <w:rPr>
          <w:sz w:val="24"/>
          <w:szCs w:val="24"/>
        </w:rPr>
        <w:t xml:space="preserve">.). и др.  </w:t>
      </w:r>
    </w:p>
    <w:p w14:paraId="2E7F4BAB" w14:textId="4D5DF80F" w:rsidR="0014330C" w:rsidRDefault="007E69A5">
      <w:pPr>
        <w:spacing w:line="360" w:lineRule="auto"/>
        <w:ind w:firstLine="720"/>
        <w:jc w:val="both"/>
        <w:rPr>
          <w:sz w:val="24"/>
          <w:szCs w:val="24"/>
        </w:rPr>
      </w:pPr>
      <w:r>
        <w:rPr>
          <w:sz w:val="24"/>
          <w:szCs w:val="24"/>
        </w:rPr>
        <w:t>От хищните видове по разпространени са язовец (</w:t>
      </w:r>
      <w:proofErr w:type="spellStart"/>
      <w:r>
        <w:rPr>
          <w:sz w:val="24"/>
          <w:szCs w:val="24"/>
        </w:rPr>
        <w:t>Meles</w:t>
      </w:r>
      <w:proofErr w:type="spellEnd"/>
      <w:r>
        <w:rPr>
          <w:sz w:val="24"/>
          <w:szCs w:val="24"/>
        </w:rPr>
        <w:t xml:space="preserve"> </w:t>
      </w:r>
      <w:proofErr w:type="spellStart"/>
      <w:r>
        <w:rPr>
          <w:sz w:val="24"/>
          <w:szCs w:val="24"/>
        </w:rPr>
        <w:t>meles</w:t>
      </w:r>
      <w:proofErr w:type="spellEnd"/>
      <w:r>
        <w:rPr>
          <w:sz w:val="24"/>
          <w:szCs w:val="24"/>
        </w:rPr>
        <w:t>), черен пор (</w:t>
      </w:r>
      <w:proofErr w:type="spellStart"/>
      <w:r>
        <w:rPr>
          <w:sz w:val="24"/>
          <w:szCs w:val="24"/>
        </w:rPr>
        <w:t>Putorius</w:t>
      </w:r>
      <w:proofErr w:type="spellEnd"/>
      <w:r>
        <w:rPr>
          <w:sz w:val="24"/>
          <w:szCs w:val="24"/>
        </w:rPr>
        <w:t xml:space="preserve"> </w:t>
      </w:r>
      <w:proofErr w:type="spellStart"/>
      <w:r>
        <w:rPr>
          <w:sz w:val="24"/>
          <w:szCs w:val="24"/>
        </w:rPr>
        <w:t>putorius</w:t>
      </w:r>
      <w:proofErr w:type="spellEnd"/>
      <w:r>
        <w:rPr>
          <w:sz w:val="24"/>
          <w:szCs w:val="24"/>
        </w:rPr>
        <w:t>, лисица (</w:t>
      </w:r>
      <w:proofErr w:type="spellStart"/>
      <w:r>
        <w:rPr>
          <w:sz w:val="24"/>
          <w:szCs w:val="24"/>
        </w:rPr>
        <w:t>Vulpes</w:t>
      </w:r>
      <w:proofErr w:type="spellEnd"/>
      <w:r>
        <w:rPr>
          <w:sz w:val="24"/>
          <w:szCs w:val="24"/>
        </w:rPr>
        <w:t xml:space="preserve"> </w:t>
      </w:r>
      <w:proofErr w:type="spellStart"/>
      <w:r>
        <w:rPr>
          <w:sz w:val="24"/>
          <w:szCs w:val="24"/>
        </w:rPr>
        <w:t>vulpes</w:t>
      </w:r>
      <w:proofErr w:type="spellEnd"/>
      <w:r>
        <w:rPr>
          <w:sz w:val="24"/>
          <w:szCs w:val="24"/>
        </w:rPr>
        <w:t>), чакал (</w:t>
      </w:r>
      <w:proofErr w:type="spellStart"/>
      <w:r>
        <w:rPr>
          <w:sz w:val="24"/>
          <w:szCs w:val="24"/>
        </w:rPr>
        <w:t>Canis</w:t>
      </w:r>
      <w:proofErr w:type="spellEnd"/>
      <w:r>
        <w:rPr>
          <w:sz w:val="24"/>
          <w:szCs w:val="24"/>
        </w:rPr>
        <w:t xml:space="preserve"> </w:t>
      </w:r>
      <w:proofErr w:type="spellStart"/>
      <w:r>
        <w:rPr>
          <w:sz w:val="24"/>
          <w:szCs w:val="24"/>
        </w:rPr>
        <w:t>aureus</w:t>
      </w:r>
      <w:proofErr w:type="spellEnd"/>
      <w:r>
        <w:rPr>
          <w:sz w:val="24"/>
          <w:szCs w:val="24"/>
        </w:rPr>
        <w:t>), невестулка (</w:t>
      </w:r>
      <w:proofErr w:type="spellStart"/>
      <w:r>
        <w:rPr>
          <w:sz w:val="24"/>
          <w:szCs w:val="24"/>
        </w:rPr>
        <w:t>Mustela</w:t>
      </w:r>
      <w:proofErr w:type="spellEnd"/>
      <w:r>
        <w:rPr>
          <w:sz w:val="24"/>
          <w:szCs w:val="24"/>
        </w:rPr>
        <w:t xml:space="preserve"> </w:t>
      </w:r>
      <w:proofErr w:type="spellStart"/>
      <w:r>
        <w:rPr>
          <w:sz w:val="24"/>
          <w:szCs w:val="24"/>
        </w:rPr>
        <w:t>nivalis</w:t>
      </w:r>
      <w:proofErr w:type="spellEnd"/>
      <w:r>
        <w:rPr>
          <w:sz w:val="24"/>
          <w:szCs w:val="24"/>
        </w:rPr>
        <w:t>) и видра (</w:t>
      </w:r>
      <w:proofErr w:type="spellStart"/>
      <w:r>
        <w:rPr>
          <w:sz w:val="24"/>
          <w:szCs w:val="24"/>
        </w:rPr>
        <w:t>Lutra</w:t>
      </w:r>
      <w:proofErr w:type="spellEnd"/>
      <w:r>
        <w:rPr>
          <w:sz w:val="24"/>
          <w:szCs w:val="24"/>
        </w:rPr>
        <w:t xml:space="preserve"> </w:t>
      </w:r>
      <w:proofErr w:type="spellStart"/>
      <w:r>
        <w:rPr>
          <w:sz w:val="24"/>
          <w:szCs w:val="24"/>
        </w:rPr>
        <w:t>lutra</w:t>
      </w:r>
      <w:proofErr w:type="spellEnd"/>
      <w:r>
        <w:rPr>
          <w:sz w:val="24"/>
          <w:szCs w:val="24"/>
        </w:rPr>
        <w:t>). В южната част на общината се срещат още европейски вълк (</w:t>
      </w:r>
      <w:proofErr w:type="spellStart"/>
      <w:r>
        <w:rPr>
          <w:sz w:val="24"/>
          <w:szCs w:val="24"/>
        </w:rPr>
        <w:t>Canis</w:t>
      </w:r>
      <w:proofErr w:type="spellEnd"/>
      <w:r>
        <w:rPr>
          <w:sz w:val="24"/>
          <w:szCs w:val="24"/>
        </w:rPr>
        <w:t xml:space="preserve"> </w:t>
      </w:r>
      <w:proofErr w:type="spellStart"/>
      <w:r>
        <w:rPr>
          <w:sz w:val="24"/>
          <w:szCs w:val="24"/>
        </w:rPr>
        <w:t>lupus</w:t>
      </w:r>
      <w:proofErr w:type="spellEnd"/>
      <w:r>
        <w:rPr>
          <w:sz w:val="24"/>
          <w:szCs w:val="24"/>
        </w:rPr>
        <w:t>), дива котка (</w:t>
      </w:r>
      <w:proofErr w:type="spellStart"/>
      <w:r>
        <w:rPr>
          <w:sz w:val="24"/>
          <w:szCs w:val="24"/>
        </w:rPr>
        <w:t>Felis</w:t>
      </w:r>
      <w:proofErr w:type="spellEnd"/>
      <w:r>
        <w:rPr>
          <w:sz w:val="24"/>
          <w:szCs w:val="24"/>
        </w:rPr>
        <w:t xml:space="preserve"> </w:t>
      </w:r>
      <w:proofErr w:type="spellStart"/>
      <w:r>
        <w:rPr>
          <w:sz w:val="24"/>
          <w:szCs w:val="24"/>
        </w:rPr>
        <w:t>silvestris</w:t>
      </w:r>
      <w:proofErr w:type="spellEnd"/>
      <w:r>
        <w:rPr>
          <w:sz w:val="24"/>
          <w:szCs w:val="24"/>
        </w:rPr>
        <w:t>), златка (</w:t>
      </w:r>
      <w:proofErr w:type="spellStart"/>
      <w:r>
        <w:rPr>
          <w:sz w:val="24"/>
          <w:szCs w:val="24"/>
        </w:rPr>
        <w:t>Martes</w:t>
      </w:r>
      <w:proofErr w:type="spellEnd"/>
      <w:r>
        <w:rPr>
          <w:sz w:val="24"/>
          <w:szCs w:val="24"/>
        </w:rPr>
        <w:t xml:space="preserve"> </w:t>
      </w:r>
      <w:proofErr w:type="spellStart"/>
      <w:r>
        <w:rPr>
          <w:sz w:val="24"/>
          <w:szCs w:val="24"/>
        </w:rPr>
        <w:t>martes</w:t>
      </w:r>
      <w:proofErr w:type="spellEnd"/>
      <w:r>
        <w:rPr>
          <w:sz w:val="24"/>
          <w:szCs w:val="24"/>
        </w:rPr>
        <w:t>), белка (</w:t>
      </w:r>
      <w:proofErr w:type="spellStart"/>
      <w:r>
        <w:rPr>
          <w:sz w:val="24"/>
          <w:szCs w:val="24"/>
        </w:rPr>
        <w:t>Martes</w:t>
      </w:r>
      <w:proofErr w:type="spellEnd"/>
      <w:r>
        <w:rPr>
          <w:sz w:val="24"/>
          <w:szCs w:val="24"/>
        </w:rPr>
        <w:t xml:space="preserve"> </w:t>
      </w:r>
      <w:proofErr w:type="spellStart"/>
      <w:r>
        <w:rPr>
          <w:sz w:val="24"/>
          <w:szCs w:val="24"/>
        </w:rPr>
        <w:t>foina</w:t>
      </w:r>
      <w:proofErr w:type="spellEnd"/>
      <w:r>
        <w:rPr>
          <w:sz w:val="24"/>
          <w:szCs w:val="24"/>
        </w:rPr>
        <w:t xml:space="preserve">), характерни </w:t>
      </w:r>
      <w:r w:rsidR="00E548DB">
        <w:rPr>
          <w:sz w:val="24"/>
          <w:szCs w:val="24"/>
        </w:rPr>
        <w:t xml:space="preserve">видове </w:t>
      </w:r>
      <w:r>
        <w:rPr>
          <w:sz w:val="24"/>
          <w:szCs w:val="24"/>
        </w:rPr>
        <w:t xml:space="preserve">за широколистния пояс в </w:t>
      </w:r>
      <w:r w:rsidRPr="00E548DB">
        <w:rPr>
          <w:sz w:val="24"/>
          <w:szCs w:val="24"/>
        </w:rPr>
        <w:t>планината Родопи.</w:t>
      </w:r>
      <w:r>
        <w:rPr>
          <w:sz w:val="24"/>
          <w:szCs w:val="24"/>
        </w:rPr>
        <w:t xml:space="preserve">  </w:t>
      </w:r>
    </w:p>
    <w:p w14:paraId="6486A840" w14:textId="77777777" w:rsidR="0014330C" w:rsidRDefault="007E69A5">
      <w:pPr>
        <w:spacing w:line="360" w:lineRule="auto"/>
        <w:ind w:firstLine="720"/>
        <w:jc w:val="both"/>
        <w:rPr>
          <w:sz w:val="24"/>
          <w:szCs w:val="24"/>
        </w:rPr>
      </w:pPr>
      <w:r>
        <w:rPr>
          <w:sz w:val="24"/>
          <w:szCs w:val="24"/>
        </w:rPr>
        <w:t>На територията на общината са налични местообитания с различна степен на пригодност за прилепната фауна: ръждивия вечерник (</w:t>
      </w:r>
      <w:proofErr w:type="spellStart"/>
      <w:r>
        <w:rPr>
          <w:sz w:val="24"/>
          <w:szCs w:val="24"/>
        </w:rPr>
        <w:t>Nyctalus</w:t>
      </w:r>
      <w:proofErr w:type="spellEnd"/>
      <w:r>
        <w:rPr>
          <w:sz w:val="24"/>
          <w:szCs w:val="24"/>
        </w:rPr>
        <w:t xml:space="preserve"> </w:t>
      </w:r>
      <w:proofErr w:type="spellStart"/>
      <w:r>
        <w:rPr>
          <w:sz w:val="24"/>
          <w:szCs w:val="24"/>
        </w:rPr>
        <w:t>noctula</w:t>
      </w:r>
      <w:proofErr w:type="spellEnd"/>
      <w:r>
        <w:rPr>
          <w:sz w:val="24"/>
          <w:szCs w:val="24"/>
        </w:rPr>
        <w:t xml:space="preserve">), големия </w:t>
      </w:r>
      <w:proofErr w:type="spellStart"/>
      <w:r>
        <w:rPr>
          <w:sz w:val="24"/>
          <w:szCs w:val="24"/>
        </w:rPr>
        <w:t>нощник</w:t>
      </w:r>
      <w:proofErr w:type="spellEnd"/>
      <w:r>
        <w:rPr>
          <w:sz w:val="24"/>
          <w:szCs w:val="24"/>
        </w:rPr>
        <w:t xml:space="preserve"> (</w:t>
      </w:r>
      <w:proofErr w:type="spellStart"/>
      <w:r>
        <w:rPr>
          <w:sz w:val="24"/>
          <w:szCs w:val="24"/>
        </w:rPr>
        <w:t>Myotis</w:t>
      </w:r>
      <w:proofErr w:type="spellEnd"/>
      <w:r>
        <w:rPr>
          <w:sz w:val="24"/>
          <w:szCs w:val="24"/>
        </w:rPr>
        <w:t xml:space="preserve"> </w:t>
      </w:r>
      <w:proofErr w:type="spellStart"/>
      <w:r>
        <w:rPr>
          <w:sz w:val="24"/>
          <w:szCs w:val="24"/>
        </w:rPr>
        <w:t>myotis</w:t>
      </w:r>
      <w:proofErr w:type="spellEnd"/>
      <w:r>
        <w:rPr>
          <w:sz w:val="24"/>
          <w:szCs w:val="24"/>
        </w:rPr>
        <w:t xml:space="preserve">), </w:t>
      </w:r>
      <w:proofErr w:type="spellStart"/>
      <w:r>
        <w:rPr>
          <w:sz w:val="24"/>
          <w:szCs w:val="24"/>
        </w:rPr>
        <w:t>остроух</w:t>
      </w:r>
      <w:proofErr w:type="spellEnd"/>
      <w:r>
        <w:rPr>
          <w:sz w:val="24"/>
          <w:szCs w:val="24"/>
        </w:rPr>
        <w:t xml:space="preserve"> </w:t>
      </w:r>
      <w:proofErr w:type="spellStart"/>
      <w:r>
        <w:rPr>
          <w:sz w:val="24"/>
          <w:szCs w:val="24"/>
        </w:rPr>
        <w:t>нощник</w:t>
      </w:r>
      <w:proofErr w:type="spellEnd"/>
      <w:r>
        <w:rPr>
          <w:sz w:val="24"/>
          <w:szCs w:val="24"/>
        </w:rPr>
        <w:t xml:space="preserve"> (</w:t>
      </w:r>
      <w:proofErr w:type="spellStart"/>
      <w:r>
        <w:rPr>
          <w:sz w:val="24"/>
          <w:szCs w:val="24"/>
        </w:rPr>
        <w:t>Myotis</w:t>
      </w:r>
      <w:proofErr w:type="spellEnd"/>
      <w:r>
        <w:rPr>
          <w:sz w:val="24"/>
          <w:szCs w:val="24"/>
        </w:rPr>
        <w:t xml:space="preserve"> </w:t>
      </w:r>
      <w:proofErr w:type="spellStart"/>
      <w:r>
        <w:rPr>
          <w:sz w:val="24"/>
          <w:szCs w:val="24"/>
        </w:rPr>
        <w:t>blythi</w:t>
      </w:r>
      <w:proofErr w:type="spellEnd"/>
      <w:r>
        <w:rPr>
          <w:sz w:val="24"/>
          <w:szCs w:val="24"/>
        </w:rPr>
        <w:t>) и др.</w:t>
      </w:r>
    </w:p>
    <w:p w14:paraId="1CF183E2" w14:textId="77777777" w:rsidR="0014330C" w:rsidRDefault="007E69A5">
      <w:pPr>
        <w:spacing w:line="360" w:lineRule="auto"/>
        <w:ind w:firstLine="720"/>
        <w:jc w:val="both"/>
        <w:rPr>
          <w:sz w:val="24"/>
          <w:szCs w:val="24"/>
        </w:rPr>
      </w:pPr>
      <w:r>
        <w:rPr>
          <w:sz w:val="24"/>
          <w:szCs w:val="24"/>
        </w:rPr>
        <w:t>Много видове птици срещащи се тук са от европейско природозащитно значение. В района се срещат бял щъркел (</w:t>
      </w:r>
      <w:proofErr w:type="spellStart"/>
      <w:r>
        <w:rPr>
          <w:sz w:val="24"/>
          <w:szCs w:val="24"/>
        </w:rPr>
        <w:t>Ciconia</w:t>
      </w:r>
      <w:proofErr w:type="spellEnd"/>
      <w:r>
        <w:rPr>
          <w:sz w:val="24"/>
          <w:szCs w:val="24"/>
        </w:rPr>
        <w:t xml:space="preserve"> </w:t>
      </w:r>
      <w:proofErr w:type="spellStart"/>
      <w:r>
        <w:rPr>
          <w:sz w:val="24"/>
          <w:szCs w:val="24"/>
        </w:rPr>
        <w:t>ciconia</w:t>
      </w:r>
      <w:proofErr w:type="spellEnd"/>
      <w:r>
        <w:rPr>
          <w:sz w:val="24"/>
          <w:szCs w:val="24"/>
        </w:rPr>
        <w:t>), обикновен мишелов (</w:t>
      </w:r>
      <w:proofErr w:type="spellStart"/>
      <w:r>
        <w:rPr>
          <w:sz w:val="24"/>
          <w:szCs w:val="24"/>
        </w:rPr>
        <w:t>Buteo</w:t>
      </w:r>
      <w:proofErr w:type="spellEnd"/>
      <w:r>
        <w:rPr>
          <w:sz w:val="24"/>
          <w:szCs w:val="24"/>
        </w:rPr>
        <w:t xml:space="preserve"> </w:t>
      </w:r>
      <w:proofErr w:type="spellStart"/>
      <w:r>
        <w:rPr>
          <w:sz w:val="24"/>
          <w:szCs w:val="24"/>
        </w:rPr>
        <w:t>buteo</w:t>
      </w:r>
      <w:proofErr w:type="spellEnd"/>
      <w:r>
        <w:rPr>
          <w:sz w:val="24"/>
          <w:szCs w:val="24"/>
        </w:rPr>
        <w:t xml:space="preserve">), </w:t>
      </w:r>
      <w:proofErr w:type="spellStart"/>
      <w:r>
        <w:rPr>
          <w:sz w:val="24"/>
          <w:szCs w:val="24"/>
        </w:rPr>
        <w:t>осояд</w:t>
      </w:r>
      <w:proofErr w:type="spellEnd"/>
      <w:r>
        <w:rPr>
          <w:sz w:val="24"/>
          <w:szCs w:val="24"/>
        </w:rPr>
        <w:t xml:space="preserve"> (</w:t>
      </w:r>
      <w:proofErr w:type="spellStart"/>
      <w:r>
        <w:rPr>
          <w:sz w:val="24"/>
          <w:szCs w:val="24"/>
        </w:rPr>
        <w:t>Pemis</w:t>
      </w:r>
      <w:proofErr w:type="spellEnd"/>
      <w:r>
        <w:rPr>
          <w:sz w:val="24"/>
          <w:szCs w:val="24"/>
        </w:rPr>
        <w:t xml:space="preserve"> </w:t>
      </w:r>
      <w:proofErr w:type="spellStart"/>
      <w:r>
        <w:rPr>
          <w:sz w:val="24"/>
          <w:szCs w:val="24"/>
        </w:rPr>
        <w:t>apivorus</w:t>
      </w:r>
      <w:proofErr w:type="spellEnd"/>
      <w:r>
        <w:rPr>
          <w:sz w:val="24"/>
          <w:szCs w:val="24"/>
        </w:rPr>
        <w:t>), египетски лешояд (</w:t>
      </w:r>
      <w:proofErr w:type="spellStart"/>
      <w:r>
        <w:rPr>
          <w:sz w:val="24"/>
          <w:szCs w:val="24"/>
        </w:rPr>
        <w:t>Neophron</w:t>
      </w:r>
      <w:proofErr w:type="spellEnd"/>
      <w:r>
        <w:rPr>
          <w:sz w:val="24"/>
          <w:szCs w:val="24"/>
        </w:rPr>
        <w:t xml:space="preserve"> </w:t>
      </w:r>
      <w:proofErr w:type="spellStart"/>
      <w:r>
        <w:rPr>
          <w:sz w:val="24"/>
          <w:szCs w:val="24"/>
        </w:rPr>
        <w:t>percnopterus</w:t>
      </w:r>
      <w:proofErr w:type="spellEnd"/>
      <w:r>
        <w:rPr>
          <w:sz w:val="24"/>
          <w:szCs w:val="24"/>
        </w:rPr>
        <w:t>), орел змияр (</w:t>
      </w:r>
      <w:proofErr w:type="spellStart"/>
      <w:r>
        <w:rPr>
          <w:sz w:val="24"/>
          <w:szCs w:val="24"/>
        </w:rPr>
        <w:t>Cicaetus</w:t>
      </w:r>
      <w:proofErr w:type="spellEnd"/>
      <w:r>
        <w:rPr>
          <w:sz w:val="24"/>
          <w:szCs w:val="24"/>
        </w:rPr>
        <w:t xml:space="preserve"> </w:t>
      </w:r>
      <w:proofErr w:type="spellStart"/>
      <w:r>
        <w:rPr>
          <w:sz w:val="24"/>
          <w:szCs w:val="24"/>
        </w:rPr>
        <w:t>gallicus</w:t>
      </w:r>
      <w:proofErr w:type="spellEnd"/>
      <w:r>
        <w:rPr>
          <w:sz w:val="24"/>
          <w:szCs w:val="24"/>
        </w:rPr>
        <w:t>), тръстиков блатар (</w:t>
      </w:r>
      <w:proofErr w:type="spellStart"/>
      <w:r>
        <w:rPr>
          <w:sz w:val="24"/>
          <w:szCs w:val="24"/>
        </w:rPr>
        <w:t>Circus</w:t>
      </w:r>
      <w:proofErr w:type="spellEnd"/>
      <w:r>
        <w:rPr>
          <w:sz w:val="24"/>
          <w:szCs w:val="24"/>
        </w:rPr>
        <w:t xml:space="preserve"> </w:t>
      </w:r>
      <w:proofErr w:type="spellStart"/>
      <w:r>
        <w:rPr>
          <w:sz w:val="24"/>
          <w:szCs w:val="24"/>
        </w:rPr>
        <w:t>aeruginosus</w:t>
      </w:r>
      <w:proofErr w:type="spellEnd"/>
      <w:r>
        <w:rPr>
          <w:sz w:val="24"/>
          <w:szCs w:val="24"/>
        </w:rPr>
        <w:t>), малък креслив орел (</w:t>
      </w:r>
      <w:proofErr w:type="spellStart"/>
      <w:r>
        <w:rPr>
          <w:sz w:val="24"/>
          <w:szCs w:val="24"/>
        </w:rPr>
        <w:t>Aquila</w:t>
      </w:r>
      <w:proofErr w:type="spellEnd"/>
      <w:r>
        <w:rPr>
          <w:sz w:val="24"/>
          <w:szCs w:val="24"/>
        </w:rPr>
        <w:t xml:space="preserve"> </w:t>
      </w:r>
      <w:proofErr w:type="spellStart"/>
      <w:r>
        <w:rPr>
          <w:sz w:val="24"/>
          <w:szCs w:val="24"/>
        </w:rPr>
        <w:t>pomarina</w:t>
      </w:r>
      <w:proofErr w:type="spellEnd"/>
      <w:r>
        <w:rPr>
          <w:sz w:val="24"/>
          <w:szCs w:val="24"/>
        </w:rPr>
        <w:t xml:space="preserve">), вечерна </w:t>
      </w:r>
      <w:proofErr w:type="spellStart"/>
      <w:r>
        <w:rPr>
          <w:sz w:val="24"/>
          <w:szCs w:val="24"/>
        </w:rPr>
        <w:t>ветрушка</w:t>
      </w:r>
      <w:proofErr w:type="spellEnd"/>
      <w:r>
        <w:rPr>
          <w:sz w:val="24"/>
          <w:szCs w:val="24"/>
        </w:rPr>
        <w:t xml:space="preserve"> (</w:t>
      </w:r>
      <w:proofErr w:type="spellStart"/>
      <w:r>
        <w:rPr>
          <w:sz w:val="24"/>
          <w:szCs w:val="24"/>
        </w:rPr>
        <w:t>Falco</w:t>
      </w:r>
      <w:proofErr w:type="spellEnd"/>
      <w:r>
        <w:rPr>
          <w:sz w:val="24"/>
          <w:szCs w:val="24"/>
        </w:rPr>
        <w:t xml:space="preserve"> </w:t>
      </w:r>
      <w:proofErr w:type="spellStart"/>
      <w:r>
        <w:rPr>
          <w:sz w:val="24"/>
          <w:szCs w:val="24"/>
        </w:rPr>
        <w:t>vespertinus</w:t>
      </w:r>
      <w:proofErr w:type="spellEnd"/>
      <w:r>
        <w:rPr>
          <w:sz w:val="24"/>
          <w:szCs w:val="24"/>
        </w:rPr>
        <w:t>), ловен сокол (</w:t>
      </w:r>
      <w:proofErr w:type="spellStart"/>
      <w:r>
        <w:rPr>
          <w:sz w:val="24"/>
          <w:szCs w:val="24"/>
        </w:rPr>
        <w:t>Falco</w:t>
      </w:r>
      <w:proofErr w:type="spellEnd"/>
      <w:r>
        <w:rPr>
          <w:sz w:val="24"/>
          <w:szCs w:val="24"/>
        </w:rPr>
        <w:t xml:space="preserve"> </w:t>
      </w:r>
      <w:proofErr w:type="spellStart"/>
      <w:r>
        <w:rPr>
          <w:sz w:val="24"/>
          <w:szCs w:val="24"/>
        </w:rPr>
        <w:t>cherrug</w:t>
      </w:r>
      <w:proofErr w:type="spellEnd"/>
      <w:r>
        <w:rPr>
          <w:sz w:val="24"/>
          <w:szCs w:val="24"/>
        </w:rPr>
        <w:t>), сокол скитник (</w:t>
      </w:r>
      <w:proofErr w:type="spellStart"/>
      <w:r>
        <w:rPr>
          <w:sz w:val="24"/>
          <w:szCs w:val="24"/>
        </w:rPr>
        <w:t>Falco</w:t>
      </w:r>
      <w:proofErr w:type="spellEnd"/>
      <w:r>
        <w:rPr>
          <w:sz w:val="24"/>
          <w:szCs w:val="24"/>
        </w:rPr>
        <w:t xml:space="preserve"> </w:t>
      </w:r>
      <w:proofErr w:type="spellStart"/>
      <w:r>
        <w:rPr>
          <w:sz w:val="24"/>
          <w:szCs w:val="24"/>
        </w:rPr>
        <w:t>peregrinus</w:t>
      </w:r>
      <w:proofErr w:type="spellEnd"/>
      <w:r>
        <w:rPr>
          <w:sz w:val="24"/>
          <w:szCs w:val="24"/>
        </w:rPr>
        <w:t>), лещарка (</w:t>
      </w:r>
      <w:proofErr w:type="spellStart"/>
      <w:r>
        <w:rPr>
          <w:sz w:val="24"/>
          <w:szCs w:val="24"/>
        </w:rPr>
        <w:t>Bonasa</w:t>
      </w:r>
      <w:proofErr w:type="spellEnd"/>
      <w:r>
        <w:rPr>
          <w:sz w:val="24"/>
          <w:szCs w:val="24"/>
        </w:rPr>
        <w:t xml:space="preserve">  </w:t>
      </w:r>
      <w:proofErr w:type="spellStart"/>
      <w:r>
        <w:rPr>
          <w:sz w:val="24"/>
          <w:szCs w:val="24"/>
        </w:rPr>
        <w:t>bonasia</w:t>
      </w:r>
      <w:proofErr w:type="spellEnd"/>
      <w:r>
        <w:rPr>
          <w:sz w:val="24"/>
          <w:szCs w:val="24"/>
        </w:rPr>
        <w:t>), ливаден дърдавец  (</w:t>
      </w:r>
      <w:proofErr w:type="spellStart"/>
      <w:r>
        <w:rPr>
          <w:sz w:val="24"/>
          <w:szCs w:val="24"/>
        </w:rPr>
        <w:t>Crex</w:t>
      </w:r>
      <w:proofErr w:type="spellEnd"/>
      <w:r>
        <w:rPr>
          <w:sz w:val="24"/>
          <w:szCs w:val="24"/>
        </w:rPr>
        <w:t xml:space="preserve"> </w:t>
      </w:r>
      <w:proofErr w:type="spellStart"/>
      <w:r>
        <w:rPr>
          <w:sz w:val="24"/>
          <w:szCs w:val="24"/>
        </w:rPr>
        <w:t>crex</w:t>
      </w:r>
      <w:proofErr w:type="spellEnd"/>
      <w:r>
        <w:rPr>
          <w:sz w:val="24"/>
          <w:szCs w:val="24"/>
        </w:rPr>
        <w:t xml:space="preserve">), </w:t>
      </w:r>
      <w:proofErr w:type="spellStart"/>
      <w:r>
        <w:rPr>
          <w:sz w:val="24"/>
          <w:szCs w:val="24"/>
        </w:rPr>
        <w:t>турилик</w:t>
      </w:r>
      <w:proofErr w:type="spellEnd"/>
      <w:r>
        <w:rPr>
          <w:sz w:val="24"/>
          <w:szCs w:val="24"/>
        </w:rPr>
        <w:t xml:space="preserve"> (</w:t>
      </w:r>
      <w:proofErr w:type="spellStart"/>
      <w:r>
        <w:rPr>
          <w:sz w:val="24"/>
          <w:szCs w:val="24"/>
        </w:rPr>
        <w:t>Burhinus</w:t>
      </w:r>
      <w:proofErr w:type="spellEnd"/>
      <w:r>
        <w:rPr>
          <w:sz w:val="24"/>
          <w:szCs w:val="24"/>
        </w:rPr>
        <w:t xml:space="preserve"> </w:t>
      </w:r>
      <w:proofErr w:type="spellStart"/>
      <w:r>
        <w:rPr>
          <w:sz w:val="24"/>
          <w:szCs w:val="24"/>
        </w:rPr>
        <w:t>oedicnemus</w:t>
      </w:r>
      <w:proofErr w:type="spellEnd"/>
      <w:r>
        <w:rPr>
          <w:sz w:val="24"/>
          <w:szCs w:val="24"/>
        </w:rPr>
        <w:t xml:space="preserve">), </w:t>
      </w:r>
      <w:proofErr w:type="spellStart"/>
      <w:r>
        <w:rPr>
          <w:sz w:val="24"/>
          <w:szCs w:val="24"/>
        </w:rPr>
        <w:t>козодой</w:t>
      </w:r>
      <w:proofErr w:type="spellEnd"/>
      <w:r>
        <w:rPr>
          <w:sz w:val="24"/>
          <w:szCs w:val="24"/>
        </w:rPr>
        <w:t xml:space="preserve"> (</w:t>
      </w:r>
      <w:proofErr w:type="spellStart"/>
      <w:r>
        <w:rPr>
          <w:sz w:val="24"/>
          <w:szCs w:val="24"/>
        </w:rPr>
        <w:t>Caprimulgus</w:t>
      </w:r>
      <w:proofErr w:type="spellEnd"/>
      <w:r>
        <w:rPr>
          <w:sz w:val="24"/>
          <w:szCs w:val="24"/>
        </w:rPr>
        <w:t xml:space="preserve"> </w:t>
      </w:r>
      <w:proofErr w:type="spellStart"/>
      <w:r>
        <w:rPr>
          <w:sz w:val="24"/>
          <w:szCs w:val="24"/>
        </w:rPr>
        <w:t>europaeus</w:t>
      </w:r>
      <w:proofErr w:type="spellEnd"/>
      <w:r>
        <w:rPr>
          <w:sz w:val="24"/>
          <w:szCs w:val="24"/>
        </w:rPr>
        <w:t>) и др.</w:t>
      </w:r>
    </w:p>
    <w:p w14:paraId="785D2667" w14:textId="77777777" w:rsidR="0014330C" w:rsidRDefault="007E69A5">
      <w:pPr>
        <w:spacing w:line="360" w:lineRule="auto"/>
        <w:jc w:val="both"/>
        <w:rPr>
          <w:b/>
          <w:color w:val="FF0000"/>
          <w:sz w:val="24"/>
          <w:szCs w:val="24"/>
        </w:rPr>
      </w:pPr>
      <w:r>
        <w:rPr>
          <w:b/>
          <w:color w:val="FF0000"/>
          <w:sz w:val="24"/>
          <w:szCs w:val="24"/>
        </w:rPr>
        <w:t>Въздух</w:t>
      </w:r>
    </w:p>
    <w:p w14:paraId="28972B31" w14:textId="77777777" w:rsidR="0014330C" w:rsidRDefault="007E69A5">
      <w:pPr>
        <w:spacing w:line="360" w:lineRule="auto"/>
        <w:ind w:firstLine="720"/>
        <w:jc w:val="both"/>
        <w:rPr>
          <w:sz w:val="24"/>
          <w:szCs w:val="24"/>
        </w:rPr>
      </w:pPr>
      <w:r>
        <w:rPr>
          <w:sz w:val="24"/>
          <w:szCs w:val="24"/>
        </w:rPr>
        <w:t>Община Симеоновград е извън списъка на населените места и райони от областта с измерени максимални еднократни стойности на вредните показатели, които замърсяват атмосферния въздух съгласно българския Закон за чистотата на атмосферния въздух.</w:t>
      </w:r>
    </w:p>
    <w:p w14:paraId="4A60AE53" w14:textId="77777777" w:rsidR="0014330C" w:rsidRDefault="007E69A5">
      <w:pPr>
        <w:spacing w:line="360" w:lineRule="auto"/>
        <w:ind w:firstLine="720"/>
        <w:jc w:val="both"/>
        <w:rPr>
          <w:sz w:val="24"/>
          <w:szCs w:val="24"/>
        </w:rPr>
      </w:pPr>
      <w:r>
        <w:rPr>
          <w:sz w:val="24"/>
          <w:szCs w:val="24"/>
        </w:rPr>
        <w:lastRenderedPageBreak/>
        <w:t xml:space="preserve">Поради липсващи замърсители като промишлени предприятия, натоварени транспортно-комуникационни артерии и пр., въздухът в общината е чист. Общината е пощадена от големи регионални източници на замърсяване на атмосферния въздух. Попада в групата райони, в които нивата на един или няколко замърсители не превишават долните оценъчни прагове. </w:t>
      </w:r>
    </w:p>
    <w:p w14:paraId="7A0C707A" w14:textId="77777777" w:rsidR="0014330C" w:rsidRDefault="007E69A5">
      <w:pPr>
        <w:spacing w:line="360" w:lineRule="auto"/>
        <w:ind w:firstLine="720"/>
        <w:jc w:val="both"/>
        <w:rPr>
          <w:sz w:val="24"/>
          <w:szCs w:val="24"/>
        </w:rPr>
      </w:pPr>
      <w:r>
        <w:rPr>
          <w:sz w:val="24"/>
          <w:szCs w:val="24"/>
        </w:rPr>
        <w:t xml:space="preserve">В преобладаващата си част, местните източници на замърсяване на атмосферния въздух са малки емитери с непосредствено въздействие. Сред тях е битовото отопление (сезонен фактор) и автотранспорта. </w:t>
      </w:r>
    </w:p>
    <w:p w14:paraId="4A43FFB7" w14:textId="77777777" w:rsidR="0014330C" w:rsidRDefault="007E69A5">
      <w:pPr>
        <w:spacing w:line="360" w:lineRule="auto"/>
        <w:ind w:firstLine="720"/>
        <w:jc w:val="both"/>
        <w:rPr>
          <w:sz w:val="24"/>
          <w:szCs w:val="24"/>
        </w:rPr>
      </w:pPr>
      <w:r>
        <w:rPr>
          <w:sz w:val="24"/>
          <w:szCs w:val="24"/>
        </w:rPr>
        <w:t xml:space="preserve">Автотранспортът представлява непрекъснато действащ източник, основно на фини прахови частици (ФПЧ10). Неговата интензивност е пропорционална на автомобилния трафик и следва неговите изменения – сезонни и денонощни. </w:t>
      </w:r>
    </w:p>
    <w:p w14:paraId="38123176" w14:textId="77777777" w:rsidR="0014330C" w:rsidRDefault="007E69A5">
      <w:pPr>
        <w:spacing w:line="360" w:lineRule="auto"/>
        <w:ind w:firstLine="720"/>
        <w:jc w:val="both"/>
        <w:rPr>
          <w:sz w:val="24"/>
          <w:szCs w:val="24"/>
        </w:rPr>
      </w:pPr>
      <w:r>
        <w:rPr>
          <w:sz w:val="24"/>
          <w:szCs w:val="24"/>
        </w:rPr>
        <w:t xml:space="preserve">Споменатите по-горе фактори не създават предпоставки за по-продължително задържане на вредни замърсители в приземния слой на атмосферата. </w:t>
      </w:r>
    </w:p>
    <w:p w14:paraId="2D004393" w14:textId="77777777" w:rsidR="0014330C" w:rsidRDefault="007E69A5">
      <w:pPr>
        <w:spacing w:line="360" w:lineRule="auto"/>
        <w:ind w:firstLine="720"/>
        <w:jc w:val="both"/>
        <w:rPr>
          <w:sz w:val="24"/>
          <w:szCs w:val="24"/>
        </w:rPr>
      </w:pPr>
      <w:r>
        <w:rPr>
          <w:sz w:val="24"/>
          <w:szCs w:val="24"/>
        </w:rPr>
        <w:t xml:space="preserve">Като замърсители на въздух могат да се посочат домашните печки на твърдо гориво, които са разположени в почти всяко домакинство. </w:t>
      </w:r>
    </w:p>
    <w:p w14:paraId="7E2D31B8" w14:textId="77777777" w:rsidR="0014330C" w:rsidRDefault="007E69A5">
      <w:pPr>
        <w:spacing w:line="360" w:lineRule="auto"/>
        <w:ind w:firstLine="720"/>
        <w:jc w:val="both"/>
        <w:rPr>
          <w:sz w:val="24"/>
          <w:szCs w:val="24"/>
        </w:rPr>
      </w:pPr>
      <w:r>
        <w:rPr>
          <w:sz w:val="24"/>
          <w:szCs w:val="24"/>
        </w:rPr>
        <w:t xml:space="preserve">Местоположението на община Симеоновград оформя едно важно нейно предимство – възможността да се съхрани чистотата на въздуха и природата, днес качества, по-ценни от силното урбанизиране на дадена територия. </w:t>
      </w:r>
    </w:p>
    <w:p w14:paraId="26D95F73" w14:textId="77777777" w:rsidR="0014330C" w:rsidRPr="00C25F32" w:rsidRDefault="0018282B" w:rsidP="00C25F32">
      <w:pPr>
        <w:pStyle w:val="Heading2"/>
      </w:pPr>
      <w:bookmarkStart w:id="28" w:name="page21"/>
      <w:bookmarkStart w:id="29" w:name="_Toc222414043"/>
      <w:bookmarkEnd w:id="28"/>
      <w:r>
        <w:rPr>
          <w:color w:val="FF0000"/>
        </w:rPr>
        <w:t>3.2.</w:t>
      </w:r>
      <w:r w:rsidR="007E69A5" w:rsidRPr="00C25F32">
        <w:rPr>
          <w:color w:val="FF0000"/>
        </w:rPr>
        <w:t>Население</w:t>
      </w:r>
      <w:bookmarkEnd w:id="16"/>
      <w:r w:rsidR="007E69A5" w:rsidRPr="00C25F32">
        <w:rPr>
          <w:color w:val="FF0000"/>
        </w:rPr>
        <w:t xml:space="preserve"> и демографска характеристика</w:t>
      </w:r>
      <w:bookmarkEnd w:id="29"/>
    </w:p>
    <w:p w14:paraId="7C2F7F23" w14:textId="77777777" w:rsidR="00C25F32" w:rsidRDefault="00C25F32">
      <w:pPr>
        <w:spacing w:line="360" w:lineRule="auto"/>
        <w:ind w:left="142" w:firstLine="720"/>
        <w:jc w:val="both"/>
        <w:rPr>
          <w:sz w:val="24"/>
          <w:szCs w:val="24"/>
        </w:rPr>
      </w:pPr>
    </w:p>
    <w:p w14:paraId="452D630B" w14:textId="77777777" w:rsidR="0014330C" w:rsidRDefault="007E69A5">
      <w:pPr>
        <w:spacing w:line="360" w:lineRule="auto"/>
        <w:ind w:left="142" w:firstLine="720"/>
        <w:jc w:val="both"/>
        <w:rPr>
          <w:sz w:val="24"/>
          <w:szCs w:val="24"/>
        </w:rPr>
      </w:pPr>
      <w:r>
        <w:rPr>
          <w:sz w:val="24"/>
          <w:szCs w:val="24"/>
        </w:rPr>
        <w:t xml:space="preserve">От предоставените статистически данни за населението на Община Симеоновград – с общински център – гр. Симеоновград, по данни на Националния статистически институт от последното преброяване през 2021 година, може да се обобщи следната текуща характеристика за демографията на Общината: Урбанистичната структура на Община Симеоновград се състои 9 населени места - един град и 8 села. Административен център на общината е град Симеоновград. Според броя на населението си, селата са: много малки /под 200/ – 4 населени места и малки /от 200 до 1000 жители/ – 4 населени места. Има едно населено място с положителен прираст в периода 2021 – 2024 г., а именно село Пясъчево - +4 души,  като за периода населението на цялата община е намаляло с 351 души. По населени места, броят на населението е разпределен неравномерно. Населението на Община Симеоновград, от последното преброяване през 2021 година, е 8745 души. </w:t>
      </w:r>
    </w:p>
    <w:p w14:paraId="793D6440" w14:textId="77777777" w:rsidR="0014330C" w:rsidRDefault="007E69A5">
      <w:pPr>
        <w:spacing w:line="360" w:lineRule="auto"/>
        <w:ind w:left="142" w:firstLine="720"/>
        <w:jc w:val="both"/>
        <w:rPr>
          <w:b/>
          <w:sz w:val="24"/>
          <w:szCs w:val="24"/>
        </w:rPr>
      </w:pPr>
      <w:r>
        <w:rPr>
          <w:sz w:val="24"/>
          <w:szCs w:val="24"/>
        </w:rPr>
        <w:t xml:space="preserve">От цялото население на общината гр. Симеоновград е с 5777 души към 31.12.2024 г. с. Свирково, който не е общински център, е втори по брой население – 360 души. На трето място се нарежда с. Тянево - 290 души. На четвърто място са с. Константиново и с. </w:t>
      </w:r>
      <w:r>
        <w:rPr>
          <w:sz w:val="24"/>
          <w:szCs w:val="24"/>
        </w:rPr>
        <w:lastRenderedPageBreak/>
        <w:t>Калугерово – 218 и 215 души. Това са и петте населени места с най-много население в общината. Най-малко по брой население е село Пясъчево - 73 души.</w:t>
      </w:r>
    </w:p>
    <w:p w14:paraId="433BE17D" w14:textId="77777777" w:rsidR="007D6E52" w:rsidRPr="0060219B" w:rsidRDefault="007D6E52" w:rsidP="007D6E52">
      <w:pPr>
        <w:pStyle w:val="Caption"/>
        <w:keepNext/>
        <w:jc w:val="center"/>
        <w:rPr>
          <w:color w:val="auto"/>
          <w:sz w:val="20"/>
          <w:szCs w:val="20"/>
        </w:rPr>
      </w:pPr>
      <w:bookmarkStart w:id="30" w:name="_Toc222413306"/>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2</w:t>
      </w:r>
      <w:r w:rsidR="008761A0" w:rsidRPr="0060219B">
        <w:rPr>
          <w:color w:val="auto"/>
          <w:sz w:val="20"/>
          <w:szCs w:val="20"/>
        </w:rPr>
        <w:fldChar w:fldCharType="end"/>
      </w:r>
      <w:r w:rsidRPr="0060219B">
        <w:rPr>
          <w:color w:val="auto"/>
          <w:sz w:val="20"/>
          <w:szCs w:val="20"/>
        </w:rPr>
        <w:t>. Население по населени места в община Симеоновград /2024 г./</w:t>
      </w:r>
      <w:bookmarkEnd w:id="30"/>
    </w:p>
    <w:tbl>
      <w:tblPr>
        <w:tblStyle w:val="a"/>
        <w:tblW w:w="2681" w:type="pct"/>
        <w:jc w:val="center"/>
        <w:tblLook w:val="04A0" w:firstRow="1" w:lastRow="0" w:firstColumn="1" w:lastColumn="0" w:noHBand="0" w:noVBand="1"/>
      </w:tblPr>
      <w:tblGrid>
        <w:gridCol w:w="2732"/>
        <w:gridCol w:w="2552"/>
      </w:tblGrid>
      <w:tr w:rsidR="0014330C" w14:paraId="1CCE9DD5" w14:textId="77777777" w:rsidTr="001433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5" w:type="pct"/>
          </w:tcPr>
          <w:p w14:paraId="6B464429" w14:textId="77777777" w:rsidR="0014330C" w:rsidRDefault="007E69A5">
            <w:pPr>
              <w:rPr>
                <w:rFonts w:cs="Times New Roman"/>
                <w:lang w:val="bg-BG"/>
              </w:rPr>
            </w:pPr>
            <w:r>
              <w:rPr>
                <w:rFonts w:cs="Times New Roman"/>
                <w:lang w:val="bg-BG"/>
              </w:rPr>
              <w:t>Населено място</w:t>
            </w:r>
          </w:p>
        </w:tc>
        <w:tc>
          <w:tcPr>
            <w:tcW w:w="2415" w:type="pct"/>
          </w:tcPr>
          <w:p w14:paraId="01B1CB3D" w14:textId="77777777" w:rsidR="0014330C" w:rsidRDefault="007E69A5">
            <w:pPr>
              <w:cnfStyle w:val="100000000000" w:firstRow="1"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Население 2024</w:t>
            </w:r>
          </w:p>
        </w:tc>
      </w:tr>
      <w:tr w:rsidR="0014330C" w14:paraId="584F108C"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tcPr>
          <w:p w14:paraId="3D89B079" w14:textId="77777777" w:rsidR="0014330C" w:rsidRDefault="007E69A5">
            <w:pPr>
              <w:rPr>
                <w:rFonts w:cs="Times New Roman"/>
                <w:lang w:val="bg-BG"/>
              </w:rPr>
            </w:pPr>
            <w:r>
              <w:rPr>
                <w:rFonts w:cs="Times New Roman"/>
                <w:lang w:val="bg-BG"/>
              </w:rPr>
              <w:t>ГР. СИМЕОНОВГРАД</w:t>
            </w:r>
          </w:p>
        </w:tc>
        <w:tc>
          <w:tcPr>
            <w:tcW w:w="2415" w:type="pct"/>
          </w:tcPr>
          <w:p w14:paraId="6643F65C"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5777</w:t>
            </w:r>
          </w:p>
        </w:tc>
      </w:tr>
      <w:tr w:rsidR="0014330C" w14:paraId="17BD835A"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6C3A9EA0" w14:textId="77777777" w:rsidR="0014330C" w:rsidRDefault="007E69A5">
            <w:r>
              <w:t xml:space="preserve">С. </w:t>
            </w:r>
            <w:r>
              <w:rPr>
                <w:lang w:val="bg-BG"/>
              </w:rPr>
              <w:t>ДРЯНОВО</w:t>
            </w:r>
          </w:p>
        </w:tc>
        <w:tc>
          <w:tcPr>
            <w:tcW w:w="2415" w:type="pct"/>
          </w:tcPr>
          <w:p w14:paraId="1FE4632D"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88</w:t>
            </w:r>
          </w:p>
        </w:tc>
      </w:tr>
      <w:tr w:rsidR="0014330C" w14:paraId="20350781"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5C64CA8B" w14:textId="77777777" w:rsidR="0014330C" w:rsidRDefault="007E69A5">
            <w:r>
              <w:t xml:space="preserve">С. </w:t>
            </w:r>
            <w:r>
              <w:rPr>
                <w:lang w:val="bg-BG"/>
              </w:rPr>
              <w:t>КАЛУГЕРОВО</w:t>
            </w:r>
          </w:p>
        </w:tc>
        <w:tc>
          <w:tcPr>
            <w:tcW w:w="2415" w:type="pct"/>
          </w:tcPr>
          <w:p w14:paraId="21BB0ED7"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215</w:t>
            </w:r>
          </w:p>
        </w:tc>
      </w:tr>
      <w:tr w:rsidR="0014330C" w14:paraId="2ECE6B88"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2D6D9896" w14:textId="77777777" w:rsidR="0014330C" w:rsidRDefault="007E69A5">
            <w:r>
              <w:t xml:space="preserve">С. </w:t>
            </w:r>
            <w:r>
              <w:rPr>
                <w:lang w:val="bg-BG"/>
              </w:rPr>
              <w:t>КОНСТАНТИНОВО</w:t>
            </w:r>
          </w:p>
        </w:tc>
        <w:tc>
          <w:tcPr>
            <w:tcW w:w="2415" w:type="pct"/>
          </w:tcPr>
          <w:p w14:paraId="60837939"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218</w:t>
            </w:r>
          </w:p>
        </w:tc>
      </w:tr>
      <w:tr w:rsidR="0014330C" w14:paraId="6C198BFF" w14:textId="77777777" w:rsidTr="0014330C">
        <w:trPr>
          <w:trHeight w:val="216"/>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4000027E" w14:textId="77777777" w:rsidR="0014330C" w:rsidRDefault="007E69A5">
            <w:r>
              <w:t xml:space="preserve">С. </w:t>
            </w:r>
            <w:r>
              <w:rPr>
                <w:lang w:val="bg-BG"/>
              </w:rPr>
              <w:t>НАВЪСЕН</w:t>
            </w:r>
          </w:p>
        </w:tc>
        <w:tc>
          <w:tcPr>
            <w:tcW w:w="2415" w:type="pct"/>
          </w:tcPr>
          <w:p w14:paraId="5B6C7D8E"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167</w:t>
            </w:r>
          </w:p>
        </w:tc>
      </w:tr>
      <w:tr w:rsidR="0014330C" w14:paraId="5FEE8BDB"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2B1CA68E" w14:textId="77777777" w:rsidR="0014330C" w:rsidRDefault="007E69A5">
            <w:r>
              <w:t xml:space="preserve">С. </w:t>
            </w:r>
            <w:r>
              <w:rPr>
                <w:lang w:val="bg-BG"/>
              </w:rPr>
              <w:t>ПЯСЪЧЕВО</w:t>
            </w:r>
          </w:p>
        </w:tc>
        <w:tc>
          <w:tcPr>
            <w:tcW w:w="2415" w:type="pct"/>
          </w:tcPr>
          <w:p w14:paraId="052E653D"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73</w:t>
            </w:r>
          </w:p>
        </w:tc>
      </w:tr>
      <w:tr w:rsidR="0014330C" w14:paraId="60BFB780"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5D784153" w14:textId="77777777" w:rsidR="0014330C" w:rsidRDefault="007E69A5">
            <w:r>
              <w:t xml:space="preserve">С. </w:t>
            </w:r>
            <w:r>
              <w:rPr>
                <w:lang w:val="bg-BG"/>
              </w:rPr>
              <w:t>СВИРКОВО</w:t>
            </w:r>
          </w:p>
        </w:tc>
        <w:tc>
          <w:tcPr>
            <w:tcW w:w="2415" w:type="pct"/>
          </w:tcPr>
          <w:p w14:paraId="696EF527"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360</w:t>
            </w:r>
          </w:p>
        </w:tc>
      </w:tr>
      <w:tr w:rsidR="0014330C" w14:paraId="664E16CE"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35EF9DA4" w14:textId="77777777" w:rsidR="0014330C" w:rsidRDefault="007E69A5">
            <w:r>
              <w:t xml:space="preserve">С. </w:t>
            </w:r>
            <w:r>
              <w:rPr>
                <w:lang w:val="bg-BG"/>
              </w:rPr>
              <w:t>ТРОЯН</w:t>
            </w:r>
          </w:p>
        </w:tc>
        <w:tc>
          <w:tcPr>
            <w:tcW w:w="2415" w:type="pct"/>
          </w:tcPr>
          <w:p w14:paraId="447F64E2"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161</w:t>
            </w:r>
          </w:p>
        </w:tc>
      </w:tr>
      <w:tr w:rsidR="0014330C" w14:paraId="50E42CB5"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vAlign w:val="top"/>
          </w:tcPr>
          <w:p w14:paraId="5CCDBB78" w14:textId="77777777" w:rsidR="0014330C" w:rsidRDefault="007E69A5">
            <w:r>
              <w:t xml:space="preserve">С. </w:t>
            </w:r>
            <w:r>
              <w:rPr>
                <w:lang w:val="bg-BG"/>
              </w:rPr>
              <w:t>ТЯНЕВО</w:t>
            </w:r>
          </w:p>
        </w:tc>
        <w:tc>
          <w:tcPr>
            <w:tcW w:w="2415" w:type="pct"/>
          </w:tcPr>
          <w:p w14:paraId="5B9DD43E"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lang w:val="bg-BG"/>
              </w:rPr>
            </w:pPr>
            <w:r>
              <w:rPr>
                <w:rFonts w:cs="Times New Roman"/>
                <w:lang w:val="bg-BG"/>
              </w:rPr>
              <w:t>290</w:t>
            </w:r>
          </w:p>
        </w:tc>
      </w:tr>
      <w:tr w:rsidR="0014330C" w14:paraId="0A1BD92E" w14:textId="77777777" w:rsidTr="0014330C">
        <w:trPr>
          <w:jc w:val="center"/>
        </w:trPr>
        <w:tc>
          <w:tcPr>
            <w:cnfStyle w:val="001000000000" w:firstRow="0" w:lastRow="0" w:firstColumn="1" w:lastColumn="0" w:oddVBand="0" w:evenVBand="0" w:oddHBand="0" w:evenHBand="0" w:firstRowFirstColumn="0" w:firstRowLastColumn="0" w:lastRowFirstColumn="0" w:lastRowLastColumn="0"/>
            <w:tcW w:w="2585" w:type="pct"/>
          </w:tcPr>
          <w:p w14:paraId="5C9401F4" w14:textId="77777777" w:rsidR="0014330C" w:rsidRDefault="007E69A5">
            <w:pPr>
              <w:rPr>
                <w:rFonts w:cs="Times New Roman"/>
                <w:b/>
                <w:lang w:val="bg-BG"/>
              </w:rPr>
            </w:pPr>
            <w:r>
              <w:rPr>
                <w:rFonts w:cs="Times New Roman"/>
                <w:b/>
                <w:lang w:val="bg-BG"/>
              </w:rPr>
              <w:t>Всичко за общината</w:t>
            </w:r>
          </w:p>
        </w:tc>
        <w:tc>
          <w:tcPr>
            <w:tcW w:w="2415" w:type="pct"/>
          </w:tcPr>
          <w:p w14:paraId="351BE48E" w14:textId="77777777" w:rsidR="0014330C" w:rsidRDefault="007E69A5">
            <w:pPr>
              <w:cnfStyle w:val="000000000000" w:firstRow="0" w:lastRow="0" w:firstColumn="0" w:lastColumn="0" w:oddVBand="0" w:evenVBand="0" w:oddHBand="0" w:evenHBand="0" w:firstRowFirstColumn="0" w:firstRowLastColumn="0" w:lastRowFirstColumn="0" w:lastRowLastColumn="0"/>
              <w:rPr>
                <w:rFonts w:cs="Times New Roman"/>
                <w:b/>
                <w:lang w:val="bg-BG"/>
              </w:rPr>
            </w:pPr>
            <w:r>
              <w:rPr>
                <w:rFonts w:cs="Times New Roman"/>
                <w:b/>
                <w:lang w:val="bg-BG"/>
              </w:rPr>
              <w:t>7349</w:t>
            </w:r>
          </w:p>
        </w:tc>
      </w:tr>
    </w:tbl>
    <w:p w14:paraId="69677906" w14:textId="77777777" w:rsidR="0014330C" w:rsidRDefault="007E69A5">
      <w:pPr>
        <w:spacing w:line="360" w:lineRule="auto"/>
        <w:ind w:left="142" w:firstLine="720"/>
        <w:jc w:val="center"/>
        <w:rPr>
          <w:rFonts w:eastAsia="Arial"/>
          <w:sz w:val="24"/>
          <w:szCs w:val="24"/>
        </w:rPr>
      </w:pPr>
      <w:r>
        <w:rPr>
          <w:rFonts w:eastAsia="Arial"/>
          <w:i/>
          <w:sz w:val="20"/>
          <w:szCs w:val="20"/>
        </w:rPr>
        <w:t xml:space="preserve">Източник: </w:t>
      </w:r>
      <w:r>
        <w:rPr>
          <w:i/>
          <w:iCs/>
          <w:sz w:val="20"/>
          <w:szCs w:val="20"/>
        </w:rPr>
        <w:t>По данни на НСИ към 31.12.2024 г.</w:t>
      </w:r>
    </w:p>
    <w:p w14:paraId="419AC7AD" w14:textId="77777777" w:rsidR="0014330C" w:rsidRDefault="007E69A5">
      <w:pPr>
        <w:spacing w:line="360" w:lineRule="auto"/>
        <w:ind w:left="142" w:firstLine="720"/>
        <w:jc w:val="both"/>
        <w:rPr>
          <w:rFonts w:eastAsia="Times New Roman"/>
          <w:sz w:val="24"/>
          <w:szCs w:val="24"/>
        </w:rPr>
      </w:pPr>
      <w:r>
        <w:rPr>
          <w:rFonts w:eastAsia="Arial"/>
          <w:sz w:val="24"/>
          <w:szCs w:val="24"/>
        </w:rPr>
        <w:t xml:space="preserve">Населението на Община Симеоновград намалява. Тенденцията за намаляване на населението е трайна, с умерени постоянни темпове. Най-голямо влияние върху динамиката на населението оказват естествения и механичния прираст, като преобладаващо на него се дължи цялото движение на населението в общината. </w:t>
      </w:r>
    </w:p>
    <w:p w14:paraId="69EB1249" w14:textId="77777777" w:rsidR="0014330C" w:rsidRDefault="007E69A5">
      <w:pPr>
        <w:spacing w:line="360" w:lineRule="auto"/>
        <w:ind w:left="142" w:firstLine="720"/>
        <w:jc w:val="both"/>
        <w:rPr>
          <w:rFonts w:eastAsia="Arial"/>
          <w:sz w:val="24"/>
          <w:szCs w:val="24"/>
        </w:rPr>
      </w:pPr>
      <w:r>
        <w:rPr>
          <w:rFonts w:eastAsia="Arial"/>
          <w:color w:val="000000"/>
          <w:sz w:val="24"/>
          <w:szCs w:val="24"/>
        </w:rPr>
        <w:t>Естественият прираст на населе</w:t>
      </w:r>
      <w:r>
        <w:rPr>
          <w:rFonts w:eastAsia="Arial"/>
          <w:sz w:val="24"/>
          <w:szCs w:val="24"/>
        </w:rPr>
        <w:t>нието е отрицателен за периода 2019-2024 г., средно по минус 55 души на година. За периода 2019-2024 г. средногодишният брой на живо родените деца в община Симеоновград е 99, а средната смъртност е 154 човека годишно. За последните 6 години естественият прираст на населението е отрицателен, като през 2022-23 години достига до минус 94 души. Това е трайна тенденция, която се наблюдава за цитирания период.</w:t>
      </w:r>
    </w:p>
    <w:p w14:paraId="7A295D92" w14:textId="77777777" w:rsidR="0014330C" w:rsidRDefault="007E69A5">
      <w:pPr>
        <w:spacing w:line="360" w:lineRule="auto"/>
        <w:ind w:left="142" w:firstLine="720"/>
        <w:jc w:val="both"/>
        <w:rPr>
          <w:rFonts w:eastAsia="Arial"/>
          <w:sz w:val="24"/>
          <w:szCs w:val="24"/>
        </w:rPr>
      </w:pPr>
      <w:r>
        <w:rPr>
          <w:rFonts w:eastAsia="Arial"/>
          <w:sz w:val="24"/>
          <w:szCs w:val="24"/>
        </w:rPr>
        <w:t xml:space="preserve">Механичният прираст на населението се променя динамично и за периода 2019-2023 г. е отрицателен, като през 2019-2020 г. има положителни стойности от съответно  + 61 и + 156 души. Средногодишно населението на община Симеоновград за периода 2019-2023 г. намалява от миграция с 42 човека, което оказва отрицателно влияние върху демографските процеси. </w:t>
      </w:r>
    </w:p>
    <w:p w14:paraId="1FF7AF30" w14:textId="77777777" w:rsidR="0014330C" w:rsidRPr="0060219B" w:rsidRDefault="003E7A24" w:rsidP="003E7A24">
      <w:pPr>
        <w:pStyle w:val="Caption"/>
        <w:keepNext/>
        <w:jc w:val="center"/>
        <w:rPr>
          <w:color w:val="auto"/>
          <w:sz w:val="20"/>
          <w:szCs w:val="20"/>
        </w:rPr>
      </w:pPr>
      <w:bookmarkStart w:id="31" w:name="_Toc222413307"/>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3</w:t>
      </w:r>
      <w:r w:rsidR="008761A0" w:rsidRPr="0060219B">
        <w:rPr>
          <w:color w:val="auto"/>
          <w:sz w:val="20"/>
          <w:szCs w:val="20"/>
        </w:rPr>
        <w:fldChar w:fldCharType="end"/>
      </w:r>
      <w:r w:rsidRPr="0060219B">
        <w:rPr>
          <w:color w:val="auto"/>
          <w:sz w:val="20"/>
          <w:szCs w:val="20"/>
        </w:rPr>
        <w:t>. Брой на населението в община Симеоновград за периода /2019-2024 г./</w:t>
      </w:r>
      <w:bookmarkEnd w:id="31"/>
    </w:p>
    <w:tbl>
      <w:tblPr>
        <w:tblW w:w="7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5"/>
        <w:gridCol w:w="1034"/>
        <w:gridCol w:w="1034"/>
        <w:gridCol w:w="1034"/>
        <w:gridCol w:w="1034"/>
        <w:gridCol w:w="1034"/>
        <w:gridCol w:w="1034"/>
      </w:tblGrid>
      <w:tr w:rsidR="0014330C" w14:paraId="4EF4F84F" w14:textId="77777777">
        <w:trPr>
          <w:trHeight w:val="293"/>
          <w:jc w:val="center"/>
        </w:trPr>
        <w:tc>
          <w:tcPr>
            <w:tcW w:w="1645" w:type="dxa"/>
            <w:shd w:val="clear" w:color="auto" w:fill="C9F9FC" w:themeFill="accent3" w:themeFillTint="33"/>
            <w:vAlign w:val="center"/>
          </w:tcPr>
          <w:p w14:paraId="7C0895BB" w14:textId="77777777" w:rsidR="0014330C" w:rsidRDefault="007E69A5">
            <w:pPr>
              <w:spacing w:after="120"/>
              <w:ind w:left="144" w:right="144"/>
              <w:jc w:val="center"/>
              <w:rPr>
                <w:b/>
                <w:bCs/>
                <w:i/>
                <w:sz w:val="20"/>
                <w:szCs w:val="20"/>
              </w:rPr>
            </w:pPr>
            <w:r>
              <w:rPr>
                <w:b/>
                <w:bCs/>
                <w:i/>
                <w:sz w:val="20"/>
                <w:szCs w:val="20"/>
              </w:rPr>
              <w:t>Година</w:t>
            </w:r>
          </w:p>
        </w:tc>
        <w:tc>
          <w:tcPr>
            <w:tcW w:w="1034" w:type="dxa"/>
            <w:shd w:val="clear" w:color="auto" w:fill="C9F9FC" w:themeFill="accent3" w:themeFillTint="33"/>
          </w:tcPr>
          <w:p w14:paraId="70652A35" w14:textId="77777777" w:rsidR="0014330C" w:rsidRDefault="007E69A5">
            <w:pPr>
              <w:spacing w:after="120"/>
              <w:ind w:left="144" w:right="144"/>
              <w:jc w:val="center"/>
              <w:rPr>
                <w:b/>
                <w:bCs/>
                <w:i/>
                <w:sz w:val="20"/>
                <w:szCs w:val="20"/>
              </w:rPr>
            </w:pPr>
            <w:r>
              <w:rPr>
                <w:b/>
                <w:bCs/>
                <w:i/>
                <w:sz w:val="20"/>
                <w:szCs w:val="20"/>
              </w:rPr>
              <w:t>2019</w:t>
            </w:r>
          </w:p>
        </w:tc>
        <w:tc>
          <w:tcPr>
            <w:tcW w:w="1034" w:type="dxa"/>
            <w:shd w:val="clear" w:color="auto" w:fill="C9F9FC" w:themeFill="accent3" w:themeFillTint="33"/>
            <w:vAlign w:val="center"/>
          </w:tcPr>
          <w:p w14:paraId="74111615" w14:textId="77777777" w:rsidR="0014330C" w:rsidRDefault="007E69A5">
            <w:pPr>
              <w:spacing w:after="120"/>
              <w:ind w:left="144" w:right="144"/>
              <w:jc w:val="center"/>
              <w:rPr>
                <w:b/>
                <w:bCs/>
                <w:i/>
                <w:sz w:val="20"/>
                <w:szCs w:val="20"/>
              </w:rPr>
            </w:pPr>
            <w:r>
              <w:rPr>
                <w:b/>
                <w:bCs/>
                <w:i/>
                <w:sz w:val="20"/>
                <w:szCs w:val="20"/>
              </w:rPr>
              <w:t>2020</w:t>
            </w:r>
          </w:p>
        </w:tc>
        <w:tc>
          <w:tcPr>
            <w:tcW w:w="1034" w:type="dxa"/>
            <w:shd w:val="clear" w:color="auto" w:fill="C9F9FC" w:themeFill="accent3" w:themeFillTint="33"/>
            <w:vAlign w:val="center"/>
          </w:tcPr>
          <w:p w14:paraId="4E8913F2" w14:textId="77777777" w:rsidR="0014330C" w:rsidRDefault="007E69A5">
            <w:pPr>
              <w:spacing w:after="120"/>
              <w:ind w:left="144" w:right="144"/>
              <w:jc w:val="center"/>
              <w:rPr>
                <w:b/>
                <w:bCs/>
                <w:i/>
                <w:sz w:val="20"/>
                <w:szCs w:val="20"/>
              </w:rPr>
            </w:pPr>
            <w:r>
              <w:rPr>
                <w:b/>
                <w:bCs/>
                <w:i/>
                <w:sz w:val="20"/>
                <w:szCs w:val="20"/>
              </w:rPr>
              <w:t>2021</w:t>
            </w:r>
          </w:p>
        </w:tc>
        <w:tc>
          <w:tcPr>
            <w:tcW w:w="1034" w:type="dxa"/>
            <w:shd w:val="clear" w:color="auto" w:fill="C9F9FC" w:themeFill="accent3" w:themeFillTint="33"/>
            <w:vAlign w:val="center"/>
          </w:tcPr>
          <w:p w14:paraId="7BCF0F8A" w14:textId="77777777" w:rsidR="0014330C" w:rsidRDefault="007E69A5">
            <w:pPr>
              <w:spacing w:after="120"/>
              <w:ind w:left="144" w:right="144"/>
              <w:jc w:val="center"/>
              <w:rPr>
                <w:b/>
                <w:bCs/>
                <w:i/>
                <w:sz w:val="20"/>
                <w:szCs w:val="20"/>
              </w:rPr>
            </w:pPr>
            <w:r>
              <w:rPr>
                <w:b/>
                <w:bCs/>
                <w:i/>
                <w:sz w:val="20"/>
                <w:szCs w:val="20"/>
              </w:rPr>
              <w:t>2022</w:t>
            </w:r>
          </w:p>
        </w:tc>
        <w:tc>
          <w:tcPr>
            <w:tcW w:w="1034" w:type="dxa"/>
            <w:shd w:val="clear" w:color="auto" w:fill="C9F9FC" w:themeFill="accent3" w:themeFillTint="33"/>
            <w:noWrap/>
            <w:vAlign w:val="center"/>
          </w:tcPr>
          <w:p w14:paraId="51941F29" w14:textId="77777777" w:rsidR="0014330C" w:rsidRDefault="007E69A5">
            <w:pPr>
              <w:spacing w:after="120"/>
              <w:ind w:left="144" w:right="144"/>
              <w:jc w:val="center"/>
              <w:rPr>
                <w:b/>
                <w:bCs/>
                <w:i/>
                <w:sz w:val="20"/>
                <w:szCs w:val="20"/>
              </w:rPr>
            </w:pPr>
            <w:r>
              <w:rPr>
                <w:b/>
                <w:bCs/>
                <w:i/>
                <w:sz w:val="20"/>
                <w:szCs w:val="20"/>
              </w:rPr>
              <w:t>2023</w:t>
            </w:r>
          </w:p>
        </w:tc>
        <w:tc>
          <w:tcPr>
            <w:tcW w:w="1034" w:type="dxa"/>
            <w:shd w:val="clear" w:color="auto" w:fill="C9F9FC" w:themeFill="accent3" w:themeFillTint="33"/>
          </w:tcPr>
          <w:p w14:paraId="3A7C55D1" w14:textId="77777777" w:rsidR="0014330C" w:rsidRDefault="007E69A5">
            <w:pPr>
              <w:spacing w:after="120"/>
              <w:ind w:left="144" w:right="144"/>
              <w:jc w:val="center"/>
              <w:rPr>
                <w:b/>
                <w:bCs/>
                <w:i/>
                <w:sz w:val="20"/>
                <w:szCs w:val="20"/>
                <w:lang w:val="en-US"/>
              </w:rPr>
            </w:pPr>
            <w:r>
              <w:rPr>
                <w:b/>
                <w:bCs/>
                <w:i/>
                <w:sz w:val="20"/>
                <w:szCs w:val="20"/>
                <w:lang w:val="en-US"/>
              </w:rPr>
              <w:t>2024</w:t>
            </w:r>
          </w:p>
        </w:tc>
      </w:tr>
      <w:tr w:rsidR="0014330C" w14:paraId="6D2DC82E" w14:textId="77777777">
        <w:trPr>
          <w:trHeight w:val="287"/>
          <w:jc w:val="center"/>
        </w:trPr>
        <w:tc>
          <w:tcPr>
            <w:tcW w:w="1645" w:type="dxa"/>
            <w:shd w:val="clear" w:color="auto" w:fill="ECF2DA" w:themeFill="accent6" w:themeFillTint="33"/>
            <w:vAlign w:val="center"/>
          </w:tcPr>
          <w:p w14:paraId="26E6D02F" w14:textId="77777777" w:rsidR="0014330C" w:rsidRDefault="007E69A5">
            <w:pPr>
              <w:spacing w:after="120"/>
              <w:ind w:left="31" w:right="144"/>
              <w:rPr>
                <w:b/>
                <w:bCs/>
                <w:sz w:val="20"/>
                <w:szCs w:val="20"/>
              </w:rPr>
            </w:pPr>
            <w:r>
              <w:rPr>
                <w:b/>
                <w:bCs/>
                <w:sz w:val="20"/>
                <w:szCs w:val="20"/>
              </w:rPr>
              <w:t>Всичко</w:t>
            </w:r>
          </w:p>
        </w:tc>
        <w:tc>
          <w:tcPr>
            <w:tcW w:w="1034" w:type="dxa"/>
            <w:shd w:val="clear" w:color="auto" w:fill="ECF2DA" w:themeFill="accent6" w:themeFillTint="33"/>
          </w:tcPr>
          <w:p w14:paraId="7FCD5A9C" w14:textId="77777777" w:rsidR="0014330C" w:rsidRDefault="007E69A5">
            <w:pPr>
              <w:spacing w:after="120"/>
              <w:jc w:val="center"/>
              <w:rPr>
                <w:b/>
                <w:bCs/>
                <w:color w:val="000000"/>
                <w:sz w:val="20"/>
                <w:szCs w:val="20"/>
              </w:rPr>
            </w:pPr>
            <w:r>
              <w:rPr>
                <w:b/>
                <w:bCs/>
                <w:color w:val="000000"/>
                <w:sz w:val="20"/>
                <w:szCs w:val="20"/>
              </w:rPr>
              <w:t>8840</w:t>
            </w:r>
          </w:p>
        </w:tc>
        <w:tc>
          <w:tcPr>
            <w:tcW w:w="1034" w:type="dxa"/>
            <w:shd w:val="clear" w:color="auto" w:fill="ECF2DA" w:themeFill="accent6" w:themeFillTint="33"/>
            <w:vAlign w:val="center"/>
          </w:tcPr>
          <w:p w14:paraId="041A1414" w14:textId="77777777" w:rsidR="0014330C" w:rsidRDefault="007E69A5">
            <w:pPr>
              <w:spacing w:after="120"/>
              <w:jc w:val="center"/>
              <w:rPr>
                <w:b/>
                <w:bCs/>
                <w:color w:val="000000"/>
                <w:sz w:val="20"/>
                <w:szCs w:val="20"/>
              </w:rPr>
            </w:pPr>
            <w:r>
              <w:rPr>
                <w:b/>
                <w:bCs/>
                <w:color w:val="000000"/>
                <w:sz w:val="20"/>
                <w:szCs w:val="20"/>
              </w:rPr>
              <w:t>8923</w:t>
            </w:r>
          </w:p>
        </w:tc>
        <w:tc>
          <w:tcPr>
            <w:tcW w:w="1034" w:type="dxa"/>
            <w:shd w:val="clear" w:color="auto" w:fill="ECF2DA" w:themeFill="accent6" w:themeFillTint="33"/>
            <w:vAlign w:val="center"/>
          </w:tcPr>
          <w:p w14:paraId="7780EB0D" w14:textId="77777777" w:rsidR="0014330C" w:rsidRDefault="007E69A5">
            <w:pPr>
              <w:spacing w:after="120"/>
              <w:jc w:val="center"/>
              <w:rPr>
                <w:b/>
                <w:bCs/>
                <w:color w:val="000000"/>
                <w:sz w:val="20"/>
                <w:szCs w:val="20"/>
              </w:rPr>
            </w:pPr>
            <w:r>
              <w:rPr>
                <w:b/>
                <w:bCs/>
                <w:color w:val="000000"/>
                <w:sz w:val="20"/>
                <w:szCs w:val="20"/>
              </w:rPr>
              <w:t>8745</w:t>
            </w:r>
          </w:p>
        </w:tc>
        <w:tc>
          <w:tcPr>
            <w:tcW w:w="1034" w:type="dxa"/>
            <w:shd w:val="clear" w:color="auto" w:fill="ECF2DA" w:themeFill="accent6" w:themeFillTint="33"/>
            <w:vAlign w:val="center"/>
          </w:tcPr>
          <w:p w14:paraId="27C63CDF" w14:textId="77777777" w:rsidR="0014330C" w:rsidRDefault="007E69A5">
            <w:pPr>
              <w:spacing w:after="120"/>
              <w:jc w:val="center"/>
              <w:rPr>
                <w:b/>
                <w:bCs/>
                <w:color w:val="000000"/>
                <w:sz w:val="20"/>
                <w:szCs w:val="20"/>
              </w:rPr>
            </w:pPr>
            <w:r>
              <w:rPr>
                <w:b/>
                <w:bCs/>
                <w:color w:val="000000"/>
                <w:sz w:val="20"/>
                <w:szCs w:val="20"/>
              </w:rPr>
              <w:t>7485</w:t>
            </w:r>
          </w:p>
        </w:tc>
        <w:tc>
          <w:tcPr>
            <w:tcW w:w="1034" w:type="dxa"/>
            <w:shd w:val="clear" w:color="auto" w:fill="ECF2DA" w:themeFill="accent6" w:themeFillTint="33"/>
            <w:noWrap/>
            <w:vAlign w:val="center"/>
          </w:tcPr>
          <w:p w14:paraId="7B1A0742" w14:textId="77777777" w:rsidR="0014330C" w:rsidRDefault="007E69A5">
            <w:pPr>
              <w:spacing w:after="120"/>
              <w:ind w:left="144" w:right="144"/>
              <w:jc w:val="center"/>
              <w:rPr>
                <w:b/>
                <w:bCs/>
                <w:color w:val="000000"/>
                <w:sz w:val="20"/>
                <w:szCs w:val="20"/>
              </w:rPr>
            </w:pPr>
            <w:r>
              <w:rPr>
                <w:b/>
                <w:bCs/>
                <w:color w:val="000000"/>
                <w:sz w:val="20"/>
                <w:szCs w:val="20"/>
              </w:rPr>
              <w:t>7461</w:t>
            </w:r>
          </w:p>
        </w:tc>
        <w:tc>
          <w:tcPr>
            <w:tcW w:w="1034" w:type="dxa"/>
            <w:shd w:val="clear" w:color="auto" w:fill="ECF2DA" w:themeFill="accent6" w:themeFillTint="33"/>
          </w:tcPr>
          <w:p w14:paraId="30955D6C" w14:textId="77777777" w:rsidR="0014330C" w:rsidRDefault="007E69A5">
            <w:pPr>
              <w:spacing w:after="120"/>
              <w:ind w:left="144" w:right="144"/>
              <w:jc w:val="center"/>
              <w:rPr>
                <w:b/>
                <w:bCs/>
                <w:sz w:val="20"/>
                <w:szCs w:val="20"/>
              </w:rPr>
            </w:pPr>
            <w:r>
              <w:rPr>
                <w:b/>
                <w:bCs/>
                <w:sz w:val="20"/>
                <w:szCs w:val="20"/>
              </w:rPr>
              <w:t>7349</w:t>
            </w:r>
          </w:p>
        </w:tc>
      </w:tr>
      <w:tr w:rsidR="0014330C" w14:paraId="7CF9ED84" w14:textId="77777777">
        <w:trPr>
          <w:trHeight w:val="140"/>
          <w:jc w:val="center"/>
        </w:trPr>
        <w:tc>
          <w:tcPr>
            <w:tcW w:w="1645" w:type="dxa"/>
            <w:vAlign w:val="center"/>
          </w:tcPr>
          <w:p w14:paraId="106585A6" w14:textId="77777777" w:rsidR="0014330C" w:rsidRDefault="007E69A5">
            <w:pPr>
              <w:spacing w:after="120"/>
              <w:ind w:left="31" w:right="144"/>
              <w:rPr>
                <w:b/>
                <w:bCs/>
                <w:sz w:val="20"/>
                <w:szCs w:val="20"/>
              </w:rPr>
            </w:pPr>
            <w:r>
              <w:rPr>
                <w:b/>
                <w:bCs/>
                <w:sz w:val="20"/>
                <w:szCs w:val="20"/>
              </w:rPr>
              <w:t>Мъже</w:t>
            </w:r>
          </w:p>
        </w:tc>
        <w:tc>
          <w:tcPr>
            <w:tcW w:w="1034" w:type="dxa"/>
          </w:tcPr>
          <w:p w14:paraId="21C4EB60" w14:textId="77777777" w:rsidR="0014330C" w:rsidRDefault="007E69A5">
            <w:pPr>
              <w:spacing w:after="120"/>
              <w:jc w:val="center"/>
              <w:rPr>
                <w:bCs/>
                <w:color w:val="000000"/>
                <w:sz w:val="20"/>
                <w:szCs w:val="20"/>
              </w:rPr>
            </w:pPr>
            <w:r>
              <w:rPr>
                <w:bCs/>
                <w:color w:val="000000"/>
                <w:sz w:val="20"/>
                <w:szCs w:val="20"/>
              </w:rPr>
              <w:t>4425</w:t>
            </w:r>
          </w:p>
        </w:tc>
        <w:tc>
          <w:tcPr>
            <w:tcW w:w="1034" w:type="dxa"/>
            <w:vAlign w:val="center"/>
          </w:tcPr>
          <w:p w14:paraId="1A8692F3" w14:textId="77777777" w:rsidR="0014330C" w:rsidRDefault="007E69A5">
            <w:pPr>
              <w:spacing w:after="120"/>
              <w:jc w:val="center"/>
              <w:rPr>
                <w:bCs/>
                <w:color w:val="000000"/>
                <w:sz w:val="20"/>
                <w:szCs w:val="20"/>
              </w:rPr>
            </w:pPr>
            <w:r>
              <w:rPr>
                <w:bCs/>
                <w:color w:val="000000"/>
                <w:sz w:val="20"/>
                <w:szCs w:val="20"/>
              </w:rPr>
              <w:t>4494</w:t>
            </w:r>
          </w:p>
        </w:tc>
        <w:tc>
          <w:tcPr>
            <w:tcW w:w="1034" w:type="dxa"/>
            <w:vAlign w:val="center"/>
          </w:tcPr>
          <w:p w14:paraId="37C03C49" w14:textId="77777777" w:rsidR="0014330C" w:rsidRDefault="007E69A5">
            <w:pPr>
              <w:spacing w:after="120"/>
              <w:jc w:val="center"/>
              <w:rPr>
                <w:bCs/>
                <w:color w:val="000000"/>
                <w:sz w:val="20"/>
                <w:szCs w:val="20"/>
              </w:rPr>
            </w:pPr>
            <w:r>
              <w:rPr>
                <w:bCs/>
                <w:color w:val="000000"/>
                <w:sz w:val="20"/>
                <w:szCs w:val="20"/>
              </w:rPr>
              <w:t>4397</w:t>
            </w:r>
          </w:p>
        </w:tc>
        <w:tc>
          <w:tcPr>
            <w:tcW w:w="1034" w:type="dxa"/>
            <w:vAlign w:val="center"/>
          </w:tcPr>
          <w:p w14:paraId="64D58559" w14:textId="77777777" w:rsidR="0014330C" w:rsidRDefault="007E69A5">
            <w:pPr>
              <w:spacing w:after="120"/>
              <w:jc w:val="center"/>
              <w:rPr>
                <w:bCs/>
                <w:color w:val="000000"/>
                <w:sz w:val="20"/>
                <w:szCs w:val="20"/>
              </w:rPr>
            </w:pPr>
            <w:r>
              <w:rPr>
                <w:bCs/>
                <w:color w:val="000000"/>
                <w:sz w:val="20"/>
                <w:szCs w:val="20"/>
              </w:rPr>
              <w:t>3668</w:t>
            </w:r>
          </w:p>
        </w:tc>
        <w:tc>
          <w:tcPr>
            <w:tcW w:w="1034" w:type="dxa"/>
            <w:noWrap/>
            <w:vAlign w:val="center"/>
          </w:tcPr>
          <w:p w14:paraId="6E699673" w14:textId="77777777" w:rsidR="0014330C" w:rsidRDefault="007E69A5">
            <w:pPr>
              <w:spacing w:after="120"/>
              <w:jc w:val="center"/>
              <w:rPr>
                <w:bCs/>
                <w:color w:val="000000"/>
                <w:sz w:val="20"/>
                <w:szCs w:val="20"/>
              </w:rPr>
            </w:pPr>
            <w:r>
              <w:rPr>
                <w:bCs/>
                <w:color w:val="000000"/>
                <w:sz w:val="20"/>
                <w:szCs w:val="20"/>
              </w:rPr>
              <w:t>3662</w:t>
            </w:r>
          </w:p>
        </w:tc>
        <w:tc>
          <w:tcPr>
            <w:tcW w:w="1034" w:type="dxa"/>
          </w:tcPr>
          <w:p w14:paraId="63BDA1ED" w14:textId="77777777" w:rsidR="0014330C" w:rsidRDefault="007E69A5">
            <w:pPr>
              <w:spacing w:after="120"/>
              <w:jc w:val="center"/>
              <w:rPr>
                <w:bCs/>
                <w:sz w:val="20"/>
                <w:szCs w:val="20"/>
              </w:rPr>
            </w:pPr>
            <w:r>
              <w:rPr>
                <w:bCs/>
                <w:sz w:val="20"/>
                <w:szCs w:val="20"/>
              </w:rPr>
              <w:t>3604</w:t>
            </w:r>
          </w:p>
        </w:tc>
      </w:tr>
      <w:tr w:rsidR="0014330C" w14:paraId="1582F368" w14:textId="77777777">
        <w:trPr>
          <w:trHeight w:val="209"/>
          <w:jc w:val="center"/>
        </w:trPr>
        <w:tc>
          <w:tcPr>
            <w:tcW w:w="1645" w:type="dxa"/>
            <w:vAlign w:val="center"/>
          </w:tcPr>
          <w:p w14:paraId="1B19DACA" w14:textId="77777777" w:rsidR="0014330C" w:rsidRDefault="007E69A5">
            <w:pPr>
              <w:spacing w:after="120"/>
              <w:ind w:left="31" w:right="144"/>
              <w:rPr>
                <w:b/>
                <w:bCs/>
                <w:sz w:val="20"/>
                <w:szCs w:val="20"/>
              </w:rPr>
            </w:pPr>
            <w:r>
              <w:rPr>
                <w:b/>
                <w:bCs/>
                <w:sz w:val="20"/>
                <w:szCs w:val="20"/>
              </w:rPr>
              <w:t>Жени</w:t>
            </w:r>
          </w:p>
        </w:tc>
        <w:tc>
          <w:tcPr>
            <w:tcW w:w="1034" w:type="dxa"/>
          </w:tcPr>
          <w:p w14:paraId="49EB3858" w14:textId="77777777" w:rsidR="0014330C" w:rsidRDefault="007E69A5">
            <w:pPr>
              <w:spacing w:after="120"/>
              <w:jc w:val="center"/>
              <w:rPr>
                <w:bCs/>
                <w:color w:val="000000"/>
                <w:sz w:val="20"/>
                <w:szCs w:val="20"/>
              </w:rPr>
            </w:pPr>
            <w:r>
              <w:rPr>
                <w:bCs/>
                <w:color w:val="000000"/>
                <w:sz w:val="20"/>
                <w:szCs w:val="20"/>
              </w:rPr>
              <w:t>4415</w:t>
            </w:r>
          </w:p>
        </w:tc>
        <w:tc>
          <w:tcPr>
            <w:tcW w:w="1034" w:type="dxa"/>
            <w:vAlign w:val="center"/>
          </w:tcPr>
          <w:p w14:paraId="5FDD7450" w14:textId="77777777" w:rsidR="0014330C" w:rsidRDefault="007E69A5">
            <w:pPr>
              <w:spacing w:after="120"/>
              <w:jc w:val="center"/>
              <w:rPr>
                <w:bCs/>
                <w:color w:val="000000"/>
                <w:sz w:val="20"/>
                <w:szCs w:val="20"/>
              </w:rPr>
            </w:pPr>
            <w:r>
              <w:rPr>
                <w:bCs/>
                <w:color w:val="000000"/>
                <w:sz w:val="20"/>
                <w:szCs w:val="20"/>
              </w:rPr>
              <w:t>4429</w:t>
            </w:r>
          </w:p>
        </w:tc>
        <w:tc>
          <w:tcPr>
            <w:tcW w:w="1034" w:type="dxa"/>
            <w:vAlign w:val="center"/>
          </w:tcPr>
          <w:p w14:paraId="4DC413ED" w14:textId="77777777" w:rsidR="0014330C" w:rsidRDefault="007E69A5">
            <w:pPr>
              <w:spacing w:after="120"/>
              <w:jc w:val="center"/>
              <w:rPr>
                <w:bCs/>
                <w:color w:val="000000"/>
                <w:sz w:val="20"/>
                <w:szCs w:val="20"/>
              </w:rPr>
            </w:pPr>
            <w:r>
              <w:rPr>
                <w:bCs/>
                <w:color w:val="000000"/>
                <w:sz w:val="20"/>
                <w:szCs w:val="20"/>
              </w:rPr>
              <w:t xml:space="preserve">4348 </w:t>
            </w:r>
          </w:p>
        </w:tc>
        <w:tc>
          <w:tcPr>
            <w:tcW w:w="1034" w:type="dxa"/>
            <w:vAlign w:val="center"/>
          </w:tcPr>
          <w:p w14:paraId="763D5664" w14:textId="77777777" w:rsidR="0014330C" w:rsidRDefault="007E69A5">
            <w:pPr>
              <w:spacing w:after="120"/>
              <w:jc w:val="center"/>
              <w:rPr>
                <w:bCs/>
                <w:color w:val="000000"/>
                <w:sz w:val="20"/>
                <w:szCs w:val="20"/>
              </w:rPr>
            </w:pPr>
            <w:r>
              <w:rPr>
                <w:bCs/>
                <w:color w:val="000000"/>
                <w:sz w:val="20"/>
                <w:szCs w:val="20"/>
              </w:rPr>
              <w:t>3817</w:t>
            </w:r>
          </w:p>
        </w:tc>
        <w:tc>
          <w:tcPr>
            <w:tcW w:w="1034" w:type="dxa"/>
            <w:noWrap/>
            <w:vAlign w:val="center"/>
          </w:tcPr>
          <w:p w14:paraId="2A283EBA" w14:textId="77777777" w:rsidR="0014330C" w:rsidRDefault="007E69A5">
            <w:pPr>
              <w:spacing w:after="120"/>
              <w:jc w:val="center"/>
              <w:rPr>
                <w:bCs/>
                <w:color w:val="000000"/>
                <w:sz w:val="20"/>
                <w:szCs w:val="20"/>
              </w:rPr>
            </w:pPr>
            <w:r>
              <w:rPr>
                <w:bCs/>
                <w:color w:val="000000"/>
                <w:sz w:val="20"/>
                <w:szCs w:val="20"/>
              </w:rPr>
              <w:t>3799</w:t>
            </w:r>
          </w:p>
        </w:tc>
        <w:tc>
          <w:tcPr>
            <w:tcW w:w="1034" w:type="dxa"/>
          </w:tcPr>
          <w:p w14:paraId="64FB3DE9" w14:textId="77777777" w:rsidR="0014330C" w:rsidRDefault="007E69A5">
            <w:pPr>
              <w:spacing w:after="120"/>
              <w:jc w:val="center"/>
              <w:rPr>
                <w:bCs/>
                <w:sz w:val="20"/>
                <w:szCs w:val="20"/>
              </w:rPr>
            </w:pPr>
            <w:r>
              <w:rPr>
                <w:bCs/>
                <w:sz w:val="20"/>
                <w:szCs w:val="20"/>
              </w:rPr>
              <w:t>3745</w:t>
            </w:r>
          </w:p>
        </w:tc>
      </w:tr>
    </w:tbl>
    <w:p w14:paraId="5BC09580" w14:textId="77777777" w:rsidR="0014330C" w:rsidRDefault="007E69A5">
      <w:pPr>
        <w:spacing w:line="360" w:lineRule="auto"/>
        <w:ind w:left="142" w:firstLine="720"/>
        <w:jc w:val="center"/>
        <w:rPr>
          <w:rFonts w:eastAsia="Times New Roman"/>
          <w:b/>
        </w:rPr>
      </w:pPr>
      <w:r>
        <w:rPr>
          <w:rFonts w:eastAsia="Arial"/>
          <w:i/>
          <w:sz w:val="20"/>
          <w:szCs w:val="20"/>
        </w:rPr>
        <w:t xml:space="preserve">Източник: НСИ </w:t>
      </w:r>
    </w:p>
    <w:p w14:paraId="06343C99" w14:textId="77777777" w:rsidR="0014330C" w:rsidRPr="0060219B" w:rsidRDefault="00A34EC3" w:rsidP="00A34EC3">
      <w:pPr>
        <w:pStyle w:val="Caption"/>
        <w:keepNext/>
        <w:jc w:val="center"/>
        <w:rPr>
          <w:color w:val="auto"/>
          <w:sz w:val="20"/>
          <w:szCs w:val="20"/>
        </w:rPr>
      </w:pPr>
      <w:bookmarkStart w:id="32" w:name="_Toc222413308"/>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4</w:t>
      </w:r>
      <w:r w:rsidR="008761A0" w:rsidRPr="0060219B">
        <w:rPr>
          <w:color w:val="auto"/>
          <w:sz w:val="20"/>
          <w:szCs w:val="20"/>
        </w:rPr>
        <w:fldChar w:fldCharType="end"/>
      </w:r>
      <w:r w:rsidRPr="0060219B">
        <w:rPr>
          <w:color w:val="auto"/>
          <w:sz w:val="20"/>
          <w:szCs w:val="20"/>
        </w:rPr>
        <w:t>. Население под, в и над трудоспособна възраст по пол /2020-2024 г./</w:t>
      </w:r>
      <w:bookmarkEnd w:id="32"/>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7"/>
        <w:gridCol w:w="597"/>
        <w:gridCol w:w="510"/>
        <w:gridCol w:w="495"/>
        <w:gridCol w:w="567"/>
        <w:gridCol w:w="510"/>
        <w:gridCol w:w="495"/>
        <w:gridCol w:w="613"/>
        <w:gridCol w:w="526"/>
        <w:gridCol w:w="511"/>
        <w:gridCol w:w="613"/>
        <w:gridCol w:w="633"/>
        <w:gridCol w:w="618"/>
        <w:gridCol w:w="613"/>
        <w:gridCol w:w="633"/>
        <w:gridCol w:w="618"/>
      </w:tblGrid>
      <w:tr w:rsidR="0014330C" w14:paraId="6D8253FB" w14:textId="77777777">
        <w:trPr>
          <w:trHeight w:val="232"/>
        </w:trPr>
        <w:tc>
          <w:tcPr>
            <w:tcW w:w="0" w:type="auto"/>
            <w:vMerge w:val="restart"/>
            <w:shd w:val="clear" w:color="auto" w:fill="C9F9FC" w:themeFill="accent3" w:themeFillTint="33"/>
            <w:vAlign w:val="center"/>
          </w:tcPr>
          <w:p w14:paraId="1D057F0B" w14:textId="77777777" w:rsidR="0014330C" w:rsidRDefault="0014330C">
            <w:pPr>
              <w:spacing w:after="120"/>
              <w:ind w:left="144" w:right="144"/>
              <w:jc w:val="center"/>
              <w:rPr>
                <w:b/>
                <w:bCs/>
                <w:sz w:val="16"/>
                <w:szCs w:val="16"/>
              </w:rPr>
            </w:pPr>
          </w:p>
        </w:tc>
        <w:tc>
          <w:tcPr>
            <w:tcW w:w="0" w:type="auto"/>
            <w:gridSpan w:val="3"/>
            <w:shd w:val="clear" w:color="auto" w:fill="C9F9FC" w:themeFill="accent3" w:themeFillTint="33"/>
            <w:vAlign w:val="center"/>
          </w:tcPr>
          <w:p w14:paraId="76E78B14" w14:textId="77777777" w:rsidR="0014330C" w:rsidRDefault="007E69A5">
            <w:pPr>
              <w:spacing w:after="120"/>
              <w:ind w:left="144" w:right="144"/>
              <w:jc w:val="center"/>
              <w:rPr>
                <w:b/>
                <w:bCs/>
                <w:sz w:val="16"/>
                <w:szCs w:val="16"/>
              </w:rPr>
            </w:pPr>
            <w:r>
              <w:rPr>
                <w:b/>
                <w:bCs/>
                <w:sz w:val="16"/>
                <w:szCs w:val="16"/>
              </w:rPr>
              <w:t>2020</w:t>
            </w:r>
          </w:p>
        </w:tc>
        <w:tc>
          <w:tcPr>
            <w:tcW w:w="0" w:type="auto"/>
            <w:gridSpan w:val="3"/>
            <w:shd w:val="clear" w:color="auto" w:fill="C9F9FC" w:themeFill="accent3" w:themeFillTint="33"/>
            <w:vAlign w:val="center"/>
          </w:tcPr>
          <w:p w14:paraId="2BCF8669" w14:textId="77777777" w:rsidR="0014330C" w:rsidRDefault="007E69A5">
            <w:pPr>
              <w:spacing w:after="120"/>
              <w:ind w:left="144" w:right="144"/>
              <w:jc w:val="center"/>
              <w:rPr>
                <w:b/>
                <w:bCs/>
                <w:sz w:val="16"/>
                <w:szCs w:val="16"/>
              </w:rPr>
            </w:pPr>
            <w:r>
              <w:rPr>
                <w:b/>
                <w:bCs/>
                <w:sz w:val="16"/>
                <w:szCs w:val="16"/>
              </w:rPr>
              <w:t>2021</w:t>
            </w:r>
          </w:p>
        </w:tc>
        <w:tc>
          <w:tcPr>
            <w:tcW w:w="0" w:type="auto"/>
            <w:gridSpan w:val="3"/>
            <w:shd w:val="clear" w:color="auto" w:fill="C9F9FC" w:themeFill="accent3" w:themeFillTint="33"/>
          </w:tcPr>
          <w:p w14:paraId="536445A2" w14:textId="77777777" w:rsidR="0014330C" w:rsidRDefault="007E69A5">
            <w:pPr>
              <w:spacing w:after="120"/>
              <w:ind w:left="144" w:right="144"/>
              <w:jc w:val="center"/>
              <w:rPr>
                <w:b/>
                <w:bCs/>
                <w:sz w:val="16"/>
                <w:szCs w:val="16"/>
              </w:rPr>
            </w:pPr>
            <w:r>
              <w:rPr>
                <w:b/>
                <w:bCs/>
                <w:sz w:val="16"/>
                <w:szCs w:val="16"/>
              </w:rPr>
              <w:t>2022</w:t>
            </w:r>
          </w:p>
        </w:tc>
        <w:tc>
          <w:tcPr>
            <w:tcW w:w="0" w:type="auto"/>
            <w:gridSpan w:val="3"/>
            <w:shd w:val="clear" w:color="auto" w:fill="C9F9FC" w:themeFill="accent3" w:themeFillTint="33"/>
            <w:vAlign w:val="center"/>
          </w:tcPr>
          <w:p w14:paraId="48D02960" w14:textId="77777777" w:rsidR="0014330C" w:rsidRDefault="007E69A5">
            <w:pPr>
              <w:spacing w:after="120"/>
              <w:ind w:left="144" w:right="144"/>
              <w:jc w:val="center"/>
              <w:rPr>
                <w:b/>
                <w:bCs/>
                <w:sz w:val="16"/>
                <w:szCs w:val="16"/>
              </w:rPr>
            </w:pPr>
            <w:r>
              <w:rPr>
                <w:b/>
                <w:bCs/>
                <w:sz w:val="16"/>
                <w:szCs w:val="16"/>
              </w:rPr>
              <w:t>2023</w:t>
            </w:r>
          </w:p>
        </w:tc>
        <w:tc>
          <w:tcPr>
            <w:tcW w:w="0" w:type="auto"/>
            <w:gridSpan w:val="3"/>
            <w:shd w:val="clear" w:color="auto" w:fill="C9F9FC" w:themeFill="accent3" w:themeFillTint="33"/>
          </w:tcPr>
          <w:p w14:paraId="74D01353" w14:textId="77777777" w:rsidR="0014330C" w:rsidRDefault="007E69A5">
            <w:pPr>
              <w:spacing w:after="120"/>
              <w:ind w:left="144" w:right="144"/>
              <w:jc w:val="center"/>
              <w:rPr>
                <w:b/>
                <w:bCs/>
                <w:sz w:val="16"/>
                <w:szCs w:val="16"/>
              </w:rPr>
            </w:pPr>
            <w:r>
              <w:rPr>
                <w:b/>
                <w:bCs/>
                <w:sz w:val="16"/>
                <w:szCs w:val="16"/>
              </w:rPr>
              <w:t>2024</w:t>
            </w:r>
          </w:p>
        </w:tc>
      </w:tr>
      <w:tr w:rsidR="0014330C" w14:paraId="1D697213" w14:textId="77777777">
        <w:trPr>
          <w:trHeight w:val="256"/>
        </w:trPr>
        <w:tc>
          <w:tcPr>
            <w:tcW w:w="0" w:type="auto"/>
            <w:vMerge/>
            <w:shd w:val="clear" w:color="auto" w:fill="CCFFCC"/>
            <w:vAlign w:val="center"/>
          </w:tcPr>
          <w:p w14:paraId="3BDCB5B3" w14:textId="77777777" w:rsidR="0014330C" w:rsidRDefault="0014330C">
            <w:pPr>
              <w:spacing w:after="120"/>
              <w:ind w:left="144" w:right="144"/>
              <w:jc w:val="center"/>
              <w:rPr>
                <w:b/>
                <w:bCs/>
                <w:sz w:val="16"/>
                <w:szCs w:val="16"/>
              </w:rPr>
            </w:pPr>
          </w:p>
        </w:tc>
        <w:tc>
          <w:tcPr>
            <w:tcW w:w="0" w:type="auto"/>
            <w:shd w:val="clear" w:color="auto" w:fill="F2F2F2" w:themeFill="background1" w:themeFillShade="F2"/>
            <w:vAlign w:val="center"/>
          </w:tcPr>
          <w:p w14:paraId="1D337510" w14:textId="77777777" w:rsidR="0014330C" w:rsidRDefault="007E69A5">
            <w:pPr>
              <w:spacing w:after="120"/>
              <w:jc w:val="center"/>
              <w:rPr>
                <w:b/>
                <w:bCs/>
                <w:sz w:val="16"/>
                <w:szCs w:val="16"/>
              </w:rPr>
            </w:pPr>
            <w:r>
              <w:rPr>
                <w:b/>
                <w:bCs/>
                <w:sz w:val="16"/>
                <w:szCs w:val="16"/>
              </w:rPr>
              <w:t>Всичко</w:t>
            </w:r>
          </w:p>
        </w:tc>
        <w:tc>
          <w:tcPr>
            <w:tcW w:w="0" w:type="auto"/>
            <w:shd w:val="clear" w:color="auto" w:fill="F2F2F2" w:themeFill="background1" w:themeFillShade="F2"/>
            <w:vAlign w:val="center"/>
          </w:tcPr>
          <w:p w14:paraId="5A1EA2E7" w14:textId="77777777" w:rsidR="0014330C" w:rsidRDefault="007E69A5">
            <w:pPr>
              <w:spacing w:after="120"/>
              <w:jc w:val="center"/>
              <w:rPr>
                <w:b/>
                <w:bCs/>
                <w:sz w:val="16"/>
                <w:szCs w:val="16"/>
              </w:rPr>
            </w:pPr>
            <w:r>
              <w:rPr>
                <w:b/>
                <w:bCs/>
                <w:sz w:val="16"/>
                <w:szCs w:val="16"/>
              </w:rPr>
              <w:t>Мъже</w:t>
            </w:r>
          </w:p>
        </w:tc>
        <w:tc>
          <w:tcPr>
            <w:tcW w:w="0" w:type="auto"/>
            <w:shd w:val="clear" w:color="auto" w:fill="F2F2F2" w:themeFill="background1" w:themeFillShade="F2"/>
            <w:vAlign w:val="center"/>
          </w:tcPr>
          <w:p w14:paraId="645C6BAE" w14:textId="77777777" w:rsidR="0014330C" w:rsidRDefault="007E69A5">
            <w:pPr>
              <w:spacing w:after="120"/>
              <w:jc w:val="center"/>
              <w:rPr>
                <w:b/>
                <w:bCs/>
                <w:sz w:val="16"/>
                <w:szCs w:val="16"/>
              </w:rPr>
            </w:pPr>
            <w:r>
              <w:rPr>
                <w:b/>
                <w:bCs/>
                <w:sz w:val="16"/>
                <w:szCs w:val="16"/>
              </w:rPr>
              <w:t>Жени</w:t>
            </w:r>
          </w:p>
        </w:tc>
        <w:tc>
          <w:tcPr>
            <w:tcW w:w="0" w:type="auto"/>
            <w:shd w:val="clear" w:color="auto" w:fill="F2F2F2" w:themeFill="background1" w:themeFillShade="F2"/>
            <w:vAlign w:val="center"/>
          </w:tcPr>
          <w:p w14:paraId="489BE467" w14:textId="77777777" w:rsidR="0014330C" w:rsidRDefault="007E69A5">
            <w:pPr>
              <w:spacing w:after="120"/>
              <w:ind w:left="-34"/>
              <w:jc w:val="center"/>
              <w:rPr>
                <w:b/>
                <w:bCs/>
                <w:sz w:val="16"/>
                <w:szCs w:val="16"/>
              </w:rPr>
            </w:pPr>
            <w:r>
              <w:rPr>
                <w:b/>
                <w:bCs/>
                <w:sz w:val="16"/>
                <w:szCs w:val="16"/>
              </w:rPr>
              <w:t>Всичко</w:t>
            </w:r>
          </w:p>
        </w:tc>
        <w:tc>
          <w:tcPr>
            <w:tcW w:w="0" w:type="auto"/>
            <w:shd w:val="clear" w:color="auto" w:fill="F2F2F2" w:themeFill="background1" w:themeFillShade="F2"/>
            <w:vAlign w:val="center"/>
          </w:tcPr>
          <w:p w14:paraId="1F96165E" w14:textId="77777777" w:rsidR="0014330C" w:rsidRDefault="007E69A5">
            <w:pPr>
              <w:spacing w:after="120"/>
              <w:jc w:val="center"/>
              <w:rPr>
                <w:b/>
                <w:bCs/>
                <w:sz w:val="16"/>
                <w:szCs w:val="16"/>
              </w:rPr>
            </w:pPr>
            <w:r>
              <w:rPr>
                <w:b/>
                <w:bCs/>
                <w:sz w:val="16"/>
                <w:szCs w:val="16"/>
              </w:rPr>
              <w:t>Мъже</w:t>
            </w:r>
          </w:p>
        </w:tc>
        <w:tc>
          <w:tcPr>
            <w:tcW w:w="0" w:type="auto"/>
            <w:shd w:val="clear" w:color="auto" w:fill="F2F2F2" w:themeFill="background1" w:themeFillShade="F2"/>
            <w:vAlign w:val="center"/>
          </w:tcPr>
          <w:p w14:paraId="5BE4CA8C" w14:textId="77777777" w:rsidR="0014330C" w:rsidRDefault="007E69A5">
            <w:pPr>
              <w:spacing w:after="120"/>
              <w:jc w:val="center"/>
              <w:rPr>
                <w:b/>
                <w:bCs/>
                <w:sz w:val="16"/>
                <w:szCs w:val="16"/>
              </w:rPr>
            </w:pPr>
            <w:r>
              <w:rPr>
                <w:b/>
                <w:bCs/>
                <w:sz w:val="16"/>
                <w:szCs w:val="16"/>
              </w:rPr>
              <w:t>Жени</w:t>
            </w:r>
          </w:p>
        </w:tc>
        <w:tc>
          <w:tcPr>
            <w:tcW w:w="0" w:type="auto"/>
            <w:shd w:val="clear" w:color="auto" w:fill="F2F2F2" w:themeFill="background1" w:themeFillShade="F2"/>
          </w:tcPr>
          <w:p w14:paraId="733B31C0" w14:textId="77777777" w:rsidR="0014330C" w:rsidRDefault="007E69A5">
            <w:pPr>
              <w:spacing w:after="120"/>
              <w:ind w:right="19"/>
              <w:jc w:val="center"/>
              <w:rPr>
                <w:b/>
                <w:bCs/>
                <w:sz w:val="16"/>
                <w:szCs w:val="16"/>
              </w:rPr>
            </w:pPr>
            <w:r>
              <w:rPr>
                <w:b/>
                <w:bCs/>
                <w:sz w:val="16"/>
                <w:szCs w:val="16"/>
              </w:rPr>
              <w:t>Всичко</w:t>
            </w:r>
          </w:p>
        </w:tc>
        <w:tc>
          <w:tcPr>
            <w:tcW w:w="0" w:type="auto"/>
            <w:shd w:val="clear" w:color="auto" w:fill="F2F2F2" w:themeFill="background1" w:themeFillShade="F2"/>
          </w:tcPr>
          <w:p w14:paraId="40F08B3C" w14:textId="77777777" w:rsidR="0014330C" w:rsidRDefault="007E69A5">
            <w:pPr>
              <w:spacing w:after="120"/>
              <w:ind w:right="19"/>
              <w:jc w:val="center"/>
              <w:rPr>
                <w:b/>
                <w:bCs/>
                <w:sz w:val="16"/>
                <w:szCs w:val="16"/>
              </w:rPr>
            </w:pPr>
            <w:r>
              <w:rPr>
                <w:b/>
                <w:bCs/>
                <w:sz w:val="16"/>
                <w:szCs w:val="16"/>
              </w:rPr>
              <w:t>Мъже</w:t>
            </w:r>
          </w:p>
        </w:tc>
        <w:tc>
          <w:tcPr>
            <w:tcW w:w="0" w:type="auto"/>
            <w:shd w:val="clear" w:color="auto" w:fill="F2F2F2" w:themeFill="background1" w:themeFillShade="F2"/>
          </w:tcPr>
          <w:p w14:paraId="671A59A2" w14:textId="77777777" w:rsidR="0014330C" w:rsidRDefault="007E69A5">
            <w:pPr>
              <w:spacing w:after="120"/>
              <w:ind w:right="19"/>
              <w:jc w:val="center"/>
              <w:rPr>
                <w:b/>
                <w:bCs/>
                <w:sz w:val="16"/>
                <w:szCs w:val="16"/>
              </w:rPr>
            </w:pPr>
            <w:r>
              <w:rPr>
                <w:b/>
                <w:bCs/>
                <w:sz w:val="16"/>
                <w:szCs w:val="16"/>
              </w:rPr>
              <w:t>Жени</w:t>
            </w:r>
          </w:p>
        </w:tc>
        <w:tc>
          <w:tcPr>
            <w:tcW w:w="0" w:type="auto"/>
            <w:shd w:val="clear" w:color="auto" w:fill="F2F2F2" w:themeFill="background1" w:themeFillShade="F2"/>
            <w:vAlign w:val="center"/>
          </w:tcPr>
          <w:p w14:paraId="78ED77B6" w14:textId="77777777" w:rsidR="0014330C" w:rsidRDefault="007E69A5">
            <w:pPr>
              <w:spacing w:after="120"/>
              <w:ind w:right="19"/>
              <w:jc w:val="center"/>
              <w:rPr>
                <w:b/>
                <w:bCs/>
                <w:sz w:val="16"/>
                <w:szCs w:val="16"/>
              </w:rPr>
            </w:pPr>
            <w:r>
              <w:rPr>
                <w:b/>
                <w:bCs/>
                <w:sz w:val="16"/>
                <w:szCs w:val="16"/>
              </w:rPr>
              <w:t>Всичко</w:t>
            </w:r>
          </w:p>
        </w:tc>
        <w:tc>
          <w:tcPr>
            <w:tcW w:w="0" w:type="auto"/>
            <w:shd w:val="clear" w:color="auto" w:fill="F2F2F2" w:themeFill="background1" w:themeFillShade="F2"/>
            <w:vAlign w:val="center"/>
          </w:tcPr>
          <w:p w14:paraId="4916757B" w14:textId="77777777" w:rsidR="0014330C" w:rsidRDefault="007E69A5">
            <w:pPr>
              <w:spacing w:after="120"/>
              <w:ind w:right="144"/>
              <w:jc w:val="center"/>
              <w:rPr>
                <w:b/>
                <w:bCs/>
                <w:sz w:val="16"/>
                <w:szCs w:val="16"/>
              </w:rPr>
            </w:pPr>
            <w:r>
              <w:rPr>
                <w:b/>
                <w:bCs/>
                <w:sz w:val="16"/>
                <w:szCs w:val="16"/>
              </w:rPr>
              <w:t>Мъже</w:t>
            </w:r>
          </w:p>
        </w:tc>
        <w:tc>
          <w:tcPr>
            <w:tcW w:w="0" w:type="auto"/>
            <w:shd w:val="clear" w:color="auto" w:fill="F2F2F2" w:themeFill="background1" w:themeFillShade="F2"/>
            <w:vAlign w:val="center"/>
          </w:tcPr>
          <w:p w14:paraId="7DA5CCF7" w14:textId="77777777" w:rsidR="0014330C" w:rsidRDefault="007E69A5">
            <w:pPr>
              <w:spacing w:after="120"/>
              <w:ind w:right="144"/>
              <w:jc w:val="center"/>
              <w:rPr>
                <w:b/>
                <w:bCs/>
                <w:sz w:val="16"/>
                <w:szCs w:val="16"/>
              </w:rPr>
            </w:pPr>
            <w:r>
              <w:rPr>
                <w:b/>
                <w:bCs/>
                <w:sz w:val="16"/>
                <w:szCs w:val="16"/>
              </w:rPr>
              <w:t>Жени</w:t>
            </w:r>
          </w:p>
        </w:tc>
        <w:tc>
          <w:tcPr>
            <w:tcW w:w="0" w:type="auto"/>
            <w:shd w:val="clear" w:color="auto" w:fill="F2F2F2" w:themeFill="background1" w:themeFillShade="F2"/>
            <w:vAlign w:val="center"/>
          </w:tcPr>
          <w:p w14:paraId="5CB52567" w14:textId="77777777" w:rsidR="0014330C" w:rsidRDefault="007E69A5">
            <w:pPr>
              <w:spacing w:after="120"/>
              <w:ind w:right="19"/>
              <w:jc w:val="center"/>
              <w:rPr>
                <w:b/>
                <w:bCs/>
                <w:sz w:val="16"/>
                <w:szCs w:val="16"/>
              </w:rPr>
            </w:pPr>
            <w:r>
              <w:rPr>
                <w:b/>
                <w:bCs/>
                <w:sz w:val="16"/>
                <w:szCs w:val="16"/>
              </w:rPr>
              <w:t>Всичко</w:t>
            </w:r>
          </w:p>
        </w:tc>
        <w:tc>
          <w:tcPr>
            <w:tcW w:w="0" w:type="auto"/>
            <w:shd w:val="clear" w:color="auto" w:fill="F2F2F2" w:themeFill="background1" w:themeFillShade="F2"/>
            <w:vAlign w:val="center"/>
          </w:tcPr>
          <w:p w14:paraId="2C68BC0F" w14:textId="77777777" w:rsidR="0014330C" w:rsidRDefault="007E69A5">
            <w:pPr>
              <w:spacing w:after="120"/>
              <w:ind w:right="144"/>
              <w:jc w:val="center"/>
              <w:rPr>
                <w:b/>
                <w:bCs/>
                <w:sz w:val="16"/>
                <w:szCs w:val="16"/>
              </w:rPr>
            </w:pPr>
            <w:r>
              <w:rPr>
                <w:b/>
                <w:bCs/>
                <w:sz w:val="16"/>
                <w:szCs w:val="16"/>
              </w:rPr>
              <w:t>Мъже</w:t>
            </w:r>
          </w:p>
        </w:tc>
        <w:tc>
          <w:tcPr>
            <w:tcW w:w="0" w:type="auto"/>
            <w:shd w:val="clear" w:color="auto" w:fill="F2F2F2" w:themeFill="background1" w:themeFillShade="F2"/>
            <w:vAlign w:val="center"/>
          </w:tcPr>
          <w:p w14:paraId="4903448B" w14:textId="77777777" w:rsidR="0014330C" w:rsidRDefault="007E69A5">
            <w:pPr>
              <w:spacing w:after="120"/>
              <w:ind w:right="144"/>
              <w:jc w:val="center"/>
              <w:rPr>
                <w:b/>
                <w:bCs/>
                <w:sz w:val="16"/>
                <w:szCs w:val="16"/>
              </w:rPr>
            </w:pPr>
            <w:r>
              <w:rPr>
                <w:b/>
                <w:bCs/>
                <w:sz w:val="16"/>
                <w:szCs w:val="16"/>
              </w:rPr>
              <w:t>Жени</w:t>
            </w:r>
          </w:p>
        </w:tc>
      </w:tr>
      <w:tr w:rsidR="0014330C" w14:paraId="6EA249F3" w14:textId="77777777">
        <w:trPr>
          <w:trHeight w:val="346"/>
        </w:trPr>
        <w:tc>
          <w:tcPr>
            <w:tcW w:w="0" w:type="auto"/>
            <w:shd w:val="clear" w:color="auto" w:fill="ECF2DA" w:themeFill="accent6" w:themeFillTint="33"/>
            <w:vAlign w:val="center"/>
          </w:tcPr>
          <w:p w14:paraId="7149F3C1" w14:textId="77777777" w:rsidR="0014330C" w:rsidRDefault="007E69A5">
            <w:pPr>
              <w:spacing w:after="120"/>
              <w:ind w:right="144"/>
              <w:rPr>
                <w:b/>
                <w:bCs/>
                <w:sz w:val="16"/>
                <w:szCs w:val="16"/>
              </w:rPr>
            </w:pPr>
            <w:r>
              <w:rPr>
                <w:b/>
                <w:bCs/>
                <w:sz w:val="16"/>
                <w:szCs w:val="16"/>
              </w:rPr>
              <w:lastRenderedPageBreak/>
              <w:t>Общо</w:t>
            </w:r>
          </w:p>
        </w:tc>
        <w:tc>
          <w:tcPr>
            <w:tcW w:w="0" w:type="auto"/>
            <w:shd w:val="clear" w:color="auto" w:fill="ECF2DA" w:themeFill="accent6" w:themeFillTint="33"/>
            <w:vAlign w:val="center"/>
          </w:tcPr>
          <w:p w14:paraId="3D191D70" w14:textId="77777777" w:rsidR="0014330C" w:rsidRDefault="007E69A5">
            <w:pPr>
              <w:spacing w:after="120"/>
              <w:jc w:val="center"/>
              <w:rPr>
                <w:b/>
                <w:color w:val="000000"/>
                <w:sz w:val="16"/>
                <w:szCs w:val="16"/>
              </w:rPr>
            </w:pPr>
            <w:r>
              <w:rPr>
                <w:b/>
                <w:color w:val="000000"/>
                <w:sz w:val="16"/>
                <w:szCs w:val="16"/>
              </w:rPr>
              <w:t>8923</w:t>
            </w:r>
          </w:p>
        </w:tc>
        <w:tc>
          <w:tcPr>
            <w:tcW w:w="0" w:type="auto"/>
            <w:shd w:val="clear" w:color="auto" w:fill="ECF2DA" w:themeFill="accent6" w:themeFillTint="33"/>
            <w:vAlign w:val="center"/>
          </w:tcPr>
          <w:p w14:paraId="078B21F1" w14:textId="77777777" w:rsidR="0014330C" w:rsidRDefault="007E69A5">
            <w:pPr>
              <w:spacing w:after="120"/>
              <w:jc w:val="center"/>
              <w:rPr>
                <w:b/>
                <w:color w:val="000000"/>
                <w:sz w:val="16"/>
                <w:szCs w:val="16"/>
              </w:rPr>
            </w:pPr>
            <w:r>
              <w:rPr>
                <w:b/>
                <w:color w:val="000000"/>
                <w:sz w:val="16"/>
                <w:szCs w:val="16"/>
              </w:rPr>
              <w:t>4494</w:t>
            </w:r>
          </w:p>
        </w:tc>
        <w:tc>
          <w:tcPr>
            <w:tcW w:w="0" w:type="auto"/>
            <w:shd w:val="clear" w:color="auto" w:fill="ECF2DA" w:themeFill="accent6" w:themeFillTint="33"/>
            <w:vAlign w:val="center"/>
          </w:tcPr>
          <w:p w14:paraId="7FA1BC44" w14:textId="77777777" w:rsidR="0014330C" w:rsidRDefault="007E69A5">
            <w:pPr>
              <w:spacing w:after="120"/>
              <w:jc w:val="center"/>
              <w:rPr>
                <w:b/>
                <w:color w:val="000000"/>
                <w:sz w:val="16"/>
                <w:szCs w:val="16"/>
              </w:rPr>
            </w:pPr>
            <w:r>
              <w:rPr>
                <w:b/>
                <w:color w:val="000000"/>
                <w:sz w:val="16"/>
                <w:szCs w:val="16"/>
              </w:rPr>
              <w:t>4429</w:t>
            </w:r>
          </w:p>
        </w:tc>
        <w:tc>
          <w:tcPr>
            <w:tcW w:w="0" w:type="auto"/>
            <w:shd w:val="clear" w:color="auto" w:fill="ECF2DA" w:themeFill="accent6" w:themeFillTint="33"/>
            <w:vAlign w:val="center"/>
          </w:tcPr>
          <w:p w14:paraId="7AC072DD" w14:textId="77777777" w:rsidR="0014330C" w:rsidRDefault="007E69A5">
            <w:pPr>
              <w:spacing w:after="120"/>
              <w:jc w:val="center"/>
              <w:rPr>
                <w:b/>
                <w:color w:val="000000"/>
                <w:sz w:val="16"/>
                <w:szCs w:val="16"/>
              </w:rPr>
            </w:pPr>
            <w:r>
              <w:rPr>
                <w:b/>
                <w:color w:val="000000"/>
                <w:sz w:val="16"/>
                <w:szCs w:val="16"/>
              </w:rPr>
              <w:t>8745</w:t>
            </w:r>
          </w:p>
        </w:tc>
        <w:tc>
          <w:tcPr>
            <w:tcW w:w="0" w:type="auto"/>
            <w:shd w:val="clear" w:color="auto" w:fill="ECF2DA" w:themeFill="accent6" w:themeFillTint="33"/>
            <w:vAlign w:val="center"/>
          </w:tcPr>
          <w:p w14:paraId="4403735C" w14:textId="77777777" w:rsidR="0014330C" w:rsidRDefault="007E69A5">
            <w:pPr>
              <w:spacing w:after="120"/>
              <w:jc w:val="center"/>
              <w:rPr>
                <w:b/>
                <w:color w:val="000000"/>
                <w:sz w:val="16"/>
                <w:szCs w:val="16"/>
              </w:rPr>
            </w:pPr>
            <w:r>
              <w:rPr>
                <w:b/>
                <w:color w:val="000000"/>
                <w:sz w:val="16"/>
                <w:szCs w:val="16"/>
              </w:rPr>
              <w:t>4397</w:t>
            </w:r>
          </w:p>
        </w:tc>
        <w:tc>
          <w:tcPr>
            <w:tcW w:w="0" w:type="auto"/>
            <w:shd w:val="clear" w:color="auto" w:fill="ECF2DA" w:themeFill="accent6" w:themeFillTint="33"/>
            <w:vAlign w:val="center"/>
          </w:tcPr>
          <w:p w14:paraId="536D59A0" w14:textId="77777777" w:rsidR="0014330C" w:rsidRDefault="007E69A5">
            <w:pPr>
              <w:spacing w:after="120"/>
              <w:jc w:val="center"/>
              <w:rPr>
                <w:b/>
                <w:color w:val="000000"/>
                <w:sz w:val="16"/>
                <w:szCs w:val="16"/>
              </w:rPr>
            </w:pPr>
            <w:r>
              <w:rPr>
                <w:b/>
                <w:color w:val="000000"/>
                <w:sz w:val="16"/>
                <w:szCs w:val="16"/>
              </w:rPr>
              <w:t>4348</w:t>
            </w:r>
          </w:p>
        </w:tc>
        <w:tc>
          <w:tcPr>
            <w:tcW w:w="0" w:type="auto"/>
            <w:shd w:val="clear" w:color="auto" w:fill="ECF2DA" w:themeFill="accent6" w:themeFillTint="33"/>
            <w:vAlign w:val="center"/>
          </w:tcPr>
          <w:p w14:paraId="25143AB9" w14:textId="77777777" w:rsidR="0014330C" w:rsidRDefault="007E69A5">
            <w:pPr>
              <w:spacing w:after="120"/>
              <w:jc w:val="center"/>
              <w:rPr>
                <w:b/>
                <w:color w:val="000000"/>
                <w:sz w:val="16"/>
                <w:szCs w:val="16"/>
              </w:rPr>
            </w:pPr>
            <w:r>
              <w:rPr>
                <w:b/>
                <w:color w:val="000000"/>
                <w:sz w:val="16"/>
                <w:szCs w:val="16"/>
              </w:rPr>
              <w:t>7485</w:t>
            </w:r>
          </w:p>
        </w:tc>
        <w:tc>
          <w:tcPr>
            <w:tcW w:w="0" w:type="auto"/>
            <w:shd w:val="clear" w:color="auto" w:fill="ECF2DA" w:themeFill="accent6" w:themeFillTint="33"/>
            <w:vAlign w:val="center"/>
          </w:tcPr>
          <w:p w14:paraId="141D9EC1" w14:textId="77777777" w:rsidR="0014330C" w:rsidRDefault="007E69A5">
            <w:pPr>
              <w:spacing w:after="120"/>
              <w:jc w:val="center"/>
              <w:rPr>
                <w:b/>
                <w:color w:val="000000"/>
                <w:sz w:val="16"/>
                <w:szCs w:val="16"/>
              </w:rPr>
            </w:pPr>
            <w:r>
              <w:rPr>
                <w:b/>
                <w:color w:val="000000"/>
                <w:sz w:val="16"/>
                <w:szCs w:val="16"/>
              </w:rPr>
              <w:t>3668</w:t>
            </w:r>
          </w:p>
        </w:tc>
        <w:tc>
          <w:tcPr>
            <w:tcW w:w="0" w:type="auto"/>
            <w:shd w:val="clear" w:color="auto" w:fill="ECF2DA" w:themeFill="accent6" w:themeFillTint="33"/>
            <w:vAlign w:val="center"/>
          </w:tcPr>
          <w:p w14:paraId="4F6019E5" w14:textId="77777777" w:rsidR="0014330C" w:rsidRDefault="007E69A5">
            <w:pPr>
              <w:spacing w:after="120"/>
              <w:jc w:val="center"/>
              <w:rPr>
                <w:b/>
                <w:color w:val="000000"/>
                <w:sz w:val="16"/>
                <w:szCs w:val="16"/>
              </w:rPr>
            </w:pPr>
            <w:r>
              <w:rPr>
                <w:b/>
                <w:color w:val="000000"/>
                <w:sz w:val="16"/>
                <w:szCs w:val="16"/>
              </w:rPr>
              <w:t>3817</w:t>
            </w:r>
          </w:p>
        </w:tc>
        <w:tc>
          <w:tcPr>
            <w:tcW w:w="0" w:type="auto"/>
            <w:shd w:val="clear" w:color="auto" w:fill="ECF2DA" w:themeFill="accent6" w:themeFillTint="33"/>
            <w:vAlign w:val="center"/>
          </w:tcPr>
          <w:p w14:paraId="34CE407B" w14:textId="77777777" w:rsidR="0014330C" w:rsidRDefault="007E69A5">
            <w:pPr>
              <w:spacing w:after="120"/>
              <w:jc w:val="center"/>
              <w:rPr>
                <w:b/>
                <w:color w:val="000000"/>
                <w:sz w:val="16"/>
                <w:szCs w:val="16"/>
              </w:rPr>
            </w:pPr>
            <w:r>
              <w:rPr>
                <w:b/>
                <w:color w:val="000000"/>
                <w:sz w:val="16"/>
                <w:szCs w:val="16"/>
              </w:rPr>
              <w:t>7461</w:t>
            </w:r>
          </w:p>
        </w:tc>
        <w:tc>
          <w:tcPr>
            <w:tcW w:w="0" w:type="auto"/>
            <w:shd w:val="clear" w:color="auto" w:fill="ECF2DA" w:themeFill="accent6" w:themeFillTint="33"/>
            <w:vAlign w:val="center"/>
          </w:tcPr>
          <w:p w14:paraId="678C83CD" w14:textId="77777777" w:rsidR="0014330C" w:rsidRDefault="007E69A5">
            <w:pPr>
              <w:spacing w:after="120"/>
              <w:jc w:val="center"/>
              <w:rPr>
                <w:b/>
                <w:color w:val="000000"/>
                <w:sz w:val="16"/>
                <w:szCs w:val="16"/>
              </w:rPr>
            </w:pPr>
            <w:r>
              <w:rPr>
                <w:b/>
                <w:color w:val="000000"/>
                <w:sz w:val="16"/>
                <w:szCs w:val="16"/>
              </w:rPr>
              <w:t>3662</w:t>
            </w:r>
          </w:p>
        </w:tc>
        <w:tc>
          <w:tcPr>
            <w:tcW w:w="0" w:type="auto"/>
            <w:shd w:val="clear" w:color="auto" w:fill="ECF2DA" w:themeFill="accent6" w:themeFillTint="33"/>
            <w:vAlign w:val="center"/>
          </w:tcPr>
          <w:p w14:paraId="14A93681" w14:textId="77777777" w:rsidR="0014330C" w:rsidRDefault="007E69A5">
            <w:pPr>
              <w:spacing w:after="120"/>
              <w:jc w:val="center"/>
              <w:rPr>
                <w:b/>
                <w:color w:val="000000"/>
                <w:sz w:val="16"/>
                <w:szCs w:val="16"/>
              </w:rPr>
            </w:pPr>
            <w:r>
              <w:rPr>
                <w:b/>
                <w:color w:val="000000"/>
                <w:sz w:val="16"/>
                <w:szCs w:val="16"/>
              </w:rPr>
              <w:t>3799</w:t>
            </w:r>
          </w:p>
        </w:tc>
        <w:tc>
          <w:tcPr>
            <w:tcW w:w="0" w:type="auto"/>
            <w:shd w:val="clear" w:color="auto" w:fill="ECF2DA" w:themeFill="accent6" w:themeFillTint="33"/>
            <w:vAlign w:val="center"/>
          </w:tcPr>
          <w:p w14:paraId="3A9C9CF9" w14:textId="77777777" w:rsidR="0014330C" w:rsidRDefault="007E69A5">
            <w:pPr>
              <w:spacing w:after="120"/>
              <w:jc w:val="center"/>
              <w:rPr>
                <w:b/>
                <w:sz w:val="16"/>
                <w:szCs w:val="16"/>
              </w:rPr>
            </w:pPr>
            <w:r>
              <w:rPr>
                <w:b/>
                <w:sz w:val="16"/>
                <w:szCs w:val="16"/>
              </w:rPr>
              <w:t>7349</w:t>
            </w:r>
          </w:p>
        </w:tc>
        <w:tc>
          <w:tcPr>
            <w:tcW w:w="0" w:type="auto"/>
            <w:shd w:val="clear" w:color="auto" w:fill="ECF2DA" w:themeFill="accent6" w:themeFillTint="33"/>
            <w:vAlign w:val="center"/>
          </w:tcPr>
          <w:p w14:paraId="253ED972" w14:textId="77777777" w:rsidR="0014330C" w:rsidRDefault="007E69A5">
            <w:pPr>
              <w:spacing w:after="120"/>
              <w:jc w:val="center"/>
              <w:rPr>
                <w:b/>
                <w:sz w:val="16"/>
                <w:szCs w:val="16"/>
              </w:rPr>
            </w:pPr>
            <w:r>
              <w:rPr>
                <w:b/>
                <w:sz w:val="16"/>
                <w:szCs w:val="16"/>
              </w:rPr>
              <w:t>3604</w:t>
            </w:r>
          </w:p>
        </w:tc>
        <w:tc>
          <w:tcPr>
            <w:tcW w:w="0" w:type="auto"/>
            <w:shd w:val="clear" w:color="auto" w:fill="ECF2DA" w:themeFill="accent6" w:themeFillTint="33"/>
            <w:vAlign w:val="center"/>
          </w:tcPr>
          <w:p w14:paraId="7728ADD9" w14:textId="77777777" w:rsidR="0014330C" w:rsidRDefault="007E69A5">
            <w:pPr>
              <w:spacing w:after="120"/>
              <w:jc w:val="center"/>
              <w:rPr>
                <w:b/>
                <w:sz w:val="16"/>
                <w:szCs w:val="16"/>
              </w:rPr>
            </w:pPr>
            <w:r>
              <w:rPr>
                <w:b/>
                <w:sz w:val="16"/>
                <w:szCs w:val="16"/>
              </w:rPr>
              <w:t>3745</w:t>
            </w:r>
          </w:p>
        </w:tc>
      </w:tr>
      <w:tr w:rsidR="0014330C" w14:paraId="680AA755" w14:textId="77777777">
        <w:trPr>
          <w:trHeight w:val="232"/>
        </w:trPr>
        <w:tc>
          <w:tcPr>
            <w:tcW w:w="0" w:type="auto"/>
            <w:vAlign w:val="center"/>
          </w:tcPr>
          <w:p w14:paraId="62FBF3AD" w14:textId="77777777" w:rsidR="0014330C" w:rsidRDefault="007E69A5">
            <w:pPr>
              <w:spacing w:after="120"/>
              <w:ind w:right="144"/>
              <w:rPr>
                <w:b/>
                <w:bCs/>
                <w:sz w:val="16"/>
                <w:szCs w:val="16"/>
              </w:rPr>
            </w:pPr>
            <w:r>
              <w:rPr>
                <w:b/>
                <w:bCs/>
                <w:sz w:val="16"/>
                <w:szCs w:val="16"/>
              </w:rPr>
              <w:t>Под трудоспособна</w:t>
            </w:r>
            <w:r>
              <w:rPr>
                <w:rStyle w:val="FootnoteReference"/>
              </w:rPr>
              <w:footnoteReference w:id="6"/>
            </w:r>
            <w:r>
              <w:rPr>
                <w:b/>
                <w:bCs/>
                <w:sz w:val="16"/>
                <w:szCs w:val="16"/>
              </w:rPr>
              <w:t xml:space="preserve"> възраст</w:t>
            </w:r>
          </w:p>
        </w:tc>
        <w:tc>
          <w:tcPr>
            <w:tcW w:w="0" w:type="auto"/>
            <w:vAlign w:val="center"/>
          </w:tcPr>
          <w:p w14:paraId="76C00C2F" w14:textId="77777777" w:rsidR="0014330C" w:rsidRDefault="007E69A5">
            <w:pPr>
              <w:spacing w:after="120"/>
              <w:jc w:val="center"/>
              <w:rPr>
                <w:color w:val="000000"/>
                <w:sz w:val="16"/>
                <w:szCs w:val="16"/>
              </w:rPr>
            </w:pPr>
            <w:r>
              <w:rPr>
                <w:color w:val="000000"/>
                <w:sz w:val="16"/>
                <w:szCs w:val="16"/>
              </w:rPr>
              <w:t>1995</w:t>
            </w:r>
          </w:p>
        </w:tc>
        <w:tc>
          <w:tcPr>
            <w:tcW w:w="0" w:type="auto"/>
            <w:vAlign w:val="center"/>
          </w:tcPr>
          <w:p w14:paraId="40A06D32" w14:textId="77777777" w:rsidR="0014330C" w:rsidRDefault="007E69A5">
            <w:pPr>
              <w:spacing w:after="120"/>
              <w:jc w:val="center"/>
              <w:rPr>
                <w:color w:val="000000"/>
                <w:sz w:val="16"/>
                <w:szCs w:val="16"/>
              </w:rPr>
            </w:pPr>
            <w:r>
              <w:rPr>
                <w:color w:val="000000"/>
                <w:sz w:val="16"/>
                <w:szCs w:val="16"/>
              </w:rPr>
              <w:t>1008</w:t>
            </w:r>
          </w:p>
        </w:tc>
        <w:tc>
          <w:tcPr>
            <w:tcW w:w="0" w:type="auto"/>
            <w:vAlign w:val="center"/>
          </w:tcPr>
          <w:p w14:paraId="6589F665" w14:textId="77777777" w:rsidR="0014330C" w:rsidRDefault="007E69A5">
            <w:pPr>
              <w:spacing w:after="120"/>
              <w:jc w:val="center"/>
              <w:rPr>
                <w:color w:val="000000"/>
                <w:sz w:val="16"/>
                <w:szCs w:val="16"/>
              </w:rPr>
            </w:pPr>
            <w:r>
              <w:rPr>
                <w:color w:val="000000"/>
                <w:sz w:val="16"/>
                <w:szCs w:val="16"/>
              </w:rPr>
              <w:t>987</w:t>
            </w:r>
          </w:p>
        </w:tc>
        <w:tc>
          <w:tcPr>
            <w:tcW w:w="0" w:type="auto"/>
            <w:vAlign w:val="center"/>
          </w:tcPr>
          <w:p w14:paraId="78BE7BB8" w14:textId="77777777" w:rsidR="0014330C" w:rsidRDefault="007E69A5">
            <w:pPr>
              <w:spacing w:after="120"/>
              <w:jc w:val="center"/>
              <w:rPr>
                <w:color w:val="000000"/>
                <w:sz w:val="16"/>
                <w:szCs w:val="16"/>
              </w:rPr>
            </w:pPr>
            <w:r>
              <w:rPr>
                <w:color w:val="000000"/>
                <w:sz w:val="16"/>
                <w:szCs w:val="16"/>
              </w:rPr>
              <w:t>1993</w:t>
            </w:r>
          </w:p>
        </w:tc>
        <w:tc>
          <w:tcPr>
            <w:tcW w:w="0" w:type="auto"/>
            <w:vAlign w:val="center"/>
          </w:tcPr>
          <w:p w14:paraId="3E9D4BCA" w14:textId="77777777" w:rsidR="0014330C" w:rsidRDefault="007E69A5">
            <w:pPr>
              <w:spacing w:after="120"/>
              <w:jc w:val="center"/>
              <w:rPr>
                <w:color w:val="000000"/>
                <w:sz w:val="16"/>
                <w:szCs w:val="16"/>
              </w:rPr>
            </w:pPr>
            <w:r>
              <w:rPr>
                <w:color w:val="000000"/>
                <w:sz w:val="16"/>
                <w:szCs w:val="16"/>
              </w:rPr>
              <w:t>1014</w:t>
            </w:r>
          </w:p>
        </w:tc>
        <w:tc>
          <w:tcPr>
            <w:tcW w:w="0" w:type="auto"/>
            <w:vAlign w:val="center"/>
          </w:tcPr>
          <w:p w14:paraId="3371474B" w14:textId="77777777" w:rsidR="0014330C" w:rsidRDefault="007E69A5">
            <w:pPr>
              <w:spacing w:after="120"/>
              <w:jc w:val="center"/>
              <w:rPr>
                <w:color w:val="000000"/>
                <w:sz w:val="16"/>
                <w:szCs w:val="16"/>
              </w:rPr>
            </w:pPr>
            <w:r>
              <w:rPr>
                <w:color w:val="000000"/>
                <w:sz w:val="16"/>
                <w:szCs w:val="16"/>
              </w:rPr>
              <w:t>979</w:t>
            </w:r>
          </w:p>
        </w:tc>
        <w:tc>
          <w:tcPr>
            <w:tcW w:w="0" w:type="auto"/>
            <w:vAlign w:val="center"/>
          </w:tcPr>
          <w:p w14:paraId="1BC8E9F5" w14:textId="77777777" w:rsidR="0014330C" w:rsidRDefault="007E69A5">
            <w:pPr>
              <w:spacing w:after="120"/>
              <w:jc w:val="center"/>
              <w:rPr>
                <w:color w:val="000000"/>
                <w:sz w:val="16"/>
                <w:szCs w:val="16"/>
              </w:rPr>
            </w:pPr>
            <w:r>
              <w:rPr>
                <w:color w:val="000000"/>
                <w:sz w:val="16"/>
                <w:szCs w:val="16"/>
              </w:rPr>
              <w:t>1701</w:t>
            </w:r>
          </w:p>
        </w:tc>
        <w:tc>
          <w:tcPr>
            <w:tcW w:w="0" w:type="auto"/>
            <w:vAlign w:val="center"/>
          </w:tcPr>
          <w:p w14:paraId="05C40A17" w14:textId="77777777" w:rsidR="0014330C" w:rsidRDefault="007E69A5">
            <w:pPr>
              <w:spacing w:after="120"/>
              <w:jc w:val="center"/>
              <w:rPr>
                <w:color w:val="000000"/>
                <w:sz w:val="16"/>
                <w:szCs w:val="16"/>
              </w:rPr>
            </w:pPr>
            <w:r>
              <w:rPr>
                <w:color w:val="000000"/>
                <w:sz w:val="16"/>
                <w:szCs w:val="16"/>
              </w:rPr>
              <w:t>861</w:t>
            </w:r>
          </w:p>
        </w:tc>
        <w:tc>
          <w:tcPr>
            <w:tcW w:w="0" w:type="auto"/>
            <w:vAlign w:val="center"/>
          </w:tcPr>
          <w:p w14:paraId="4CC3BCAB" w14:textId="77777777" w:rsidR="0014330C" w:rsidRDefault="007E69A5">
            <w:pPr>
              <w:spacing w:after="120"/>
              <w:jc w:val="center"/>
              <w:rPr>
                <w:color w:val="000000"/>
                <w:sz w:val="16"/>
                <w:szCs w:val="16"/>
              </w:rPr>
            </w:pPr>
            <w:r>
              <w:rPr>
                <w:color w:val="000000"/>
                <w:sz w:val="16"/>
                <w:szCs w:val="16"/>
              </w:rPr>
              <w:t>840</w:t>
            </w:r>
          </w:p>
        </w:tc>
        <w:tc>
          <w:tcPr>
            <w:tcW w:w="0" w:type="auto"/>
            <w:vAlign w:val="center"/>
          </w:tcPr>
          <w:p w14:paraId="0C29BB53" w14:textId="77777777" w:rsidR="0014330C" w:rsidRDefault="007E69A5">
            <w:pPr>
              <w:spacing w:after="120"/>
              <w:jc w:val="center"/>
              <w:rPr>
                <w:color w:val="000000"/>
                <w:sz w:val="16"/>
                <w:szCs w:val="16"/>
              </w:rPr>
            </w:pPr>
            <w:r>
              <w:rPr>
                <w:color w:val="000000"/>
                <w:sz w:val="16"/>
                <w:szCs w:val="16"/>
              </w:rPr>
              <w:t>1691</w:t>
            </w:r>
          </w:p>
        </w:tc>
        <w:tc>
          <w:tcPr>
            <w:tcW w:w="0" w:type="auto"/>
            <w:vAlign w:val="center"/>
          </w:tcPr>
          <w:p w14:paraId="38041267" w14:textId="77777777" w:rsidR="0014330C" w:rsidRDefault="007E69A5">
            <w:pPr>
              <w:spacing w:after="120"/>
              <w:jc w:val="center"/>
              <w:rPr>
                <w:color w:val="000000"/>
                <w:sz w:val="16"/>
                <w:szCs w:val="16"/>
              </w:rPr>
            </w:pPr>
            <w:r>
              <w:rPr>
                <w:color w:val="000000"/>
                <w:sz w:val="16"/>
                <w:szCs w:val="16"/>
              </w:rPr>
              <w:t>859</w:t>
            </w:r>
          </w:p>
        </w:tc>
        <w:tc>
          <w:tcPr>
            <w:tcW w:w="0" w:type="auto"/>
            <w:vAlign w:val="center"/>
          </w:tcPr>
          <w:p w14:paraId="0F42DC8D" w14:textId="77777777" w:rsidR="0014330C" w:rsidRDefault="007E69A5">
            <w:pPr>
              <w:spacing w:after="120"/>
              <w:jc w:val="center"/>
              <w:rPr>
                <w:color w:val="000000"/>
                <w:sz w:val="16"/>
                <w:szCs w:val="16"/>
              </w:rPr>
            </w:pPr>
            <w:r>
              <w:rPr>
                <w:color w:val="000000"/>
                <w:sz w:val="16"/>
                <w:szCs w:val="16"/>
              </w:rPr>
              <w:t>832</w:t>
            </w:r>
          </w:p>
        </w:tc>
        <w:tc>
          <w:tcPr>
            <w:tcW w:w="0" w:type="auto"/>
            <w:vAlign w:val="center"/>
          </w:tcPr>
          <w:p w14:paraId="1313CC9D" w14:textId="77777777" w:rsidR="0014330C" w:rsidRDefault="007E69A5">
            <w:pPr>
              <w:spacing w:after="120"/>
              <w:jc w:val="center"/>
              <w:rPr>
                <w:sz w:val="16"/>
                <w:szCs w:val="16"/>
              </w:rPr>
            </w:pPr>
            <w:r>
              <w:rPr>
                <w:sz w:val="16"/>
                <w:szCs w:val="16"/>
              </w:rPr>
              <w:t>1642</w:t>
            </w:r>
          </w:p>
        </w:tc>
        <w:tc>
          <w:tcPr>
            <w:tcW w:w="0" w:type="auto"/>
            <w:vAlign w:val="center"/>
          </w:tcPr>
          <w:p w14:paraId="799D7022" w14:textId="77777777" w:rsidR="0014330C" w:rsidRDefault="007E69A5">
            <w:pPr>
              <w:spacing w:after="120"/>
              <w:jc w:val="center"/>
              <w:rPr>
                <w:sz w:val="16"/>
                <w:szCs w:val="16"/>
              </w:rPr>
            </w:pPr>
            <w:r>
              <w:rPr>
                <w:sz w:val="16"/>
                <w:szCs w:val="16"/>
              </w:rPr>
              <w:t>833</w:t>
            </w:r>
          </w:p>
        </w:tc>
        <w:tc>
          <w:tcPr>
            <w:tcW w:w="0" w:type="auto"/>
            <w:vAlign w:val="center"/>
          </w:tcPr>
          <w:p w14:paraId="27E3C509" w14:textId="77777777" w:rsidR="0014330C" w:rsidRDefault="007E69A5">
            <w:pPr>
              <w:spacing w:after="120"/>
              <w:jc w:val="center"/>
              <w:rPr>
                <w:sz w:val="16"/>
                <w:szCs w:val="16"/>
              </w:rPr>
            </w:pPr>
            <w:r>
              <w:rPr>
                <w:sz w:val="16"/>
                <w:szCs w:val="16"/>
              </w:rPr>
              <w:t>809</w:t>
            </w:r>
          </w:p>
        </w:tc>
      </w:tr>
      <w:tr w:rsidR="0014330C" w14:paraId="44F7D61D" w14:textId="77777777">
        <w:trPr>
          <w:trHeight w:val="232"/>
        </w:trPr>
        <w:tc>
          <w:tcPr>
            <w:tcW w:w="0" w:type="auto"/>
            <w:vAlign w:val="center"/>
          </w:tcPr>
          <w:p w14:paraId="7BC26980" w14:textId="77777777" w:rsidR="0014330C" w:rsidRDefault="007E69A5">
            <w:pPr>
              <w:spacing w:after="120"/>
              <w:ind w:right="144"/>
              <w:rPr>
                <w:b/>
                <w:bCs/>
                <w:sz w:val="16"/>
                <w:szCs w:val="16"/>
              </w:rPr>
            </w:pPr>
            <w:r>
              <w:rPr>
                <w:b/>
                <w:bCs/>
                <w:sz w:val="16"/>
                <w:szCs w:val="16"/>
              </w:rPr>
              <w:t>В трудоспособна</w:t>
            </w:r>
            <w:r>
              <w:rPr>
                <w:rStyle w:val="FootnoteReference"/>
              </w:rPr>
              <w:footnoteReference w:id="7"/>
            </w:r>
            <w:r>
              <w:rPr>
                <w:b/>
                <w:bCs/>
                <w:sz w:val="16"/>
                <w:szCs w:val="16"/>
              </w:rPr>
              <w:t xml:space="preserve"> възраст</w:t>
            </w:r>
          </w:p>
        </w:tc>
        <w:tc>
          <w:tcPr>
            <w:tcW w:w="0" w:type="auto"/>
            <w:vAlign w:val="center"/>
          </w:tcPr>
          <w:p w14:paraId="6C565CD7" w14:textId="77777777" w:rsidR="0014330C" w:rsidRDefault="007E69A5">
            <w:pPr>
              <w:spacing w:after="120"/>
              <w:jc w:val="center"/>
              <w:rPr>
                <w:color w:val="000000"/>
                <w:sz w:val="16"/>
                <w:szCs w:val="16"/>
              </w:rPr>
            </w:pPr>
            <w:r>
              <w:rPr>
                <w:color w:val="000000"/>
                <w:sz w:val="16"/>
                <w:szCs w:val="16"/>
              </w:rPr>
              <w:t>5124</w:t>
            </w:r>
          </w:p>
        </w:tc>
        <w:tc>
          <w:tcPr>
            <w:tcW w:w="0" w:type="auto"/>
            <w:vAlign w:val="center"/>
          </w:tcPr>
          <w:p w14:paraId="4834A25C" w14:textId="77777777" w:rsidR="0014330C" w:rsidRDefault="007E69A5">
            <w:pPr>
              <w:spacing w:after="120"/>
              <w:jc w:val="center"/>
              <w:rPr>
                <w:color w:val="000000"/>
                <w:sz w:val="16"/>
                <w:szCs w:val="16"/>
              </w:rPr>
            </w:pPr>
            <w:r>
              <w:rPr>
                <w:color w:val="000000"/>
                <w:sz w:val="16"/>
                <w:szCs w:val="16"/>
              </w:rPr>
              <w:t>2813</w:t>
            </w:r>
          </w:p>
        </w:tc>
        <w:tc>
          <w:tcPr>
            <w:tcW w:w="0" w:type="auto"/>
            <w:vAlign w:val="center"/>
          </w:tcPr>
          <w:p w14:paraId="26457FCF" w14:textId="77777777" w:rsidR="0014330C" w:rsidRDefault="007E69A5">
            <w:pPr>
              <w:spacing w:after="120"/>
              <w:jc w:val="center"/>
              <w:rPr>
                <w:color w:val="000000"/>
                <w:sz w:val="16"/>
                <w:szCs w:val="16"/>
              </w:rPr>
            </w:pPr>
            <w:r>
              <w:rPr>
                <w:color w:val="000000"/>
                <w:sz w:val="16"/>
                <w:szCs w:val="16"/>
              </w:rPr>
              <w:t>2311</w:t>
            </w:r>
          </w:p>
        </w:tc>
        <w:tc>
          <w:tcPr>
            <w:tcW w:w="0" w:type="auto"/>
            <w:vAlign w:val="center"/>
          </w:tcPr>
          <w:p w14:paraId="5345009D" w14:textId="77777777" w:rsidR="0014330C" w:rsidRDefault="007E69A5">
            <w:pPr>
              <w:spacing w:after="120"/>
              <w:jc w:val="center"/>
              <w:rPr>
                <w:color w:val="000000"/>
                <w:sz w:val="16"/>
                <w:szCs w:val="16"/>
              </w:rPr>
            </w:pPr>
            <w:r>
              <w:rPr>
                <w:color w:val="000000"/>
                <w:sz w:val="16"/>
                <w:szCs w:val="16"/>
              </w:rPr>
              <w:t>5049</w:t>
            </w:r>
          </w:p>
        </w:tc>
        <w:tc>
          <w:tcPr>
            <w:tcW w:w="0" w:type="auto"/>
            <w:vAlign w:val="center"/>
          </w:tcPr>
          <w:p w14:paraId="19356DC4" w14:textId="77777777" w:rsidR="0014330C" w:rsidRDefault="007E69A5">
            <w:pPr>
              <w:spacing w:after="120"/>
              <w:jc w:val="center"/>
              <w:rPr>
                <w:color w:val="000000"/>
                <w:sz w:val="16"/>
                <w:szCs w:val="16"/>
              </w:rPr>
            </w:pPr>
            <w:r>
              <w:rPr>
                <w:color w:val="000000"/>
                <w:sz w:val="16"/>
                <w:szCs w:val="16"/>
              </w:rPr>
              <w:t>2757</w:t>
            </w:r>
          </w:p>
        </w:tc>
        <w:tc>
          <w:tcPr>
            <w:tcW w:w="0" w:type="auto"/>
            <w:vAlign w:val="center"/>
          </w:tcPr>
          <w:p w14:paraId="31C0ACCE" w14:textId="77777777" w:rsidR="0014330C" w:rsidRDefault="007E69A5">
            <w:pPr>
              <w:spacing w:after="120"/>
              <w:jc w:val="center"/>
              <w:rPr>
                <w:color w:val="000000"/>
                <w:sz w:val="16"/>
                <w:szCs w:val="16"/>
              </w:rPr>
            </w:pPr>
            <w:r>
              <w:rPr>
                <w:color w:val="000000"/>
                <w:sz w:val="16"/>
                <w:szCs w:val="16"/>
              </w:rPr>
              <w:t>2292</w:t>
            </w:r>
          </w:p>
        </w:tc>
        <w:tc>
          <w:tcPr>
            <w:tcW w:w="0" w:type="auto"/>
            <w:vAlign w:val="center"/>
          </w:tcPr>
          <w:p w14:paraId="47B221F1" w14:textId="77777777" w:rsidR="0014330C" w:rsidRDefault="007E69A5">
            <w:pPr>
              <w:spacing w:after="120"/>
              <w:jc w:val="center"/>
              <w:rPr>
                <w:color w:val="000000"/>
                <w:sz w:val="16"/>
                <w:szCs w:val="16"/>
              </w:rPr>
            </w:pPr>
            <w:r>
              <w:rPr>
                <w:color w:val="000000"/>
                <w:sz w:val="16"/>
                <w:szCs w:val="16"/>
              </w:rPr>
              <w:t>4084</w:t>
            </w:r>
          </w:p>
        </w:tc>
        <w:tc>
          <w:tcPr>
            <w:tcW w:w="0" w:type="auto"/>
            <w:vAlign w:val="center"/>
          </w:tcPr>
          <w:p w14:paraId="17CD02DB" w14:textId="77777777" w:rsidR="0014330C" w:rsidRDefault="007E69A5">
            <w:pPr>
              <w:spacing w:after="120"/>
              <w:jc w:val="center"/>
              <w:rPr>
                <w:color w:val="000000"/>
                <w:sz w:val="16"/>
                <w:szCs w:val="16"/>
              </w:rPr>
            </w:pPr>
            <w:r>
              <w:rPr>
                <w:color w:val="000000"/>
                <w:sz w:val="16"/>
                <w:szCs w:val="16"/>
              </w:rPr>
              <w:t>2175</w:t>
            </w:r>
          </w:p>
        </w:tc>
        <w:tc>
          <w:tcPr>
            <w:tcW w:w="0" w:type="auto"/>
            <w:vAlign w:val="center"/>
          </w:tcPr>
          <w:p w14:paraId="2EF3390B" w14:textId="77777777" w:rsidR="0014330C" w:rsidRDefault="007E69A5">
            <w:pPr>
              <w:spacing w:after="120"/>
              <w:jc w:val="center"/>
              <w:rPr>
                <w:color w:val="000000"/>
                <w:sz w:val="16"/>
                <w:szCs w:val="16"/>
              </w:rPr>
            </w:pPr>
            <w:r>
              <w:rPr>
                <w:color w:val="000000"/>
                <w:sz w:val="16"/>
                <w:szCs w:val="16"/>
              </w:rPr>
              <w:t>1909</w:t>
            </w:r>
          </w:p>
        </w:tc>
        <w:tc>
          <w:tcPr>
            <w:tcW w:w="0" w:type="auto"/>
            <w:vAlign w:val="center"/>
          </w:tcPr>
          <w:p w14:paraId="43E0184A" w14:textId="77777777" w:rsidR="0014330C" w:rsidRDefault="007E69A5">
            <w:pPr>
              <w:spacing w:after="120"/>
              <w:jc w:val="center"/>
              <w:rPr>
                <w:color w:val="000000"/>
                <w:sz w:val="16"/>
                <w:szCs w:val="16"/>
              </w:rPr>
            </w:pPr>
            <w:r>
              <w:rPr>
                <w:color w:val="000000"/>
                <w:sz w:val="16"/>
                <w:szCs w:val="16"/>
              </w:rPr>
              <w:t>4095</w:t>
            </w:r>
          </w:p>
        </w:tc>
        <w:tc>
          <w:tcPr>
            <w:tcW w:w="0" w:type="auto"/>
            <w:vAlign w:val="center"/>
          </w:tcPr>
          <w:p w14:paraId="071098B1" w14:textId="77777777" w:rsidR="0014330C" w:rsidRDefault="007E69A5">
            <w:pPr>
              <w:spacing w:after="120"/>
              <w:jc w:val="center"/>
              <w:rPr>
                <w:color w:val="000000"/>
                <w:sz w:val="16"/>
                <w:szCs w:val="16"/>
              </w:rPr>
            </w:pPr>
            <w:r>
              <w:rPr>
                <w:color w:val="000000"/>
                <w:sz w:val="16"/>
                <w:szCs w:val="16"/>
              </w:rPr>
              <w:t>2168</w:t>
            </w:r>
          </w:p>
        </w:tc>
        <w:tc>
          <w:tcPr>
            <w:tcW w:w="0" w:type="auto"/>
            <w:vAlign w:val="center"/>
          </w:tcPr>
          <w:p w14:paraId="22BE6E8F" w14:textId="77777777" w:rsidR="0014330C" w:rsidRDefault="007E69A5">
            <w:pPr>
              <w:spacing w:after="120"/>
              <w:jc w:val="center"/>
              <w:rPr>
                <w:color w:val="000000"/>
                <w:sz w:val="16"/>
                <w:szCs w:val="16"/>
              </w:rPr>
            </w:pPr>
            <w:r>
              <w:rPr>
                <w:color w:val="000000"/>
                <w:sz w:val="16"/>
                <w:szCs w:val="16"/>
              </w:rPr>
              <w:t>1927</w:t>
            </w:r>
          </w:p>
        </w:tc>
        <w:tc>
          <w:tcPr>
            <w:tcW w:w="0" w:type="auto"/>
            <w:vAlign w:val="center"/>
          </w:tcPr>
          <w:p w14:paraId="7EA41686" w14:textId="77777777" w:rsidR="0014330C" w:rsidRDefault="007E69A5">
            <w:pPr>
              <w:spacing w:after="120"/>
              <w:jc w:val="center"/>
              <w:rPr>
                <w:sz w:val="16"/>
                <w:szCs w:val="16"/>
              </w:rPr>
            </w:pPr>
            <w:r>
              <w:rPr>
                <w:sz w:val="16"/>
                <w:szCs w:val="16"/>
              </w:rPr>
              <w:t>4052</w:t>
            </w:r>
          </w:p>
        </w:tc>
        <w:tc>
          <w:tcPr>
            <w:tcW w:w="0" w:type="auto"/>
            <w:vAlign w:val="center"/>
          </w:tcPr>
          <w:p w14:paraId="780103D1" w14:textId="77777777" w:rsidR="0014330C" w:rsidRDefault="007E69A5">
            <w:pPr>
              <w:spacing w:after="120"/>
              <w:jc w:val="center"/>
              <w:rPr>
                <w:sz w:val="16"/>
                <w:szCs w:val="16"/>
              </w:rPr>
            </w:pPr>
            <w:r>
              <w:rPr>
                <w:sz w:val="16"/>
                <w:szCs w:val="16"/>
              </w:rPr>
              <w:t>2143</w:t>
            </w:r>
          </w:p>
        </w:tc>
        <w:tc>
          <w:tcPr>
            <w:tcW w:w="0" w:type="auto"/>
            <w:vAlign w:val="center"/>
          </w:tcPr>
          <w:p w14:paraId="59FC73EB" w14:textId="77777777" w:rsidR="0014330C" w:rsidRDefault="007E69A5">
            <w:pPr>
              <w:spacing w:after="120"/>
              <w:jc w:val="center"/>
              <w:rPr>
                <w:sz w:val="16"/>
                <w:szCs w:val="16"/>
              </w:rPr>
            </w:pPr>
            <w:r>
              <w:rPr>
                <w:sz w:val="16"/>
                <w:szCs w:val="16"/>
              </w:rPr>
              <w:t>1909</w:t>
            </w:r>
          </w:p>
        </w:tc>
      </w:tr>
      <w:tr w:rsidR="0014330C" w14:paraId="1E423B93" w14:textId="77777777">
        <w:trPr>
          <w:trHeight w:val="232"/>
        </w:trPr>
        <w:tc>
          <w:tcPr>
            <w:tcW w:w="0" w:type="auto"/>
            <w:vAlign w:val="center"/>
          </w:tcPr>
          <w:p w14:paraId="72DDE4E8" w14:textId="77777777" w:rsidR="0014330C" w:rsidRDefault="007E69A5">
            <w:pPr>
              <w:spacing w:after="120"/>
              <w:ind w:right="144"/>
              <w:rPr>
                <w:b/>
                <w:bCs/>
                <w:sz w:val="16"/>
                <w:szCs w:val="16"/>
              </w:rPr>
            </w:pPr>
            <w:r>
              <w:rPr>
                <w:b/>
                <w:bCs/>
                <w:sz w:val="16"/>
                <w:szCs w:val="16"/>
              </w:rPr>
              <w:t>Над трудоспособна</w:t>
            </w:r>
            <w:r>
              <w:rPr>
                <w:rStyle w:val="FootnoteReference"/>
              </w:rPr>
              <w:footnoteReference w:id="8"/>
            </w:r>
            <w:r>
              <w:rPr>
                <w:b/>
                <w:bCs/>
                <w:sz w:val="16"/>
                <w:szCs w:val="16"/>
              </w:rPr>
              <w:t xml:space="preserve"> възраст</w:t>
            </w:r>
          </w:p>
        </w:tc>
        <w:tc>
          <w:tcPr>
            <w:tcW w:w="0" w:type="auto"/>
            <w:vAlign w:val="center"/>
          </w:tcPr>
          <w:p w14:paraId="45A39855" w14:textId="77777777" w:rsidR="0014330C" w:rsidRDefault="007E69A5">
            <w:pPr>
              <w:spacing w:after="120"/>
              <w:jc w:val="center"/>
              <w:rPr>
                <w:color w:val="000000"/>
                <w:sz w:val="16"/>
                <w:szCs w:val="16"/>
              </w:rPr>
            </w:pPr>
            <w:r>
              <w:rPr>
                <w:color w:val="000000"/>
                <w:sz w:val="16"/>
                <w:szCs w:val="16"/>
              </w:rPr>
              <w:t>1804</w:t>
            </w:r>
          </w:p>
        </w:tc>
        <w:tc>
          <w:tcPr>
            <w:tcW w:w="0" w:type="auto"/>
            <w:vAlign w:val="center"/>
          </w:tcPr>
          <w:p w14:paraId="3017DF0E" w14:textId="77777777" w:rsidR="0014330C" w:rsidRDefault="007E69A5">
            <w:pPr>
              <w:spacing w:after="120"/>
              <w:jc w:val="center"/>
              <w:rPr>
                <w:color w:val="000000"/>
                <w:sz w:val="16"/>
                <w:szCs w:val="16"/>
              </w:rPr>
            </w:pPr>
            <w:r>
              <w:rPr>
                <w:color w:val="000000"/>
                <w:sz w:val="16"/>
                <w:szCs w:val="16"/>
              </w:rPr>
              <w:t>673</w:t>
            </w:r>
          </w:p>
        </w:tc>
        <w:tc>
          <w:tcPr>
            <w:tcW w:w="0" w:type="auto"/>
            <w:vAlign w:val="center"/>
          </w:tcPr>
          <w:p w14:paraId="1ED4DE53" w14:textId="77777777" w:rsidR="0014330C" w:rsidRDefault="007E69A5">
            <w:pPr>
              <w:spacing w:after="120"/>
              <w:jc w:val="center"/>
              <w:rPr>
                <w:color w:val="000000"/>
                <w:sz w:val="16"/>
                <w:szCs w:val="16"/>
              </w:rPr>
            </w:pPr>
            <w:r>
              <w:rPr>
                <w:color w:val="000000"/>
                <w:sz w:val="16"/>
                <w:szCs w:val="16"/>
              </w:rPr>
              <w:t>1131</w:t>
            </w:r>
          </w:p>
        </w:tc>
        <w:tc>
          <w:tcPr>
            <w:tcW w:w="0" w:type="auto"/>
            <w:vAlign w:val="center"/>
          </w:tcPr>
          <w:p w14:paraId="6761DF81" w14:textId="77777777" w:rsidR="0014330C" w:rsidRDefault="007E69A5">
            <w:pPr>
              <w:spacing w:after="120"/>
              <w:jc w:val="center"/>
              <w:rPr>
                <w:color w:val="000000"/>
                <w:sz w:val="16"/>
                <w:szCs w:val="16"/>
              </w:rPr>
            </w:pPr>
            <w:r>
              <w:rPr>
                <w:color w:val="000000"/>
                <w:sz w:val="16"/>
                <w:szCs w:val="16"/>
              </w:rPr>
              <w:t>1703</w:t>
            </w:r>
          </w:p>
        </w:tc>
        <w:tc>
          <w:tcPr>
            <w:tcW w:w="0" w:type="auto"/>
            <w:vAlign w:val="center"/>
          </w:tcPr>
          <w:p w14:paraId="30C85166" w14:textId="77777777" w:rsidR="0014330C" w:rsidRDefault="007E69A5">
            <w:pPr>
              <w:spacing w:after="120"/>
              <w:jc w:val="center"/>
              <w:rPr>
                <w:color w:val="000000"/>
                <w:sz w:val="16"/>
                <w:szCs w:val="16"/>
              </w:rPr>
            </w:pPr>
            <w:r>
              <w:rPr>
                <w:color w:val="000000"/>
                <w:sz w:val="16"/>
                <w:szCs w:val="16"/>
              </w:rPr>
              <w:t>626</w:t>
            </w:r>
          </w:p>
        </w:tc>
        <w:tc>
          <w:tcPr>
            <w:tcW w:w="0" w:type="auto"/>
            <w:vAlign w:val="center"/>
          </w:tcPr>
          <w:p w14:paraId="0FE7815C" w14:textId="77777777" w:rsidR="0014330C" w:rsidRDefault="007E69A5">
            <w:pPr>
              <w:spacing w:after="120"/>
              <w:jc w:val="center"/>
              <w:rPr>
                <w:color w:val="000000"/>
                <w:sz w:val="16"/>
                <w:szCs w:val="16"/>
              </w:rPr>
            </w:pPr>
            <w:r>
              <w:rPr>
                <w:color w:val="000000"/>
                <w:sz w:val="16"/>
                <w:szCs w:val="16"/>
              </w:rPr>
              <w:t>1077</w:t>
            </w:r>
          </w:p>
        </w:tc>
        <w:tc>
          <w:tcPr>
            <w:tcW w:w="0" w:type="auto"/>
            <w:vAlign w:val="center"/>
          </w:tcPr>
          <w:p w14:paraId="3F5A6EF4" w14:textId="77777777" w:rsidR="0014330C" w:rsidRDefault="007E69A5">
            <w:pPr>
              <w:spacing w:after="120"/>
              <w:jc w:val="center"/>
              <w:rPr>
                <w:color w:val="000000"/>
                <w:sz w:val="16"/>
                <w:szCs w:val="16"/>
              </w:rPr>
            </w:pPr>
            <w:r>
              <w:rPr>
                <w:color w:val="000000"/>
                <w:sz w:val="16"/>
                <w:szCs w:val="16"/>
              </w:rPr>
              <w:t>1700</w:t>
            </w:r>
          </w:p>
        </w:tc>
        <w:tc>
          <w:tcPr>
            <w:tcW w:w="0" w:type="auto"/>
            <w:vAlign w:val="center"/>
          </w:tcPr>
          <w:p w14:paraId="0B5F59E4" w14:textId="77777777" w:rsidR="0014330C" w:rsidRDefault="007E69A5">
            <w:pPr>
              <w:spacing w:after="120"/>
              <w:jc w:val="center"/>
              <w:rPr>
                <w:color w:val="000000"/>
                <w:sz w:val="16"/>
                <w:szCs w:val="16"/>
              </w:rPr>
            </w:pPr>
            <w:r>
              <w:rPr>
                <w:color w:val="000000"/>
                <w:sz w:val="16"/>
                <w:szCs w:val="16"/>
              </w:rPr>
              <w:t>632</w:t>
            </w:r>
          </w:p>
        </w:tc>
        <w:tc>
          <w:tcPr>
            <w:tcW w:w="0" w:type="auto"/>
            <w:vAlign w:val="center"/>
          </w:tcPr>
          <w:p w14:paraId="64082BBC" w14:textId="77777777" w:rsidR="0014330C" w:rsidRDefault="007E69A5">
            <w:pPr>
              <w:spacing w:after="120"/>
              <w:jc w:val="center"/>
              <w:rPr>
                <w:color w:val="000000"/>
                <w:sz w:val="16"/>
                <w:szCs w:val="16"/>
              </w:rPr>
            </w:pPr>
            <w:r>
              <w:rPr>
                <w:color w:val="000000"/>
                <w:sz w:val="16"/>
                <w:szCs w:val="16"/>
              </w:rPr>
              <w:t>1068</w:t>
            </w:r>
          </w:p>
        </w:tc>
        <w:tc>
          <w:tcPr>
            <w:tcW w:w="0" w:type="auto"/>
            <w:vAlign w:val="center"/>
          </w:tcPr>
          <w:p w14:paraId="2882B612" w14:textId="77777777" w:rsidR="0014330C" w:rsidRDefault="007E69A5">
            <w:pPr>
              <w:spacing w:after="120"/>
              <w:jc w:val="center"/>
              <w:rPr>
                <w:color w:val="000000"/>
                <w:sz w:val="16"/>
                <w:szCs w:val="16"/>
              </w:rPr>
            </w:pPr>
            <w:r>
              <w:rPr>
                <w:color w:val="000000"/>
                <w:sz w:val="16"/>
                <w:szCs w:val="16"/>
              </w:rPr>
              <w:t>1675</w:t>
            </w:r>
          </w:p>
        </w:tc>
        <w:tc>
          <w:tcPr>
            <w:tcW w:w="0" w:type="auto"/>
            <w:vAlign w:val="center"/>
          </w:tcPr>
          <w:p w14:paraId="398FA429" w14:textId="77777777" w:rsidR="0014330C" w:rsidRDefault="007E69A5">
            <w:pPr>
              <w:spacing w:after="120"/>
              <w:jc w:val="center"/>
              <w:rPr>
                <w:color w:val="000000"/>
                <w:sz w:val="16"/>
                <w:szCs w:val="16"/>
              </w:rPr>
            </w:pPr>
            <w:r>
              <w:rPr>
                <w:color w:val="000000"/>
                <w:sz w:val="16"/>
                <w:szCs w:val="16"/>
              </w:rPr>
              <w:t>635</w:t>
            </w:r>
          </w:p>
        </w:tc>
        <w:tc>
          <w:tcPr>
            <w:tcW w:w="0" w:type="auto"/>
            <w:vAlign w:val="center"/>
          </w:tcPr>
          <w:p w14:paraId="569987A5" w14:textId="77777777" w:rsidR="0014330C" w:rsidRDefault="007E69A5">
            <w:pPr>
              <w:spacing w:after="120"/>
              <w:jc w:val="center"/>
              <w:rPr>
                <w:color w:val="000000"/>
                <w:sz w:val="16"/>
                <w:szCs w:val="16"/>
              </w:rPr>
            </w:pPr>
            <w:r>
              <w:rPr>
                <w:color w:val="000000"/>
                <w:sz w:val="16"/>
                <w:szCs w:val="16"/>
              </w:rPr>
              <w:t>1040</w:t>
            </w:r>
          </w:p>
        </w:tc>
        <w:tc>
          <w:tcPr>
            <w:tcW w:w="0" w:type="auto"/>
            <w:vAlign w:val="center"/>
          </w:tcPr>
          <w:p w14:paraId="5AF59B1C" w14:textId="77777777" w:rsidR="0014330C" w:rsidRDefault="007E69A5">
            <w:pPr>
              <w:spacing w:after="120"/>
              <w:jc w:val="center"/>
              <w:rPr>
                <w:sz w:val="16"/>
                <w:szCs w:val="16"/>
              </w:rPr>
            </w:pPr>
            <w:r>
              <w:rPr>
                <w:sz w:val="16"/>
                <w:szCs w:val="16"/>
              </w:rPr>
              <w:t>1655</w:t>
            </w:r>
          </w:p>
        </w:tc>
        <w:tc>
          <w:tcPr>
            <w:tcW w:w="0" w:type="auto"/>
            <w:vAlign w:val="center"/>
          </w:tcPr>
          <w:p w14:paraId="1B4C56AB" w14:textId="77777777" w:rsidR="0014330C" w:rsidRDefault="007E69A5">
            <w:pPr>
              <w:spacing w:after="120"/>
              <w:jc w:val="center"/>
              <w:rPr>
                <w:sz w:val="16"/>
                <w:szCs w:val="16"/>
              </w:rPr>
            </w:pPr>
            <w:r>
              <w:rPr>
                <w:sz w:val="16"/>
                <w:szCs w:val="16"/>
              </w:rPr>
              <w:t>628</w:t>
            </w:r>
          </w:p>
        </w:tc>
        <w:tc>
          <w:tcPr>
            <w:tcW w:w="0" w:type="auto"/>
            <w:vAlign w:val="center"/>
          </w:tcPr>
          <w:p w14:paraId="5AA59B43" w14:textId="77777777" w:rsidR="0014330C" w:rsidRDefault="007E69A5">
            <w:pPr>
              <w:spacing w:after="120"/>
              <w:jc w:val="center"/>
              <w:rPr>
                <w:sz w:val="16"/>
                <w:szCs w:val="16"/>
              </w:rPr>
            </w:pPr>
            <w:r>
              <w:rPr>
                <w:sz w:val="16"/>
                <w:szCs w:val="16"/>
              </w:rPr>
              <w:t>1027</w:t>
            </w:r>
          </w:p>
        </w:tc>
      </w:tr>
    </w:tbl>
    <w:p w14:paraId="6DF42EE5" w14:textId="77777777" w:rsidR="0014330C" w:rsidRDefault="0014330C">
      <w:pPr>
        <w:spacing w:line="360" w:lineRule="auto"/>
        <w:ind w:left="142" w:firstLine="540"/>
        <w:jc w:val="both"/>
      </w:pPr>
    </w:p>
    <w:p w14:paraId="4BB805BF" w14:textId="77777777" w:rsidR="0014330C" w:rsidRDefault="007E69A5">
      <w:pPr>
        <w:spacing w:line="360" w:lineRule="auto"/>
        <w:ind w:left="142" w:firstLine="540"/>
        <w:jc w:val="both"/>
        <w:rPr>
          <w:rFonts w:eastAsia="Times New Roman"/>
          <w:sz w:val="24"/>
          <w:szCs w:val="24"/>
        </w:rPr>
      </w:pPr>
      <w:r>
        <w:rPr>
          <w:rFonts w:eastAsia="Times New Roman"/>
          <w:sz w:val="24"/>
          <w:szCs w:val="24"/>
        </w:rPr>
        <w:t>Данните от таблицата показват, че по отношение на възрастовата структура на населението през периода 2020-2024 г. се наблюдава следната тенденция: Населението намалява и в трите възрастови групи, с най-голяма степен за трудоспособната възраст - от 5124 души през 2020 г. стига до 4052 души през 2024.. „Картината“ се покрива с тази средна за страната, характеризираща се с намаляване на населението и в трите възрастови групи и нарастване само на относителния дял на населението в над трудоспособна възраст. Отрицателното демографско развитие за община Симеоновград се свързва с фактори като висока безработица и икономическо развитие, базирано основно на селското стопанство.</w:t>
      </w:r>
    </w:p>
    <w:p w14:paraId="6DC14248" w14:textId="77777777" w:rsidR="0014330C" w:rsidRDefault="007E69A5">
      <w:pPr>
        <w:spacing w:line="360" w:lineRule="auto"/>
        <w:ind w:left="142" w:firstLine="540"/>
        <w:jc w:val="both"/>
        <w:rPr>
          <w:rFonts w:eastAsia="Times New Roman"/>
          <w:sz w:val="24"/>
          <w:szCs w:val="24"/>
        </w:rPr>
      </w:pPr>
      <w:r>
        <w:rPr>
          <w:rFonts w:eastAsia="Times New Roman"/>
          <w:sz w:val="24"/>
          <w:szCs w:val="24"/>
        </w:rPr>
        <w:t>Трайна е тенденцията на напускане на общината от хора в работоспособна възраст, които търсят препитание в чужбина и по-големите градове на страната. В резултат на тези процеси се наблюдава трайна тенденция на намаляване броя на хората със средно специално и висше образование. Безработицата и непълната заетост отбелязват нарастване през последните години.</w:t>
      </w:r>
    </w:p>
    <w:p w14:paraId="2A18B274" w14:textId="77777777" w:rsidR="0014330C" w:rsidRPr="00C25F32" w:rsidRDefault="0018282B" w:rsidP="00C25F32">
      <w:pPr>
        <w:pStyle w:val="Heading2"/>
      </w:pPr>
      <w:bookmarkStart w:id="33" w:name="_Toc222414044"/>
      <w:r>
        <w:rPr>
          <w:color w:val="FF0000"/>
        </w:rPr>
        <w:t xml:space="preserve">3.3. </w:t>
      </w:r>
      <w:r w:rsidR="007E69A5" w:rsidRPr="00C25F32">
        <w:rPr>
          <w:color w:val="FF0000"/>
        </w:rPr>
        <w:t>Домакинства</w:t>
      </w:r>
      <w:bookmarkEnd w:id="33"/>
    </w:p>
    <w:p w14:paraId="1082CE01" w14:textId="77777777" w:rsidR="0014330C" w:rsidRDefault="0014330C">
      <w:pPr>
        <w:ind w:left="142"/>
      </w:pPr>
    </w:p>
    <w:p w14:paraId="0525C93E" w14:textId="77777777" w:rsidR="0014330C" w:rsidRDefault="007E69A5">
      <w:pPr>
        <w:spacing w:line="360" w:lineRule="auto"/>
        <w:ind w:firstLine="720"/>
        <w:jc w:val="both"/>
        <w:rPr>
          <w:rFonts w:eastAsia="Arial"/>
          <w:sz w:val="24"/>
          <w:szCs w:val="24"/>
        </w:rPr>
      </w:pPr>
      <w:r>
        <w:rPr>
          <w:rFonts w:eastAsia="Arial"/>
          <w:sz w:val="24"/>
          <w:szCs w:val="24"/>
        </w:rPr>
        <w:t xml:space="preserve">В община Симеоновград към 07.09.2021 г. са регистрирани над 2959 домакинства, от които 1868 са в гр. Симеоновград, а жилищните сгради са 4217 бр. (НСИ 2021 г.), като в града са 2920, а в селата са 1297. Над 85% от всички жилищни сгради са тухлени.  </w:t>
      </w:r>
    </w:p>
    <w:p w14:paraId="15A610F0" w14:textId="77777777" w:rsidR="0014330C" w:rsidRDefault="007E69A5">
      <w:pPr>
        <w:spacing w:line="360" w:lineRule="auto"/>
        <w:ind w:firstLine="720"/>
        <w:jc w:val="both"/>
        <w:rPr>
          <w:rFonts w:eastAsia="Arial"/>
          <w:sz w:val="24"/>
          <w:szCs w:val="24"/>
        </w:rPr>
      </w:pPr>
      <w:r>
        <w:rPr>
          <w:rFonts w:eastAsia="Arial"/>
          <w:sz w:val="24"/>
          <w:szCs w:val="24"/>
        </w:rPr>
        <w:t xml:space="preserve">Състоянието на енергийното потребление в община Симеоновград се характеризира с енерго-интензивна структура, морално остарели технологии, оборудване и уреди, както и неблагоприятен енергиен баланс на домакинствата с много високо потребление на електроенергия за отопление. </w:t>
      </w:r>
    </w:p>
    <w:p w14:paraId="1EE4909F" w14:textId="77777777" w:rsidR="0014330C" w:rsidRDefault="007E69A5">
      <w:pPr>
        <w:spacing w:line="360" w:lineRule="auto"/>
        <w:ind w:firstLine="720"/>
        <w:jc w:val="both"/>
        <w:rPr>
          <w:rFonts w:eastAsia="Arial"/>
          <w:sz w:val="24"/>
          <w:szCs w:val="24"/>
        </w:rPr>
      </w:pPr>
      <w:r>
        <w:rPr>
          <w:rFonts w:eastAsia="Arial"/>
          <w:sz w:val="24"/>
          <w:szCs w:val="24"/>
        </w:rPr>
        <w:t xml:space="preserve">Разходите за електрическа и топлинна енергия се нареждат на едно от първите места за домакинствата в региона. </w:t>
      </w:r>
    </w:p>
    <w:p w14:paraId="418CD78A" w14:textId="77777777" w:rsidR="0014330C" w:rsidRDefault="007E69A5">
      <w:pPr>
        <w:spacing w:line="360" w:lineRule="auto"/>
        <w:ind w:firstLine="720"/>
        <w:jc w:val="both"/>
        <w:rPr>
          <w:rFonts w:eastAsia="Arial"/>
          <w:sz w:val="24"/>
          <w:szCs w:val="24"/>
        </w:rPr>
      </w:pPr>
      <w:r>
        <w:rPr>
          <w:rFonts w:eastAsia="Arial"/>
          <w:sz w:val="24"/>
          <w:szCs w:val="24"/>
        </w:rPr>
        <w:lastRenderedPageBreak/>
        <w:t xml:space="preserve">Като проблеми на домакинствата се открояват отоплението на твърди горива през зимните месеци или на електрическа енергия, високата енерго-пропускливост на сградите, съчетано с използването на електроуреди от нисък клас на енерго-ефективност, което води до високо потребление на енергия и аналогично до увеличаване на разходите за потребителите. </w:t>
      </w:r>
    </w:p>
    <w:p w14:paraId="53359050" w14:textId="77777777" w:rsidR="0014330C" w:rsidRDefault="007E69A5">
      <w:pPr>
        <w:spacing w:line="360" w:lineRule="auto"/>
        <w:ind w:firstLine="720"/>
        <w:jc w:val="both"/>
        <w:rPr>
          <w:rFonts w:eastAsia="Arial"/>
          <w:sz w:val="24"/>
          <w:szCs w:val="24"/>
        </w:rPr>
      </w:pPr>
      <w:r>
        <w:rPr>
          <w:rFonts w:eastAsia="Arial"/>
          <w:sz w:val="24"/>
          <w:szCs w:val="24"/>
        </w:rPr>
        <w:t>С прилагането на мерките за повишаване на енергийната ефективност в жилищния сектор ще бъде подобрено състоянието на жилищните сгради и ще бъде повишена енергоефективността им, ще се намалят годишните разходи на домакинствата в резултат на икономия от енергия, ще се удължи експлоатационния срок на обновените сгради и техните инсталации, ще се подобри комфорта на жилищните сгради и ще се намалят въглеродните емисии, отделяни от тях.</w:t>
      </w:r>
    </w:p>
    <w:p w14:paraId="48EE3C55" w14:textId="77777777" w:rsidR="0014330C" w:rsidRDefault="007E69A5">
      <w:pPr>
        <w:spacing w:line="360" w:lineRule="auto"/>
        <w:ind w:firstLine="720"/>
        <w:jc w:val="both"/>
        <w:rPr>
          <w:rFonts w:eastAsia="Arial"/>
          <w:sz w:val="24"/>
          <w:szCs w:val="24"/>
        </w:rPr>
      </w:pPr>
      <w:r>
        <w:rPr>
          <w:rFonts w:eastAsia="Arial"/>
          <w:sz w:val="24"/>
          <w:szCs w:val="24"/>
        </w:rPr>
        <w:t>Данни за вида на отоплението от домакинствата са налични само от националните преброявания, като последното такова е от 2021 г.</w:t>
      </w:r>
    </w:p>
    <w:p w14:paraId="768D5899" w14:textId="77777777" w:rsidR="0014330C" w:rsidRDefault="007E69A5">
      <w:pPr>
        <w:spacing w:line="360" w:lineRule="auto"/>
        <w:ind w:firstLine="720"/>
        <w:jc w:val="both"/>
        <w:rPr>
          <w:rFonts w:eastAsia="Arial"/>
          <w:sz w:val="24"/>
          <w:szCs w:val="24"/>
        </w:rPr>
      </w:pPr>
      <w:r>
        <w:rPr>
          <w:rFonts w:eastAsia="Arial"/>
          <w:sz w:val="24"/>
          <w:szCs w:val="24"/>
        </w:rPr>
        <w:t>Според него в областта 30% се отопляват, използвайки електроенергия, а почти 42% използват твърди горива, като дърва, въглища, брикети и т.н. Освен с електроенергия и твърдо гориво, от няколко години една част, около 2% вече и с пелети и др. Няма данни за използването на ВЕИ източници от домакинствата на територията на общината. 88 жилища  ползват пелети за отопление през зимата.</w:t>
      </w:r>
    </w:p>
    <w:p w14:paraId="278CEFFA" w14:textId="77777777" w:rsidR="0014330C" w:rsidRDefault="007E69A5">
      <w:pPr>
        <w:spacing w:line="360" w:lineRule="auto"/>
        <w:ind w:firstLine="720"/>
        <w:jc w:val="both"/>
        <w:rPr>
          <w:rFonts w:eastAsia="Arial"/>
          <w:sz w:val="24"/>
          <w:szCs w:val="24"/>
        </w:rPr>
      </w:pPr>
      <w:r>
        <w:rPr>
          <w:rFonts w:eastAsia="Arial"/>
          <w:sz w:val="24"/>
          <w:szCs w:val="24"/>
        </w:rPr>
        <w:t xml:space="preserve">Доставчик на електроенергия за бита е „ЕВН България“ ЕООД. </w:t>
      </w:r>
    </w:p>
    <w:p w14:paraId="64DF102D" w14:textId="77777777" w:rsidR="0014330C" w:rsidRDefault="007E69A5">
      <w:pPr>
        <w:spacing w:line="360" w:lineRule="auto"/>
        <w:ind w:firstLine="720"/>
        <w:jc w:val="both"/>
        <w:rPr>
          <w:rFonts w:eastAsia="Arial"/>
          <w:sz w:val="24"/>
          <w:szCs w:val="24"/>
        </w:rPr>
      </w:pPr>
      <w:r>
        <w:rPr>
          <w:rFonts w:eastAsia="Arial"/>
          <w:sz w:val="24"/>
          <w:szCs w:val="24"/>
        </w:rPr>
        <w:t>Потребление на енергия от възобновяеми източници – вероятно има отделни случаи за производство на БГВ от соларни системи, както и нови горивни камери и/или камини, но в общината липсват данни за техния брой.</w:t>
      </w:r>
    </w:p>
    <w:p w14:paraId="5C7C7DB1" w14:textId="77777777" w:rsidR="0014330C" w:rsidRDefault="007E69A5">
      <w:pPr>
        <w:spacing w:line="360" w:lineRule="auto"/>
        <w:ind w:firstLine="720"/>
        <w:jc w:val="both"/>
        <w:rPr>
          <w:rFonts w:eastAsia="Arial"/>
          <w:sz w:val="24"/>
          <w:szCs w:val="24"/>
        </w:rPr>
      </w:pPr>
      <w:r>
        <w:rPr>
          <w:rFonts w:eastAsia="Arial"/>
          <w:sz w:val="24"/>
          <w:szCs w:val="24"/>
        </w:rPr>
        <w:t xml:space="preserve">В община Симеоновград жилищните сгради по данни на НСИ към 07.09.2021 г. са 3152 на брой. През 2024 г. жилищните сгради са 3109 на брой, като са извадени данните за разрушени сгради и са прибавени новопостроените за периода 2021-2024 г. Най-много жилищни сгради са построени в периода 1946-1960 г. (44%), а периода след 2000 г. този процент е приблизително 1,5%. Преобладаващо са тухлени постройки с гредоред, без стоманено-бетонни конструкции - 1584 на брой. </w:t>
      </w:r>
    </w:p>
    <w:p w14:paraId="2EEEC5FF" w14:textId="77777777" w:rsidR="0014330C" w:rsidRDefault="007E69A5">
      <w:pPr>
        <w:spacing w:line="360" w:lineRule="auto"/>
        <w:ind w:firstLine="720"/>
        <w:jc w:val="both"/>
        <w:rPr>
          <w:rFonts w:eastAsia="Arial"/>
          <w:sz w:val="24"/>
          <w:szCs w:val="24"/>
        </w:rPr>
      </w:pPr>
      <w:r>
        <w:rPr>
          <w:rFonts w:eastAsia="Arial"/>
          <w:sz w:val="24"/>
          <w:szCs w:val="24"/>
        </w:rPr>
        <w:t xml:space="preserve">Преобладават двустайни и тристайни жилища от тухли – общо над 3107 броя, като част от тях са модернизирани. Жилищни блокове на територията на селата и в града са общо 31, като само 2 са на шест и повече етажа.  </w:t>
      </w:r>
    </w:p>
    <w:p w14:paraId="192E812F" w14:textId="77777777" w:rsidR="0014330C" w:rsidRDefault="007E69A5">
      <w:pPr>
        <w:spacing w:line="360" w:lineRule="auto"/>
        <w:ind w:firstLine="720"/>
        <w:jc w:val="both"/>
        <w:rPr>
          <w:rFonts w:eastAsia="Arial"/>
          <w:sz w:val="24"/>
          <w:szCs w:val="24"/>
        </w:rPr>
      </w:pPr>
      <w:r>
        <w:rPr>
          <w:rFonts w:eastAsia="Arial"/>
          <w:sz w:val="24"/>
          <w:szCs w:val="24"/>
        </w:rPr>
        <w:t>Преобладаващата част от жилищата са собственост на частни физически лица.</w:t>
      </w:r>
    </w:p>
    <w:p w14:paraId="281EAEBC" w14:textId="77777777" w:rsidR="0014330C" w:rsidRDefault="007E69A5">
      <w:pPr>
        <w:spacing w:line="360" w:lineRule="auto"/>
        <w:ind w:firstLine="720"/>
        <w:jc w:val="both"/>
        <w:rPr>
          <w:rFonts w:eastAsia="Arial"/>
          <w:sz w:val="24"/>
          <w:szCs w:val="24"/>
        </w:rPr>
      </w:pPr>
      <w:r>
        <w:rPr>
          <w:rFonts w:eastAsia="Arial"/>
          <w:sz w:val="24"/>
          <w:szCs w:val="24"/>
        </w:rPr>
        <w:t xml:space="preserve">Основните проблеми, свързани с жилищният фонд в община Симеоновград, които се открояват, са сравнително остарелите фасади, стари дограми, лоша изолация или липса на такава, висока енергопропускливост и др. Голяма част от мерките, които се прилагат от </w:t>
      </w:r>
      <w:r>
        <w:rPr>
          <w:rFonts w:eastAsia="Arial"/>
          <w:sz w:val="24"/>
          <w:szCs w:val="24"/>
        </w:rPr>
        <w:lastRenderedPageBreak/>
        <w:t xml:space="preserve">фирми и частни лица, не са свързани с повишаване на енергийната ефективност. Като пречки за това, както и за влошаването на жилищния фонд, са липсата на добра осведоменост на гражданите за намаляване на консумацията за енергия, високите цени за обследване и саниране на сградите, неефективните вътрешносградни отоплителни мрежи, употреба на нискоефективни съоръжения и енергоносители, липса на </w:t>
      </w:r>
      <w:proofErr w:type="spellStart"/>
      <w:r>
        <w:rPr>
          <w:rFonts w:eastAsia="Arial"/>
          <w:sz w:val="24"/>
          <w:szCs w:val="24"/>
        </w:rPr>
        <w:t>топлоизолоация</w:t>
      </w:r>
      <w:proofErr w:type="spellEnd"/>
      <w:r>
        <w:rPr>
          <w:rFonts w:eastAsia="Arial"/>
          <w:sz w:val="24"/>
          <w:szCs w:val="24"/>
        </w:rPr>
        <w:t>, както и ограниченото използване и внедряване на енергоефективни материали.</w:t>
      </w:r>
    </w:p>
    <w:p w14:paraId="3C2220CA" w14:textId="77777777" w:rsidR="0014330C" w:rsidRDefault="007E69A5">
      <w:pPr>
        <w:spacing w:before="120" w:after="120" w:line="360" w:lineRule="auto"/>
        <w:ind w:firstLine="720"/>
        <w:jc w:val="both"/>
        <w:rPr>
          <w:rFonts w:eastAsia="Arial"/>
          <w:sz w:val="24"/>
          <w:szCs w:val="24"/>
        </w:rPr>
      </w:pPr>
      <w:r>
        <w:rPr>
          <w:rFonts w:eastAsia="Arial"/>
          <w:sz w:val="24"/>
          <w:szCs w:val="24"/>
        </w:rPr>
        <w:t>В община Симеоновград има подадена информация за 4217 жилищни сгради, като 386 жилища с външна изолация върху цялата фасада на сградата. В 102 жилища има частично положена външна изолация. 3729 жилища все още нямат никаква изолация.</w:t>
      </w:r>
    </w:p>
    <w:p w14:paraId="0450AB98" w14:textId="77777777" w:rsidR="0014330C" w:rsidRDefault="007E69A5">
      <w:pPr>
        <w:spacing w:before="120" w:after="120" w:line="360" w:lineRule="auto"/>
        <w:ind w:firstLine="720"/>
        <w:jc w:val="both"/>
        <w:rPr>
          <w:rFonts w:eastAsia="Arial"/>
          <w:sz w:val="24"/>
          <w:szCs w:val="24"/>
        </w:rPr>
      </w:pPr>
      <w:r>
        <w:rPr>
          <w:rFonts w:eastAsia="Arial"/>
          <w:sz w:val="24"/>
          <w:szCs w:val="24"/>
        </w:rPr>
        <w:t>На територията на общината има 863 жилища с изцяло подменена енергоспестяваща дограма и 591 с частично подменена. Към 2021 г. 2763 жилища са все още със стара и амортизирана, дървена дограма. Обитавани са 2685 жилища. 2303 са свързани с обществена канализация, а 375 не разполагат дори с локално пречиствателно съоръжение (септична или помийна яма). Необитавани са 1532 жилища на територията на цялата община.</w:t>
      </w:r>
    </w:p>
    <w:p w14:paraId="25D3A144" w14:textId="77777777" w:rsidR="0014330C" w:rsidRPr="000E35EA" w:rsidRDefault="007E69A5">
      <w:pPr>
        <w:spacing w:line="360" w:lineRule="auto"/>
        <w:ind w:firstLine="720"/>
        <w:jc w:val="both"/>
        <w:rPr>
          <w:rFonts w:eastAsia="Arial"/>
          <w:sz w:val="24"/>
          <w:szCs w:val="24"/>
        </w:rPr>
      </w:pPr>
      <w:r>
        <w:rPr>
          <w:rFonts w:eastAsia="Arial"/>
          <w:sz w:val="24"/>
          <w:szCs w:val="24"/>
        </w:rPr>
        <w:t>Изпълняват се частични енергоспестяващи мерки върху сгради от битовия сектор, определени от желанието и възможностите на собствениците, но те са недостатъчни. Най-висок дял в енергийното потребление на битовия сектор има електроенергията.</w:t>
      </w:r>
    </w:p>
    <w:p w14:paraId="42DE6646" w14:textId="77777777" w:rsidR="0014330C" w:rsidRDefault="007E69A5">
      <w:pPr>
        <w:spacing w:line="360" w:lineRule="auto"/>
        <w:ind w:firstLine="720"/>
        <w:jc w:val="both"/>
        <w:rPr>
          <w:sz w:val="20"/>
          <w:szCs w:val="20"/>
        </w:rPr>
      </w:pPr>
      <w:r>
        <w:rPr>
          <w:rFonts w:eastAsia="Arial"/>
          <w:sz w:val="24"/>
          <w:szCs w:val="24"/>
        </w:rPr>
        <w:t>Над 50% от тях използват неефективни стари електрически уреди, а не високо енергоефективни. Основната причина е в ниската покупателна способност, особено на населението от третата възраст. Голяма част от хората не са информирани за етикетирането на стоките и параметрите им по отношение на икономично използване на електрическа енергия.</w:t>
      </w:r>
    </w:p>
    <w:p w14:paraId="69066A96" w14:textId="77777777" w:rsidR="0014330C" w:rsidRDefault="007E69A5">
      <w:pPr>
        <w:tabs>
          <w:tab w:val="left" w:pos="709"/>
          <w:tab w:val="left" w:pos="8931"/>
        </w:tabs>
        <w:spacing w:line="360" w:lineRule="auto"/>
        <w:ind w:left="142" w:right="-20"/>
        <w:jc w:val="both"/>
        <w:rPr>
          <w:rFonts w:eastAsia="Arial"/>
          <w:sz w:val="24"/>
          <w:szCs w:val="24"/>
        </w:rPr>
      </w:pPr>
      <w:r>
        <w:rPr>
          <w:rFonts w:eastAsia="Arial"/>
          <w:sz w:val="24"/>
          <w:szCs w:val="24"/>
        </w:rPr>
        <w:tab/>
        <w:t>През последните години Общината създава благоприятни условия за привличане на финансов ресурс по оперативните програми и търси постоянно механизми за реализация на мерки за повишаване на ЕЕ.</w:t>
      </w:r>
    </w:p>
    <w:p w14:paraId="3633F08F" w14:textId="77777777" w:rsidR="0014330C" w:rsidRPr="000E35EA" w:rsidRDefault="002373CA">
      <w:pPr>
        <w:tabs>
          <w:tab w:val="left" w:pos="709"/>
          <w:tab w:val="left" w:pos="8931"/>
        </w:tabs>
        <w:spacing w:line="360" w:lineRule="auto"/>
        <w:ind w:left="142" w:right="-20"/>
        <w:jc w:val="both"/>
        <w:rPr>
          <w:rFonts w:eastAsia="Arial"/>
          <w:sz w:val="24"/>
          <w:szCs w:val="24"/>
        </w:rPr>
      </w:pPr>
      <w:r>
        <w:rPr>
          <w:rFonts w:eastAsia="Arial"/>
          <w:noProof/>
          <w:sz w:val="24"/>
          <w:szCs w:val="24"/>
        </w:rPr>
        <w:pict w14:anchorId="1BC8A5CE">
          <v:rect id="Shape 388" o:spid="_x0000_s2050" style="position:absolute;left:0;text-align:left;margin-left:-10pt;margin-top:10.45pt;width:487.5pt;height:128.85pt;z-index:251670528;visibility:visible;mso-wrap-distance-left:9.36pt;mso-wrap-distance-righ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" strokecolor="white" strokeweight="1pt">
            <v:path arrowok="t"/>
            <v:textbox>
              <w:txbxContent>
                <w:p w14:paraId="772C79A5" w14:textId="77777777" w:rsidR="00C15F76" w:rsidRDefault="00C15F76">
                  <w:pPr>
                    <w:spacing w:line="300" w:lineRule="auto"/>
                    <w:ind w:firstLine="720"/>
                    <w:jc w:val="both"/>
                  </w:pPr>
                  <w:r>
                    <w:rPr>
                      <w:rFonts w:eastAsia="Times New Roman"/>
                      <w:sz w:val="24"/>
                      <w:szCs w:val="24"/>
                    </w:rPr>
                    <w:t>В последните години нараства интересът към слънчевите колектори и системи за затопляне на вода, тъй като за климатичната зона, в която попада територията на Община Симеоновград, слънчевите системи могат да доставят от 50 до 75 % от необходимата енергия за затопляне на потребяваната от домакинството вода. Към момента няма данни за домакинства използваните системи за БГВ чрез слънчева енергия на територията на цялата област.</w:t>
                  </w:r>
                </w:p>
              </w:txbxContent>
            </v:textbox>
          </v:rect>
        </w:pict>
      </w:r>
    </w:p>
    <w:p w14:paraId="01A05F4A" w14:textId="77777777" w:rsidR="0014330C" w:rsidRPr="000E35EA" w:rsidRDefault="0014330C">
      <w:pPr>
        <w:tabs>
          <w:tab w:val="left" w:pos="709"/>
          <w:tab w:val="left" w:pos="8931"/>
        </w:tabs>
        <w:spacing w:line="360" w:lineRule="auto"/>
        <w:ind w:left="142" w:right="-20"/>
        <w:jc w:val="both"/>
        <w:rPr>
          <w:rFonts w:eastAsia="Arial"/>
          <w:sz w:val="24"/>
          <w:szCs w:val="24"/>
        </w:rPr>
      </w:pPr>
    </w:p>
    <w:p w14:paraId="00745C59" w14:textId="77777777" w:rsidR="0014330C" w:rsidRPr="000E35EA" w:rsidRDefault="0014330C">
      <w:pPr>
        <w:tabs>
          <w:tab w:val="left" w:pos="709"/>
          <w:tab w:val="left" w:pos="8931"/>
        </w:tabs>
        <w:spacing w:line="360" w:lineRule="auto"/>
        <w:ind w:left="142" w:right="-20"/>
        <w:jc w:val="both"/>
        <w:rPr>
          <w:rFonts w:eastAsia="Arial"/>
          <w:sz w:val="24"/>
          <w:szCs w:val="24"/>
        </w:rPr>
      </w:pPr>
    </w:p>
    <w:p w14:paraId="0B077A3C" w14:textId="77777777" w:rsidR="0014330C" w:rsidRPr="000E35EA" w:rsidRDefault="0014330C">
      <w:pPr>
        <w:tabs>
          <w:tab w:val="left" w:pos="709"/>
          <w:tab w:val="left" w:pos="8931"/>
        </w:tabs>
        <w:spacing w:line="360" w:lineRule="auto"/>
        <w:ind w:left="142" w:right="-20"/>
        <w:jc w:val="both"/>
        <w:rPr>
          <w:rFonts w:eastAsia="Arial"/>
          <w:sz w:val="24"/>
          <w:szCs w:val="24"/>
        </w:rPr>
      </w:pPr>
    </w:p>
    <w:p w14:paraId="38E8FBBE" w14:textId="77777777" w:rsidR="0014330C" w:rsidRPr="000E35EA" w:rsidRDefault="0014330C">
      <w:pPr>
        <w:tabs>
          <w:tab w:val="left" w:pos="709"/>
          <w:tab w:val="left" w:pos="8931"/>
        </w:tabs>
        <w:spacing w:line="360" w:lineRule="auto"/>
        <w:ind w:left="142" w:right="-20"/>
        <w:jc w:val="both"/>
        <w:rPr>
          <w:rFonts w:eastAsia="Arial"/>
          <w:sz w:val="24"/>
          <w:szCs w:val="24"/>
        </w:rPr>
      </w:pPr>
    </w:p>
    <w:p w14:paraId="5D0E6C1B" w14:textId="77777777" w:rsidR="0014330C" w:rsidRPr="000E35EA" w:rsidRDefault="0014330C">
      <w:pPr>
        <w:tabs>
          <w:tab w:val="left" w:pos="709"/>
          <w:tab w:val="left" w:pos="8931"/>
        </w:tabs>
        <w:spacing w:line="360" w:lineRule="auto"/>
        <w:ind w:left="142" w:right="-20"/>
        <w:jc w:val="both"/>
        <w:rPr>
          <w:rFonts w:eastAsia="Arial"/>
          <w:sz w:val="24"/>
          <w:szCs w:val="24"/>
        </w:rPr>
      </w:pPr>
    </w:p>
    <w:p w14:paraId="0D561E81" w14:textId="77777777" w:rsidR="0014330C" w:rsidRDefault="007E69A5">
      <w:pPr>
        <w:tabs>
          <w:tab w:val="left" w:pos="709"/>
          <w:tab w:val="left" w:pos="8931"/>
        </w:tabs>
        <w:spacing w:line="360" w:lineRule="auto"/>
        <w:ind w:left="142" w:right="-20"/>
        <w:jc w:val="center"/>
        <w:rPr>
          <w:rFonts w:eastAsia="Arial"/>
          <w:sz w:val="24"/>
          <w:szCs w:val="24"/>
        </w:rPr>
      </w:pPr>
      <w:r>
        <w:rPr>
          <w:rFonts w:eastAsia="Arial"/>
          <w:noProof/>
          <w:sz w:val="24"/>
          <w:szCs w:val="24"/>
        </w:rPr>
        <w:lastRenderedPageBreak/>
        <w:drawing>
          <wp:inline distT="0" distB="0" distL="118872" distR="118872" wp14:anchorId="7B8D8CD3" wp14:editId="00607550">
            <wp:extent cx="2444115" cy="1565275"/>
            <wp:effectExtent l="0" t="0" r="0" b="0"/>
            <wp:docPr id="5315" name="Picture 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 name="Picture 2489"/>
                    <pic:cNvPicPr>
                      <a:picLocks noChangeAspect="1"/>
                    </pic:cNvPicPr>
                  </pic:nvPicPr>
                  <pic:blipFill>
                    <a:blip r:embed="rId20" cstate="print"/>
                    <a:srcRect/>
                    <a:stretch>
                      <a:fillRect/>
                    </a:stretch>
                  </pic:blipFill>
                  <pic:spPr>
                    <a:xfrm>
                      <a:off x="0" y="0"/>
                      <a:ext cx="2444115" cy="1565275"/>
                    </a:xfrm>
                    <a:prstGeom prst="rect">
                      <a:avLst/>
                    </a:prstGeom>
                  </pic:spPr>
                </pic:pic>
              </a:graphicData>
            </a:graphic>
          </wp:inline>
        </w:drawing>
      </w:r>
    </w:p>
    <w:p w14:paraId="3BDCF469" w14:textId="77777777" w:rsidR="0014330C" w:rsidRDefault="0014330C">
      <w:pPr>
        <w:spacing w:line="360" w:lineRule="auto"/>
        <w:ind w:left="142" w:firstLine="22"/>
        <w:jc w:val="both"/>
        <w:rPr>
          <w:rFonts w:eastAsia="Arial"/>
          <w:b/>
          <w:bCs/>
          <w:color w:val="FF9933"/>
          <w:sz w:val="26"/>
          <w:szCs w:val="26"/>
        </w:rPr>
      </w:pPr>
    </w:p>
    <w:p w14:paraId="269926CE" w14:textId="77777777" w:rsidR="0014330C" w:rsidRPr="00C25F32" w:rsidRDefault="0018282B" w:rsidP="00C25F32">
      <w:pPr>
        <w:pStyle w:val="Heading2"/>
        <w:rPr>
          <w:color w:val="FF0000"/>
          <w:sz w:val="24"/>
          <w:szCs w:val="24"/>
        </w:rPr>
      </w:pPr>
      <w:bookmarkStart w:id="34" w:name="_Toc222414045"/>
      <w:r>
        <w:rPr>
          <w:rFonts w:eastAsia="Arial"/>
          <w:color w:val="FF0000"/>
        </w:rPr>
        <w:t>3.4.</w:t>
      </w:r>
      <w:r w:rsidR="007E69A5" w:rsidRPr="00C25F32">
        <w:rPr>
          <w:rFonts w:eastAsia="Arial"/>
          <w:color w:val="FF0000"/>
        </w:rPr>
        <w:t>Сграден фонд</w:t>
      </w:r>
      <w:bookmarkEnd w:id="34"/>
    </w:p>
    <w:p w14:paraId="5C726B53" w14:textId="77777777" w:rsidR="0014330C" w:rsidRDefault="007E69A5">
      <w:pPr>
        <w:spacing w:before="120" w:after="120" w:line="360" w:lineRule="auto"/>
        <w:ind w:firstLine="720"/>
        <w:jc w:val="both"/>
        <w:rPr>
          <w:sz w:val="24"/>
          <w:szCs w:val="24"/>
        </w:rPr>
      </w:pPr>
      <w:r>
        <w:rPr>
          <w:sz w:val="24"/>
          <w:szCs w:val="24"/>
        </w:rPr>
        <w:t>Съществуващите сгради на територията на община Симеоновград към 2021 г. са както следва: 3152 са жилищни сгради, над 25 са сградите за промишлени дейности, 16 сгради в сектор „Услуги“ и 20 общински административни сгради с общо разгъната застроена площ (РЗП) 10 110 кв. м.</w:t>
      </w:r>
    </w:p>
    <w:p w14:paraId="2C8C3BBA" w14:textId="77777777" w:rsidR="0014330C" w:rsidRDefault="007E69A5">
      <w:pPr>
        <w:spacing w:before="120" w:after="120" w:line="360" w:lineRule="auto"/>
        <w:ind w:firstLine="720"/>
        <w:jc w:val="both"/>
        <w:rPr>
          <w:rFonts w:eastAsiaTheme="minorHAnsi"/>
          <w:color w:val="00B050"/>
          <w:sz w:val="20"/>
          <w:szCs w:val="20"/>
          <w:lang w:eastAsia="en-US"/>
        </w:rPr>
      </w:pPr>
      <w:r>
        <w:rPr>
          <w:sz w:val="24"/>
          <w:szCs w:val="24"/>
        </w:rPr>
        <w:t>Всички сгради са електрифицирани, водоснабдени, с канализация и с добър транспортен достъп</w:t>
      </w:r>
      <w:bookmarkStart w:id="35" w:name="_Toc132884220"/>
      <w:bookmarkStart w:id="36" w:name="_Toc130210736"/>
      <w:r>
        <w:rPr>
          <w:sz w:val="24"/>
          <w:szCs w:val="24"/>
        </w:rPr>
        <w:t>.</w:t>
      </w:r>
    </w:p>
    <w:p w14:paraId="1ADC099E" w14:textId="77777777" w:rsidR="0014330C" w:rsidRPr="0060219B" w:rsidRDefault="00DC4AF9" w:rsidP="00DC4AF9">
      <w:pPr>
        <w:pStyle w:val="Caption"/>
        <w:jc w:val="center"/>
        <w:rPr>
          <w:color w:val="auto"/>
          <w:sz w:val="20"/>
          <w:szCs w:val="20"/>
        </w:rPr>
      </w:pPr>
      <w:bookmarkStart w:id="37" w:name="_Toc222413309"/>
      <w:bookmarkEnd w:id="35"/>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5</w:t>
      </w:r>
      <w:r w:rsidR="008761A0" w:rsidRPr="0060219B">
        <w:rPr>
          <w:color w:val="auto"/>
          <w:sz w:val="20"/>
          <w:szCs w:val="20"/>
        </w:rPr>
        <w:fldChar w:fldCharType="end"/>
      </w:r>
      <w:r w:rsidRPr="0060219B">
        <w:rPr>
          <w:rFonts w:eastAsiaTheme="minorHAnsi"/>
          <w:color w:val="auto"/>
          <w:sz w:val="20"/>
          <w:szCs w:val="20"/>
          <w:lang w:eastAsia="en-US"/>
        </w:rPr>
        <w:t xml:space="preserve">.  </w:t>
      </w:r>
      <w:r w:rsidRPr="0060219B">
        <w:rPr>
          <w:color w:val="auto"/>
          <w:sz w:val="20"/>
          <w:szCs w:val="20"/>
        </w:rPr>
        <w:t>Сгради с извършени енергийни обследвания в община Симеоновград за периода 2010-2025 г.</w:t>
      </w:r>
      <w:bookmarkEnd w:id="37"/>
    </w:p>
    <w:tbl>
      <w:tblPr>
        <w:tblW w:w="9190" w:type="dxa"/>
        <w:jc w:val="center"/>
        <w:tblLayout w:type="fixed"/>
        <w:tblLook w:val="04A0" w:firstRow="1" w:lastRow="0" w:firstColumn="1" w:lastColumn="0" w:noHBand="0" w:noVBand="1"/>
      </w:tblPr>
      <w:tblGrid>
        <w:gridCol w:w="832"/>
        <w:gridCol w:w="852"/>
        <w:gridCol w:w="667"/>
        <w:gridCol w:w="824"/>
        <w:gridCol w:w="552"/>
        <w:gridCol w:w="621"/>
        <w:gridCol w:w="618"/>
        <w:gridCol w:w="699"/>
        <w:gridCol w:w="555"/>
        <w:gridCol w:w="649"/>
        <w:gridCol w:w="732"/>
        <w:gridCol w:w="810"/>
        <w:gridCol w:w="779"/>
      </w:tblGrid>
      <w:tr w:rsidR="0014330C" w14:paraId="1378FF01" w14:textId="77777777">
        <w:trPr>
          <w:trHeight w:val="1447"/>
          <w:jc w:val="center"/>
        </w:trPr>
        <w:tc>
          <w:tcPr>
            <w:tcW w:w="832" w:type="dxa"/>
            <w:tcBorders>
              <w:top w:val="single" w:sz="4" w:space="0" w:color="000000"/>
              <w:left w:val="single" w:sz="4" w:space="0" w:color="000000"/>
              <w:bottom w:val="single" w:sz="4" w:space="0" w:color="000000"/>
              <w:right w:val="single" w:sz="4" w:space="0" w:color="000000"/>
            </w:tcBorders>
            <w:shd w:val="clear" w:color="auto" w:fill="7A7A7A"/>
            <w:noWrap/>
            <w:vAlign w:val="center"/>
          </w:tcPr>
          <w:p w14:paraId="0669AAF9" w14:textId="77777777" w:rsidR="0014330C" w:rsidRDefault="007E69A5">
            <w:pPr>
              <w:jc w:val="center"/>
              <w:rPr>
                <w:rFonts w:eastAsia="Times New Roman"/>
                <w:color w:val="000000"/>
                <w:sz w:val="18"/>
                <w:szCs w:val="18"/>
              </w:rPr>
            </w:pPr>
            <w:r>
              <w:rPr>
                <w:rFonts w:ascii="Calibri"/>
                <w:color w:val="FFFFFF"/>
                <w:sz w:val="18"/>
                <w:szCs w:val="18"/>
                <w:bdr w:val="nil"/>
              </w:rPr>
              <w:t>Наименование</w:t>
            </w:r>
          </w:p>
        </w:tc>
        <w:tc>
          <w:tcPr>
            <w:tcW w:w="852"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1ED0CB41"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Годинанавъвежданевексплоатация</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7A7A7A"/>
            <w:noWrap/>
            <w:vAlign w:val="center"/>
          </w:tcPr>
          <w:p w14:paraId="4B124A50" w14:textId="77777777" w:rsidR="0014330C" w:rsidRDefault="007E69A5">
            <w:pPr>
              <w:jc w:val="center"/>
              <w:rPr>
                <w:rFonts w:eastAsia="Times New Roman"/>
                <w:color w:val="000000"/>
                <w:sz w:val="18"/>
                <w:szCs w:val="18"/>
              </w:rPr>
            </w:pPr>
            <w:r>
              <w:rPr>
                <w:rFonts w:ascii="Calibri"/>
                <w:color w:val="FFFFFF"/>
                <w:sz w:val="18"/>
                <w:szCs w:val="18"/>
                <w:bdr w:val="nil"/>
              </w:rPr>
              <w:t>Тип</w:t>
            </w:r>
          </w:p>
        </w:tc>
        <w:tc>
          <w:tcPr>
            <w:tcW w:w="824"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17B9C6C4"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Класактуалносъстояние</w:t>
            </w:r>
            <w:proofErr w:type="spellEnd"/>
          </w:p>
        </w:tc>
        <w:tc>
          <w:tcPr>
            <w:tcW w:w="552"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4D0B0FAA"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КласследЕСМ</w:t>
            </w:r>
            <w:proofErr w:type="spellEnd"/>
          </w:p>
        </w:tc>
        <w:tc>
          <w:tcPr>
            <w:tcW w:w="621"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3C64CB05" w14:textId="77777777" w:rsidR="0014330C" w:rsidRDefault="007E69A5">
            <w:pPr>
              <w:jc w:val="center"/>
              <w:rPr>
                <w:rFonts w:eastAsia="Times New Roman"/>
                <w:color w:val="000000"/>
                <w:sz w:val="18"/>
                <w:szCs w:val="18"/>
              </w:rPr>
            </w:pPr>
            <w:r>
              <w:rPr>
                <w:rFonts w:ascii="Calibri"/>
                <w:color w:val="FFFFFF"/>
                <w:sz w:val="18"/>
                <w:szCs w:val="18"/>
                <w:bdr w:val="nil"/>
              </w:rPr>
              <w:t>ЗП</w:t>
            </w:r>
            <w:r>
              <w:rPr>
                <w:rFonts w:ascii="Calibri"/>
                <w:color w:val="FFFFFF"/>
                <w:sz w:val="18"/>
                <w:szCs w:val="18"/>
                <w:bdr w:val="nil"/>
              </w:rPr>
              <w:t>, m2</w:t>
            </w:r>
          </w:p>
        </w:tc>
        <w:tc>
          <w:tcPr>
            <w:tcW w:w="618"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01CD45A1"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Разг</w:t>
            </w:r>
            <w:r>
              <w:rPr>
                <w:rFonts w:ascii="Calibri"/>
                <w:color w:val="FFFFFF"/>
                <w:sz w:val="18"/>
                <w:szCs w:val="18"/>
                <w:bdr w:val="nil"/>
              </w:rPr>
              <w:t>.</w:t>
            </w:r>
            <w:r>
              <w:rPr>
                <w:rFonts w:ascii="Calibri"/>
                <w:color w:val="FFFFFF"/>
                <w:sz w:val="18"/>
                <w:szCs w:val="18"/>
                <w:bdr w:val="nil"/>
              </w:rPr>
              <w:t>застр</w:t>
            </w:r>
            <w:proofErr w:type="spellEnd"/>
            <w:r>
              <w:rPr>
                <w:rFonts w:ascii="Calibri"/>
                <w:color w:val="FFFFFF"/>
                <w:sz w:val="18"/>
                <w:szCs w:val="18"/>
                <w:bdr w:val="nil"/>
              </w:rPr>
              <w:t xml:space="preserve">. </w:t>
            </w:r>
            <w:r>
              <w:rPr>
                <w:rFonts w:ascii="Calibri"/>
                <w:color w:val="FFFFFF"/>
                <w:sz w:val="18"/>
                <w:szCs w:val="18"/>
                <w:bdr w:val="nil"/>
              </w:rPr>
              <w:t>площ</w:t>
            </w:r>
            <w:r>
              <w:rPr>
                <w:rFonts w:ascii="Calibri"/>
                <w:color w:val="FFFFFF"/>
                <w:sz w:val="18"/>
                <w:szCs w:val="18"/>
                <w:bdr w:val="nil"/>
              </w:rPr>
              <w:t>, m2</w:t>
            </w:r>
          </w:p>
        </w:tc>
        <w:tc>
          <w:tcPr>
            <w:tcW w:w="699"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3AF4D78D"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Отопляемаплощ</w:t>
            </w:r>
            <w:proofErr w:type="spellEnd"/>
            <w:r>
              <w:rPr>
                <w:rFonts w:ascii="Calibri"/>
                <w:color w:val="FFFFFF"/>
                <w:sz w:val="18"/>
                <w:szCs w:val="18"/>
                <w:bdr w:val="nil"/>
              </w:rPr>
              <w:t>, m2</w:t>
            </w:r>
          </w:p>
        </w:tc>
        <w:tc>
          <w:tcPr>
            <w:tcW w:w="555"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5DFE208D"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Потребнаенергияакт</w:t>
            </w:r>
            <w:r>
              <w:rPr>
                <w:rFonts w:ascii="Calibri"/>
                <w:color w:val="FFFFFF"/>
                <w:sz w:val="18"/>
                <w:szCs w:val="18"/>
                <w:bdr w:val="nil"/>
              </w:rPr>
              <w:t>.</w:t>
            </w:r>
            <w:r>
              <w:rPr>
                <w:rFonts w:ascii="Calibri"/>
                <w:color w:val="FFFFFF"/>
                <w:sz w:val="18"/>
                <w:szCs w:val="18"/>
                <w:bdr w:val="nil"/>
              </w:rPr>
              <w:t>състояние</w:t>
            </w:r>
            <w:proofErr w:type="spellEnd"/>
            <w:r>
              <w:rPr>
                <w:rFonts w:ascii="Calibri"/>
                <w:color w:val="FFFFFF"/>
                <w:sz w:val="18"/>
                <w:szCs w:val="18"/>
                <w:bdr w:val="nil"/>
              </w:rPr>
              <w:t xml:space="preserve">, </w:t>
            </w:r>
            <w:proofErr w:type="spellStart"/>
            <w:r>
              <w:rPr>
                <w:rFonts w:ascii="Calibri"/>
                <w:color w:val="FFFFFF"/>
                <w:sz w:val="18"/>
                <w:szCs w:val="18"/>
                <w:bdr w:val="nil"/>
              </w:rPr>
              <w:t>KWh</w:t>
            </w:r>
            <w:proofErr w:type="spellEnd"/>
            <w:r>
              <w:rPr>
                <w:rFonts w:ascii="Calibri"/>
                <w:color w:val="FFFFFF"/>
                <w:sz w:val="18"/>
                <w:szCs w:val="18"/>
                <w:bdr w:val="nil"/>
              </w:rPr>
              <w:t>/</w:t>
            </w:r>
            <w:r>
              <w:rPr>
                <w:rFonts w:ascii="Calibri"/>
                <w:color w:val="FFFFFF"/>
                <w:sz w:val="18"/>
                <w:szCs w:val="18"/>
                <w:bdr w:val="nil"/>
              </w:rPr>
              <w:t>год</w:t>
            </w:r>
            <w:r>
              <w:rPr>
                <w:rFonts w:ascii="Calibri"/>
                <w:color w:val="FFFFFF"/>
                <w:sz w:val="18"/>
                <w:szCs w:val="18"/>
                <w:bdr w:val="nil"/>
              </w:rPr>
              <w:t>.</w:t>
            </w:r>
          </w:p>
        </w:tc>
        <w:tc>
          <w:tcPr>
            <w:tcW w:w="649"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7933BA61"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ПотребнаенергияследЕСМ</w:t>
            </w:r>
            <w:proofErr w:type="spellEnd"/>
            <w:r>
              <w:rPr>
                <w:rFonts w:ascii="Calibri"/>
                <w:color w:val="FFFFFF"/>
                <w:sz w:val="18"/>
                <w:szCs w:val="18"/>
                <w:bdr w:val="nil"/>
              </w:rPr>
              <w:t xml:space="preserve">, </w:t>
            </w:r>
            <w:proofErr w:type="spellStart"/>
            <w:r>
              <w:rPr>
                <w:rFonts w:ascii="Calibri"/>
                <w:color w:val="FFFFFF"/>
                <w:sz w:val="18"/>
                <w:szCs w:val="18"/>
                <w:bdr w:val="nil"/>
              </w:rPr>
              <w:t>KWh</w:t>
            </w:r>
            <w:proofErr w:type="spellEnd"/>
            <w:r>
              <w:rPr>
                <w:rFonts w:ascii="Calibri"/>
                <w:color w:val="FFFFFF"/>
                <w:sz w:val="18"/>
                <w:szCs w:val="18"/>
                <w:bdr w:val="nil"/>
              </w:rPr>
              <w:t>/</w:t>
            </w:r>
            <w:r>
              <w:rPr>
                <w:rFonts w:ascii="Calibri"/>
                <w:color w:val="FFFFFF"/>
                <w:sz w:val="18"/>
                <w:szCs w:val="18"/>
                <w:bdr w:val="nil"/>
              </w:rPr>
              <w:t>год</w:t>
            </w:r>
            <w:r>
              <w:rPr>
                <w:rFonts w:ascii="Calibri"/>
                <w:color w:val="FFFFFF"/>
                <w:sz w:val="18"/>
                <w:szCs w:val="18"/>
                <w:bdr w:val="nil"/>
              </w:rPr>
              <w:t>.</w:t>
            </w:r>
          </w:p>
        </w:tc>
        <w:tc>
          <w:tcPr>
            <w:tcW w:w="732"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5082106D"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Необходимиинвестициилв</w:t>
            </w:r>
            <w:proofErr w:type="spellEnd"/>
            <w:r>
              <w:rPr>
                <w:rFonts w:ascii="Calibri"/>
                <w:color w:val="FFFFFF"/>
                <w:sz w:val="18"/>
                <w:szCs w:val="18"/>
                <w:bdr w:val="nil"/>
              </w:rPr>
              <w:t>./</w:t>
            </w:r>
            <w:r>
              <w:rPr>
                <w:rFonts w:ascii="Calibri"/>
                <w:color w:val="FFFFFF"/>
                <w:sz w:val="18"/>
                <w:szCs w:val="18"/>
                <w:bdr w:val="nil"/>
              </w:rPr>
              <w:t>год</w:t>
            </w:r>
            <w:r>
              <w:rPr>
                <w:rFonts w:ascii="Calibri"/>
                <w:color w:val="FFFFFF"/>
                <w:sz w:val="18"/>
                <w:szCs w:val="18"/>
                <w:bdr w:val="nil"/>
              </w:rPr>
              <w:t>.</w:t>
            </w:r>
          </w:p>
        </w:tc>
        <w:tc>
          <w:tcPr>
            <w:tcW w:w="810"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28BD02BC"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Срокнаоткупуване</w:t>
            </w:r>
            <w:proofErr w:type="spellEnd"/>
            <w:r>
              <w:rPr>
                <w:rFonts w:ascii="Calibri"/>
                <w:color w:val="FFFFFF"/>
                <w:sz w:val="18"/>
                <w:szCs w:val="18"/>
                <w:bdr w:val="nil"/>
              </w:rPr>
              <w:t xml:space="preserve">, </w:t>
            </w:r>
            <w:r>
              <w:rPr>
                <w:rFonts w:ascii="Calibri"/>
                <w:color w:val="FFFFFF"/>
                <w:sz w:val="18"/>
                <w:szCs w:val="18"/>
                <w:bdr w:val="nil"/>
              </w:rPr>
              <w:t>год</w:t>
            </w:r>
            <w:r>
              <w:rPr>
                <w:rFonts w:ascii="Calibri"/>
                <w:color w:val="FFFFFF"/>
                <w:sz w:val="18"/>
                <w:szCs w:val="18"/>
                <w:bdr w:val="nil"/>
              </w:rPr>
              <w:t>.</w:t>
            </w:r>
          </w:p>
        </w:tc>
        <w:tc>
          <w:tcPr>
            <w:tcW w:w="779" w:type="dxa"/>
            <w:tcBorders>
              <w:top w:val="single" w:sz="4" w:space="0" w:color="000000"/>
              <w:left w:val="single" w:sz="4" w:space="0" w:color="000000"/>
              <w:bottom w:val="single" w:sz="4" w:space="0" w:color="000000"/>
              <w:right w:val="single" w:sz="4" w:space="0" w:color="000000"/>
            </w:tcBorders>
            <w:shd w:val="clear" w:color="auto" w:fill="7A7A7A"/>
            <w:vAlign w:val="center"/>
          </w:tcPr>
          <w:p w14:paraId="761EB7AB" w14:textId="77777777" w:rsidR="0014330C" w:rsidRDefault="007E69A5">
            <w:pPr>
              <w:jc w:val="center"/>
              <w:rPr>
                <w:rFonts w:eastAsia="Times New Roman"/>
                <w:color w:val="000000"/>
                <w:sz w:val="18"/>
                <w:szCs w:val="18"/>
              </w:rPr>
            </w:pPr>
            <w:proofErr w:type="spellStart"/>
            <w:r>
              <w:rPr>
                <w:rFonts w:ascii="Calibri"/>
                <w:color w:val="FFFFFF"/>
                <w:sz w:val="18"/>
                <w:szCs w:val="18"/>
                <w:bdr w:val="nil"/>
              </w:rPr>
              <w:t>Датанаиздаваненасертификата</w:t>
            </w:r>
            <w:proofErr w:type="spellEnd"/>
          </w:p>
        </w:tc>
      </w:tr>
      <w:tr w:rsidR="0014330C" w14:paraId="5B0EE7C2"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23DB81C9" w14:textId="77777777" w:rsidR="0014330C" w:rsidRDefault="007E69A5">
            <w:pPr>
              <w:jc w:val="center"/>
              <w:rPr>
                <w:rFonts w:eastAsia="Times New Roman"/>
                <w:color w:val="000000"/>
                <w:sz w:val="18"/>
                <w:szCs w:val="18"/>
              </w:rPr>
            </w:pPr>
            <w:r>
              <w:rPr>
                <w:rFonts w:ascii="Calibri"/>
                <w:color w:val="000000"/>
                <w:sz w:val="18"/>
                <w:szCs w:val="18"/>
                <w:bdr w:val="nil"/>
              </w:rPr>
              <w:t>ЦДГ</w:t>
            </w:r>
            <w:r>
              <w:rPr>
                <w:rFonts w:ascii="Calibri"/>
                <w:color w:val="000000"/>
                <w:sz w:val="18"/>
                <w:szCs w:val="18"/>
                <w:bdr w:val="nil"/>
              </w:rPr>
              <w:t xml:space="preserve"> "</w:t>
            </w:r>
            <w:r>
              <w:rPr>
                <w:rFonts w:ascii="Calibri"/>
                <w:color w:val="000000"/>
                <w:sz w:val="18"/>
                <w:szCs w:val="18"/>
                <w:bdr w:val="nil"/>
              </w:rPr>
              <w:t>ЗОРНИЦА</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370ECD3E" w14:textId="77777777" w:rsidR="0014330C" w:rsidRDefault="007E69A5">
            <w:pPr>
              <w:jc w:val="center"/>
              <w:rPr>
                <w:rFonts w:eastAsia="Times New Roman"/>
                <w:color w:val="000000"/>
                <w:sz w:val="18"/>
                <w:szCs w:val="18"/>
              </w:rPr>
            </w:pPr>
            <w:r>
              <w:rPr>
                <w:rFonts w:ascii="Calibri"/>
                <w:color w:val="000000"/>
                <w:sz w:val="18"/>
                <w:szCs w:val="18"/>
                <w:bdr w:val="nil"/>
              </w:rPr>
              <w:t>1971</w:t>
            </w:r>
          </w:p>
        </w:tc>
        <w:tc>
          <w:tcPr>
            <w:tcW w:w="667" w:type="dxa"/>
            <w:tcBorders>
              <w:top w:val="single" w:sz="4" w:space="0" w:color="000000"/>
              <w:left w:val="single" w:sz="4" w:space="0" w:color="000000"/>
              <w:bottom w:val="single" w:sz="4" w:space="0" w:color="000000"/>
              <w:right w:val="single" w:sz="4" w:space="0" w:color="000000"/>
            </w:tcBorders>
            <w:vAlign w:val="center"/>
          </w:tcPr>
          <w:p w14:paraId="4DE49977"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Сградизаобразованиеинаука</w:t>
            </w:r>
            <w:proofErr w:type="spellEnd"/>
            <w:r>
              <w:rPr>
                <w:rFonts w:ascii="Calibri"/>
                <w:color w:val="000000"/>
                <w:sz w:val="18"/>
                <w:szCs w:val="18"/>
                <w:bdr w:val="nil"/>
              </w:rPr>
              <w:t xml:space="preserve"> - </w:t>
            </w:r>
            <w:proofErr w:type="spellStart"/>
            <w:r>
              <w:rPr>
                <w:rFonts w:ascii="Calibri"/>
                <w:color w:val="000000"/>
                <w:sz w:val="18"/>
                <w:szCs w:val="18"/>
                <w:bdr w:val="nil"/>
              </w:rPr>
              <w:t>детскиградини</w:t>
            </w:r>
            <w:proofErr w:type="spellEnd"/>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5E0512E" w14:textId="77777777" w:rsidR="0014330C" w:rsidRDefault="007E69A5">
            <w:pPr>
              <w:jc w:val="center"/>
              <w:rPr>
                <w:rFonts w:eastAsia="Times New Roman"/>
                <w:color w:val="000000"/>
                <w:sz w:val="18"/>
                <w:szCs w:val="18"/>
              </w:rPr>
            </w:pPr>
            <w:r>
              <w:rPr>
                <w:rFonts w:ascii="Calibri"/>
                <w:color w:val="000000"/>
                <w:sz w:val="18"/>
                <w:szCs w:val="18"/>
                <w:bdr w:val="nil"/>
              </w:rPr>
              <w:t>G</w:t>
            </w:r>
          </w:p>
        </w:tc>
        <w:tc>
          <w:tcPr>
            <w:tcW w:w="552" w:type="dxa"/>
            <w:tcBorders>
              <w:top w:val="single" w:sz="4" w:space="0" w:color="000000"/>
              <w:left w:val="single" w:sz="4" w:space="0" w:color="000000"/>
              <w:bottom w:val="single" w:sz="4" w:space="0" w:color="000000"/>
              <w:right w:val="single" w:sz="4" w:space="0" w:color="000000"/>
            </w:tcBorders>
            <w:noWrap/>
            <w:vAlign w:val="bottom"/>
          </w:tcPr>
          <w:p w14:paraId="19974195" w14:textId="77777777" w:rsidR="0014330C" w:rsidRDefault="007E69A5">
            <w:pPr>
              <w:jc w:val="center"/>
              <w:rPr>
                <w:rFonts w:eastAsia="Times New Roman"/>
                <w:color w:val="000000"/>
                <w:sz w:val="18"/>
                <w:szCs w:val="18"/>
              </w:rPr>
            </w:pPr>
            <w:r>
              <w:rPr>
                <w:rFonts w:ascii="Calibri"/>
                <w:color w:val="000000"/>
                <w:sz w:val="18"/>
                <w:szCs w:val="18"/>
                <w:bdr w:val="nil"/>
              </w:rPr>
              <w:t>C</w:t>
            </w:r>
          </w:p>
          <w:p w14:paraId="5ABBABDF" w14:textId="77777777" w:rsidR="0014330C" w:rsidRDefault="0014330C">
            <w:pPr>
              <w:jc w:val="center"/>
              <w:rPr>
                <w:rFonts w:eastAsia="Times New Roman"/>
                <w:color w:val="000000"/>
                <w:sz w:val="18"/>
                <w:szCs w:val="18"/>
              </w:rPr>
            </w:pPr>
          </w:p>
          <w:p w14:paraId="6CBD736F" w14:textId="77777777" w:rsidR="0014330C" w:rsidRDefault="0014330C">
            <w:pPr>
              <w:jc w:val="center"/>
              <w:rPr>
                <w:rFonts w:eastAsia="Times New Roman"/>
                <w:color w:val="000000"/>
                <w:sz w:val="18"/>
                <w:szCs w:val="18"/>
              </w:rPr>
            </w:pPr>
          </w:p>
          <w:p w14:paraId="3B0258F8" w14:textId="77777777" w:rsidR="0014330C" w:rsidRDefault="0014330C">
            <w:pPr>
              <w:jc w:val="center"/>
              <w:rPr>
                <w:rFonts w:eastAsia="Times New Roman"/>
                <w:color w:val="000000"/>
                <w:sz w:val="18"/>
                <w:szCs w:val="18"/>
              </w:rPr>
            </w:pPr>
          </w:p>
          <w:p w14:paraId="641BEE72" w14:textId="77777777" w:rsidR="0014330C" w:rsidRDefault="0014330C">
            <w:pPr>
              <w:jc w:val="center"/>
              <w:rPr>
                <w:rFonts w:eastAsia="Times New Roman"/>
                <w:color w:val="000000"/>
                <w:sz w:val="18"/>
                <w:szCs w:val="18"/>
              </w:rPr>
            </w:pPr>
          </w:p>
          <w:p w14:paraId="1E9768C7" w14:textId="77777777" w:rsidR="0014330C" w:rsidRDefault="0014330C">
            <w:pPr>
              <w:jc w:val="center"/>
              <w:rPr>
                <w:rFonts w:eastAsia="Times New Roman"/>
                <w:color w:val="000000"/>
                <w:sz w:val="18"/>
                <w:szCs w:val="18"/>
              </w:rPr>
            </w:pP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19B5A35" w14:textId="77777777" w:rsidR="0014330C" w:rsidRDefault="007E69A5">
            <w:pPr>
              <w:jc w:val="center"/>
              <w:rPr>
                <w:rFonts w:eastAsia="Times New Roman"/>
                <w:color w:val="000000"/>
                <w:sz w:val="18"/>
                <w:szCs w:val="18"/>
              </w:rPr>
            </w:pPr>
            <w:r>
              <w:rPr>
                <w:rFonts w:ascii="Calibri"/>
                <w:color w:val="000000"/>
                <w:sz w:val="18"/>
                <w:szCs w:val="18"/>
                <w:bdr w:val="nil"/>
              </w:rPr>
              <w:t>415.5</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2FE07AC5" w14:textId="77777777" w:rsidR="0014330C" w:rsidRDefault="007E69A5">
            <w:pPr>
              <w:jc w:val="center"/>
              <w:rPr>
                <w:rFonts w:eastAsia="Times New Roman"/>
                <w:color w:val="000000"/>
                <w:sz w:val="18"/>
                <w:szCs w:val="18"/>
              </w:rPr>
            </w:pPr>
            <w:r>
              <w:rPr>
                <w:rFonts w:ascii="Calibri"/>
                <w:color w:val="000000"/>
                <w:sz w:val="18"/>
                <w:szCs w:val="18"/>
                <w:bdr w:val="nil"/>
              </w:rPr>
              <w:t>1246.5</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51D2B766" w14:textId="77777777" w:rsidR="0014330C" w:rsidRDefault="007E69A5">
            <w:pPr>
              <w:jc w:val="center"/>
              <w:rPr>
                <w:rFonts w:eastAsia="Times New Roman"/>
                <w:color w:val="000000"/>
                <w:sz w:val="18"/>
                <w:szCs w:val="18"/>
                <w:lang w:val="en-US"/>
              </w:rPr>
            </w:pPr>
            <w:r>
              <w:rPr>
                <w:rFonts w:ascii="Calibri"/>
                <w:color w:val="000000"/>
                <w:sz w:val="18"/>
                <w:szCs w:val="18"/>
                <w:bdr w:val="nil"/>
              </w:rPr>
              <w:t>1246.5</w:t>
            </w:r>
          </w:p>
        </w:tc>
        <w:tc>
          <w:tcPr>
            <w:tcW w:w="555" w:type="dxa"/>
            <w:tcBorders>
              <w:top w:val="single" w:sz="4" w:space="0" w:color="000000"/>
              <w:left w:val="single" w:sz="4" w:space="0" w:color="000000"/>
              <w:bottom w:val="single" w:sz="4" w:space="0" w:color="000000"/>
              <w:right w:val="single" w:sz="4" w:space="0" w:color="000000"/>
            </w:tcBorders>
            <w:vAlign w:val="center"/>
          </w:tcPr>
          <w:p w14:paraId="1BD2AA1C" w14:textId="77777777" w:rsidR="0014330C" w:rsidRDefault="007E69A5">
            <w:pPr>
              <w:jc w:val="center"/>
              <w:rPr>
                <w:rFonts w:eastAsia="Times New Roman"/>
                <w:color w:val="000000"/>
                <w:sz w:val="18"/>
                <w:szCs w:val="18"/>
              </w:rPr>
            </w:pPr>
            <w:r>
              <w:rPr>
                <w:rFonts w:ascii="Calibri"/>
                <w:color w:val="000000"/>
                <w:sz w:val="18"/>
                <w:szCs w:val="18"/>
                <w:bdr w:val="nil"/>
              </w:rPr>
              <w:t>216891</w:t>
            </w:r>
          </w:p>
        </w:tc>
        <w:tc>
          <w:tcPr>
            <w:tcW w:w="649" w:type="dxa"/>
            <w:tcBorders>
              <w:top w:val="single" w:sz="4" w:space="0" w:color="000000"/>
              <w:left w:val="single" w:sz="4" w:space="0" w:color="000000"/>
              <w:bottom w:val="single" w:sz="4" w:space="0" w:color="000000"/>
              <w:right w:val="single" w:sz="4" w:space="0" w:color="000000"/>
            </w:tcBorders>
            <w:vAlign w:val="center"/>
          </w:tcPr>
          <w:p w14:paraId="7BD4B6C8" w14:textId="77777777" w:rsidR="0014330C" w:rsidRDefault="007E69A5">
            <w:pPr>
              <w:jc w:val="center"/>
              <w:rPr>
                <w:rFonts w:eastAsia="Times New Roman"/>
                <w:color w:val="000000"/>
                <w:sz w:val="18"/>
                <w:szCs w:val="18"/>
              </w:rPr>
            </w:pPr>
            <w:r>
              <w:rPr>
                <w:rFonts w:ascii="Calibri"/>
                <w:color w:val="000000"/>
                <w:sz w:val="18"/>
                <w:szCs w:val="18"/>
                <w:bdr w:val="nil"/>
              </w:rPr>
              <w:t>61681</w:t>
            </w:r>
          </w:p>
        </w:tc>
        <w:tc>
          <w:tcPr>
            <w:tcW w:w="732" w:type="dxa"/>
            <w:tcBorders>
              <w:top w:val="single" w:sz="4" w:space="0" w:color="000000"/>
              <w:left w:val="single" w:sz="4" w:space="0" w:color="000000"/>
              <w:bottom w:val="single" w:sz="4" w:space="0" w:color="000000"/>
              <w:right w:val="single" w:sz="4" w:space="0" w:color="000000"/>
            </w:tcBorders>
            <w:vAlign w:val="center"/>
          </w:tcPr>
          <w:p w14:paraId="2A7502DB" w14:textId="77777777" w:rsidR="0014330C" w:rsidRDefault="007E69A5">
            <w:pPr>
              <w:jc w:val="center"/>
              <w:rPr>
                <w:rFonts w:eastAsia="Times New Roman"/>
                <w:color w:val="000000"/>
                <w:sz w:val="18"/>
                <w:szCs w:val="18"/>
                <w:lang w:val="en-US"/>
              </w:rPr>
            </w:pPr>
            <w:r>
              <w:rPr>
                <w:rFonts w:ascii="Calibri"/>
                <w:color w:val="000000"/>
                <w:sz w:val="18"/>
                <w:szCs w:val="18"/>
                <w:bdr w:val="nil"/>
              </w:rPr>
              <w:t>211240</w:t>
            </w:r>
          </w:p>
        </w:tc>
        <w:tc>
          <w:tcPr>
            <w:tcW w:w="810" w:type="dxa"/>
            <w:tcBorders>
              <w:top w:val="single" w:sz="4" w:space="0" w:color="000000"/>
              <w:left w:val="single" w:sz="4" w:space="0" w:color="000000"/>
              <w:bottom w:val="single" w:sz="4" w:space="0" w:color="000000"/>
              <w:right w:val="single" w:sz="4" w:space="0" w:color="000000"/>
            </w:tcBorders>
            <w:vAlign w:val="center"/>
          </w:tcPr>
          <w:p w14:paraId="65FB4A1F" w14:textId="77777777" w:rsidR="0014330C" w:rsidRDefault="007E69A5">
            <w:pPr>
              <w:jc w:val="center"/>
              <w:rPr>
                <w:rFonts w:eastAsia="Times New Roman"/>
                <w:color w:val="000000"/>
                <w:sz w:val="18"/>
                <w:szCs w:val="18"/>
              </w:rPr>
            </w:pPr>
            <w:r>
              <w:rPr>
                <w:rFonts w:ascii="Calibri"/>
                <w:color w:val="000000"/>
                <w:sz w:val="18"/>
                <w:szCs w:val="18"/>
                <w:bdr w:val="nil"/>
              </w:rPr>
              <w:t>6.8</w:t>
            </w:r>
          </w:p>
        </w:tc>
        <w:tc>
          <w:tcPr>
            <w:tcW w:w="779" w:type="dxa"/>
            <w:tcBorders>
              <w:top w:val="single" w:sz="4" w:space="0" w:color="000000"/>
              <w:left w:val="single" w:sz="4" w:space="0" w:color="000000"/>
              <w:bottom w:val="single" w:sz="4" w:space="0" w:color="000000"/>
              <w:right w:val="single" w:sz="4" w:space="0" w:color="000000"/>
            </w:tcBorders>
            <w:vAlign w:val="center"/>
          </w:tcPr>
          <w:p w14:paraId="74577ACC" w14:textId="77777777" w:rsidR="0014330C" w:rsidRDefault="007E69A5">
            <w:pPr>
              <w:jc w:val="center"/>
              <w:rPr>
                <w:rFonts w:eastAsia="Times New Roman"/>
                <w:color w:val="000000"/>
                <w:sz w:val="18"/>
                <w:szCs w:val="18"/>
                <w:lang w:val="en-US"/>
              </w:rPr>
            </w:pPr>
            <w:r>
              <w:rPr>
                <w:rFonts w:ascii="Calibri"/>
                <w:color w:val="000000"/>
                <w:sz w:val="18"/>
                <w:szCs w:val="18"/>
                <w:bdr w:val="nil"/>
              </w:rPr>
              <w:t>9/17/2010</w:t>
            </w:r>
          </w:p>
        </w:tc>
      </w:tr>
      <w:tr w:rsidR="0014330C" w14:paraId="1A7CAD41"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65DDDCDC" w14:textId="77777777" w:rsidR="0014330C" w:rsidRDefault="007E69A5">
            <w:pPr>
              <w:jc w:val="center"/>
              <w:rPr>
                <w:rFonts w:eastAsia="Times New Roman"/>
                <w:color w:val="000000"/>
                <w:sz w:val="18"/>
                <w:szCs w:val="18"/>
              </w:rPr>
            </w:pPr>
            <w:r>
              <w:rPr>
                <w:rFonts w:ascii="Calibri"/>
                <w:color w:val="000000"/>
                <w:sz w:val="18"/>
                <w:szCs w:val="18"/>
                <w:bdr w:val="nil"/>
              </w:rPr>
              <w:t>МНОГОФ</w:t>
            </w:r>
            <w:r>
              <w:rPr>
                <w:rFonts w:ascii="Calibri"/>
                <w:color w:val="000000"/>
                <w:sz w:val="18"/>
                <w:szCs w:val="18"/>
                <w:bdr w:val="nil"/>
              </w:rPr>
              <w:t xml:space="preserve">. </w:t>
            </w:r>
            <w:r>
              <w:rPr>
                <w:rFonts w:ascii="Calibri"/>
                <w:color w:val="000000"/>
                <w:sz w:val="18"/>
                <w:szCs w:val="18"/>
                <w:bdr w:val="nil"/>
              </w:rPr>
              <w:t>ЖИЛ</w:t>
            </w:r>
            <w:r>
              <w:rPr>
                <w:rFonts w:ascii="Calibri"/>
                <w:color w:val="000000"/>
                <w:sz w:val="18"/>
                <w:szCs w:val="18"/>
                <w:bdr w:val="nil"/>
              </w:rPr>
              <w:t xml:space="preserve">. </w:t>
            </w:r>
            <w:r>
              <w:rPr>
                <w:rFonts w:ascii="Calibri"/>
                <w:color w:val="000000"/>
                <w:sz w:val="18"/>
                <w:szCs w:val="18"/>
                <w:bdr w:val="nil"/>
              </w:rPr>
              <w:t>СГРАДА</w:t>
            </w:r>
            <w:r>
              <w:rPr>
                <w:rFonts w:ascii="Calibri"/>
                <w:color w:val="000000"/>
                <w:sz w:val="18"/>
                <w:szCs w:val="18"/>
                <w:bdr w:val="nil"/>
              </w:rPr>
              <w:t xml:space="preserve"> -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0B6EC688" w14:textId="77777777" w:rsidR="0014330C" w:rsidRDefault="007E69A5">
            <w:pPr>
              <w:jc w:val="center"/>
              <w:rPr>
                <w:rFonts w:eastAsia="Times New Roman"/>
                <w:color w:val="000000"/>
                <w:sz w:val="18"/>
                <w:szCs w:val="18"/>
              </w:rPr>
            </w:pPr>
            <w:r>
              <w:rPr>
                <w:rFonts w:ascii="Calibri"/>
                <w:color w:val="000000"/>
                <w:sz w:val="18"/>
                <w:szCs w:val="18"/>
                <w:bdr w:val="nil"/>
              </w:rPr>
              <w:t>1985</w:t>
            </w:r>
          </w:p>
        </w:tc>
        <w:tc>
          <w:tcPr>
            <w:tcW w:w="667" w:type="dxa"/>
            <w:tcBorders>
              <w:top w:val="single" w:sz="4" w:space="0" w:color="000000"/>
              <w:left w:val="single" w:sz="4" w:space="0" w:color="000000"/>
              <w:bottom w:val="single" w:sz="4" w:space="0" w:color="000000"/>
              <w:right w:val="single" w:sz="4" w:space="0" w:color="000000"/>
            </w:tcBorders>
            <w:vAlign w:val="center"/>
          </w:tcPr>
          <w:p w14:paraId="33C30462"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B8BE72F" w14:textId="77777777" w:rsidR="0014330C" w:rsidRDefault="007E69A5">
            <w:pPr>
              <w:jc w:val="center"/>
              <w:rPr>
                <w:rFonts w:eastAsia="Times New Roman"/>
                <w:color w:val="000000"/>
                <w:sz w:val="18"/>
                <w:szCs w:val="18"/>
              </w:rPr>
            </w:pPr>
            <w:r>
              <w:rPr>
                <w:rFonts w:ascii="Calibri"/>
                <w:color w:val="000000"/>
                <w:sz w:val="18"/>
                <w:szCs w:val="18"/>
                <w:bdr w:val="nil"/>
              </w:rPr>
              <w:t>F</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2130F022"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6D791E11" w14:textId="77777777" w:rsidR="0014330C" w:rsidRDefault="007E69A5">
            <w:pPr>
              <w:jc w:val="center"/>
              <w:rPr>
                <w:rFonts w:eastAsia="Times New Roman"/>
                <w:color w:val="000000"/>
                <w:sz w:val="18"/>
                <w:szCs w:val="18"/>
              </w:rPr>
            </w:pPr>
            <w:r>
              <w:rPr>
                <w:rFonts w:ascii="Calibri"/>
                <w:color w:val="000000"/>
                <w:sz w:val="18"/>
                <w:szCs w:val="18"/>
                <w:bdr w:val="nil"/>
              </w:rPr>
              <w:t>750</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5A836A96" w14:textId="77777777" w:rsidR="0014330C" w:rsidRDefault="007E69A5">
            <w:pPr>
              <w:jc w:val="center"/>
              <w:rPr>
                <w:rFonts w:eastAsia="Times New Roman"/>
                <w:color w:val="000000"/>
                <w:sz w:val="18"/>
                <w:szCs w:val="18"/>
              </w:rPr>
            </w:pPr>
            <w:r>
              <w:rPr>
                <w:rFonts w:ascii="Calibri"/>
                <w:color w:val="000000"/>
                <w:sz w:val="18"/>
                <w:szCs w:val="18"/>
                <w:bdr w:val="nil"/>
              </w:rPr>
              <w:t>4250</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E9CD26E" w14:textId="77777777" w:rsidR="0014330C" w:rsidRDefault="007E69A5">
            <w:pPr>
              <w:jc w:val="center"/>
              <w:rPr>
                <w:rFonts w:eastAsia="Times New Roman"/>
                <w:color w:val="000000"/>
                <w:sz w:val="18"/>
                <w:szCs w:val="18"/>
                <w:lang w:val="en-US"/>
              </w:rPr>
            </w:pPr>
            <w:r>
              <w:rPr>
                <w:rFonts w:ascii="Calibri"/>
                <w:color w:val="000000"/>
                <w:sz w:val="18"/>
                <w:szCs w:val="18"/>
                <w:bdr w:val="nil"/>
              </w:rPr>
              <w:t>2975</w:t>
            </w:r>
          </w:p>
        </w:tc>
        <w:tc>
          <w:tcPr>
            <w:tcW w:w="555" w:type="dxa"/>
            <w:tcBorders>
              <w:top w:val="single" w:sz="4" w:space="0" w:color="000000"/>
              <w:left w:val="single" w:sz="4" w:space="0" w:color="000000"/>
              <w:bottom w:val="single" w:sz="4" w:space="0" w:color="000000"/>
              <w:right w:val="single" w:sz="4" w:space="0" w:color="000000"/>
            </w:tcBorders>
            <w:vAlign w:val="center"/>
          </w:tcPr>
          <w:p w14:paraId="6141D346" w14:textId="77777777" w:rsidR="0014330C" w:rsidRDefault="007E69A5">
            <w:pPr>
              <w:jc w:val="center"/>
              <w:rPr>
                <w:rFonts w:eastAsia="Times New Roman"/>
                <w:color w:val="000000"/>
                <w:sz w:val="18"/>
                <w:szCs w:val="18"/>
              </w:rPr>
            </w:pPr>
            <w:r>
              <w:rPr>
                <w:rFonts w:ascii="Calibri"/>
                <w:color w:val="000000"/>
                <w:sz w:val="18"/>
                <w:szCs w:val="18"/>
                <w:bdr w:val="nil"/>
              </w:rPr>
              <w:t>523600</w:t>
            </w:r>
          </w:p>
        </w:tc>
        <w:tc>
          <w:tcPr>
            <w:tcW w:w="649" w:type="dxa"/>
            <w:tcBorders>
              <w:top w:val="single" w:sz="4" w:space="0" w:color="000000"/>
              <w:left w:val="single" w:sz="4" w:space="0" w:color="000000"/>
              <w:bottom w:val="single" w:sz="4" w:space="0" w:color="000000"/>
              <w:right w:val="single" w:sz="4" w:space="0" w:color="000000"/>
            </w:tcBorders>
            <w:vAlign w:val="center"/>
          </w:tcPr>
          <w:p w14:paraId="35531473" w14:textId="77777777" w:rsidR="0014330C" w:rsidRDefault="007E69A5">
            <w:pPr>
              <w:jc w:val="center"/>
              <w:rPr>
                <w:rFonts w:eastAsia="Times New Roman"/>
                <w:color w:val="000000"/>
                <w:sz w:val="18"/>
                <w:szCs w:val="18"/>
              </w:rPr>
            </w:pPr>
            <w:r>
              <w:rPr>
                <w:rFonts w:ascii="Calibri"/>
                <w:color w:val="000000"/>
                <w:sz w:val="18"/>
                <w:szCs w:val="18"/>
                <w:bdr w:val="nil"/>
              </w:rPr>
              <w:t>241609</w:t>
            </w:r>
          </w:p>
        </w:tc>
        <w:tc>
          <w:tcPr>
            <w:tcW w:w="732" w:type="dxa"/>
            <w:tcBorders>
              <w:top w:val="single" w:sz="4" w:space="0" w:color="000000"/>
              <w:left w:val="single" w:sz="4" w:space="0" w:color="000000"/>
              <w:bottom w:val="single" w:sz="4" w:space="0" w:color="000000"/>
              <w:right w:val="single" w:sz="4" w:space="0" w:color="000000"/>
            </w:tcBorders>
            <w:vAlign w:val="center"/>
          </w:tcPr>
          <w:p w14:paraId="4F444875" w14:textId="77777777" w:rsidR="0014330C" w:rsidRDefault="007E69A5">
            <w:pPr>
              <w:jc w:val="center"/>
              <w:rPr>
                <w:rFonts w:eastAsia="Times New Roman"/>
                <w:color w:val="000000"/>
                <w:sz w:val="18"/>
                <w:szCs w:val="18"/>
                <w:lang w:val="en-US"/>
              </w:rPr>
            </w:pPr>
            <w:r>
              <w:rPr>
                <w:rFonts w:ascii="Calibri"/>
                <w:color w:val="000000"/>
                <w:sz w:val="18"/>
                <w:szCs w:val="18"/>
                <w:bdr w:val="nil"/>
              </w:rPr>
              <w:t>217857</w:t>
            </w:r>
          </w:p>
        </w:tc>
        <w:tc>
          <w:tcPr>
            <w:tcW w:w="810" w:type="dxa"/>
            <w:tcBorders>
              <w:top w:val="single" w:sz="4" w:space="0" w:color="000000"/>
              <w:left w:val="single" w:sz="4" w:space="0" w:color="000000"/>
              <w:bottom w:val="single" w:sz="4" w:space="0" w:color="000000"/>
              <w:right w:val="single" w:sz="4" w:space="0" w:color="000000"/>
            </w:tcBorders>
            <w:vAlign w:val="center"/>
          </w:tcPr>
          <w:p w14:paraId="099C91B1" w14:textId="77777777" w:rsidR="0014330C" w:rsidRDefault="007E69A5">
            <w:pPr>
              <w:jc w:val="center"/>
              <w:rPr>
                <w:rFonts w:eastAsia="Times New Roman"/>
                <w:color w:val="000000"/>
                <w:sz w:val="18"/>
                <w:szCs w:val="18"/>
              </w:rPr>
            </w:pPr>
            <w:r>
              <w:rPr>
                <w:rFonts w:ascii="Calibri"/>
                <w:color w:val="000000"/>
                <w:sz w:val="18"/>
                <w:szCs w:val="18"/>
                <w:bdr w:val="nil"/>
              </w:rPr>
              <w:t>11.88</w:t>
            </w:r>
          </w:p>
        </w:tc>
        <w:tc>
          <w:tcPr>
            <w:tcW w:w="779" w:type="dxa"/>
            <w:tcBorders>
              <w:top w:val="single" w:sz="4" w:space="0" w:color="000000"/>
              <w:left w:val="single" w:sz="4" w:space="0" w:color="000000"/>
              <w:bottom w:val="single" w:sz="4" w:space="0" w:color="000000"/>
              <w:right w:val="single" w:sz="4" w:space="0" w:color="000000"/>
            </w:tcBorders>
            <w:vAlign w:val="center"/>
          </w:tcPr>
          <w:p w14:paraId="568DD6F7" w14:textId="77777777" w:rsidR="0014330C" w:rsidRDefault="007E69A5">
            <w:pPr>
              <w:jc w:val="center"/>
              <w:rPr>
                <w:rFonts w:eastAsia="Times New Roman"/>
                <w:color w:val="000000"/>
                <w:sz w:val="18"/>
                <w:szCs w:val="18"/>
                <w:lang w:val="en-US"/>
              </w:rPr>
            </w:pPr>
            <w:r>
              <w:rPr>
                <w:rFonts w:ascii="Calibri"/>
                <w:color w:val="000000"/>
                <w:sz w:val="18"/>
                <w:szCs w:val="18"/>
                <w:bdr w:val="nil"/>
              </w:rPr>
              <w:t>5/28/2015</w:t>
            </w:r>
          </w:p>
        </w:tc>
      </w:tr>
      <w:tr w:rsidR="0014330C" w14:paraId="6322EBB0"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3C0F6331" w14:textId="77777777" w:rsidR="0014330C" w:rsidRDefault="007E69A5">
            <w:pPr>
              <w:jc w:val="center"/>
              <w:rPr>
                <w:rFonts w:eastAsia="Times New Roman"/>
                <w:color w:val="000000"/>
                <w:sz w:val="18"/>
                <w:szCs w:val="18"/>
              </w:rPr>
            </w:pPr>
            <w:r>
              <w:rPr>
                <w:rFonts w:ascii="Calibri"/>
                <w:color w:val="000000"/>
                <w:sz w:val="18"/>
                <w:szCs w:val="18"/>
                <w:bdr w:val="nil"/>
              </w:rPr>
              <w:t>ЖИЛ</w:t>
            </w:r>
            <w:r>
              <w:rPr>
                <w:rFonts w:ascii="Calibri"/>
                <w:color w:val="000000"/>
                <w:sz w:val="18"/>
                <w:szCs w:val="18"/>
                <w:bdr w:val="nil"/>
              </w:rPr>
              <w:t xml:space="preserve">. </w:t>
            </w:r>
            <w:r>
              <w:rPr>
                <w:rFonts w:ascii="Calibri"/>
                <w:color w:val="000000"/>
                <w:sz w:val="18"/>
                <w:szCs w:val="18"/>
                <w:bdr w:val="nil"/>
              </w:rPr>
              <w:t>СГРАДА</w:t>
            </w:r>
            <w:r>
              <w:rPr>
                <w:rFonts w:ascii="Calibri"/>
                <w:color w:val="000000"/>
                <w:sz w:val="18"/>
                <w:szCs w:val="18"/>
                <w:bdr w:val="nil"/>
              </w:rPr>
              <w:t xml:space="preserve"> -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355D1AB4" w14:textId="77777777" w:rsidR="0014330C" w:rsidRDefault="007E69A5">
            <w:pPr>
              <w:jc w:val="center"/>
              <w:rPr>
                <w:rFonts w:eastAsia="Times New Roman"/>
                <w:color w:val="000000"/>
                <w:sz w:val="18"/>
                <w:szCs w:val="18"/>
              </w:rPr>
            </w:pPr>
            <w:r>
              <w:rPr>
                <w:rFonts w:ascii="Calibri"/>
                <w:color w:val="000000"/>
                <w:sz w:val="18"/>
                <w:szCs w:val="18"/>
                <w:bdr w:val="nil"/>
              </w:rPr>
              <w:t>1985</w:t>
            </w:r>
          </w:p>
        </w:tc>
        <w:tc>
          <w:tcPr>
            <w:tcW w:w="667" w:type="dxa"/>
            <w:tcBorders>
              <w:top w:val="single" w:sz="4" w:space="0" w:color="000000"/>
              <w:left w:val="single" w:sz="4" w:space="0" w:color="000000"/>
              <w:bottom w:val="single" w:sz="4" w:space="0" w:color="000000"/>
              <w:right w:val="single" w:sz="4" w:space="0" w:color="000000"/>
            </w:tcBorders>
            <w:vAlign w:val="center"/>
          </w:tcPr>
          <w:p w14:paraId="4FD6454E"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lastRenderedPageBreak/>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A2D99F9" w14:textId="77777777" w:rsidR="0014330C" w:rsidRDefault="007E69A5">
            <w:pPr>
              <w:jc w:val="center"/>
              <w:rPr>
                <w:rFonts w:eastAsia="Times New Roman"/>
                <w:color w:val="000000"/>
                <w:sz w:val="18"/>
                <w:szCs w:val="18"/>
              </w:rPr>
            </w:pPr>
            <w:r>
              <w:rPr>
                <w:rFonts w:ascii="Calibri"/>
                <w:color w:val="000000"/>
                <w:sz w:val="18"/>
                <w:szCs w:val="18"/>
                <w:bdr w:val="nil"/>
              </w:rPr>
              <w:lastRenderedPageBreak/>
              <w:t>F</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7278E116"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25FFDF5" w14:textId="77777777" w:rsidR="0014330C" w:rsidRDefault="007E69A5">
            <w:pPr>
              <w:jc w:val="center"/>
              <w:rPr>
                <w:rFonts w:eastAsia="Times New Roman"/>
                <w:color w:val="000000"/>
                <w:sz w:val="18"/>
                <w:szCs w:val="18"/>
              </w:rPr>
            </w:pPr>
            <w:r>
              <w:rPr>
                <w:rFonts w:ascii="Calibri"/>
                <w:color w:val="000000"/>
                <w:sz w:val="18"/>
                <w:szCs w:val="18"/>
                <w:bdr w:val="nil"/>
              </w:rPr>
              <w:t>813</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579E684F" w14:textId="77777777" w:rsidR="0014330C" w:rsidRDefault="007E69A5">
            <w:pPr>
              <w:jc w:val="center"/>
              <w:rPr>
                <w:rFonts w:eastAsia="Times New Roman"/>
                <w:color w:val="000000"/>
                <w:sz w:val="18"/>
                <w:szCs w:val="18"/>
              </w:rPr>
            </w:pPr>
            <w:r>
              <w:rPr>
                <w:rFonts w:ascii="Calibri"/>
                <w:color w:val="000000"/>
                <w:sz w:val="18"/>
                <w:szCs w:val="18"/>
                <w:bdr w:val="nil"/>
              </w:rPr>
              <w:t>4765</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3148366" w14:textId="77777777" w:rsidR="0014330C" w:rsidRDefault="007E69A5">
            <w:pPr>
              <w:jc w:val="center"/>
              <w:rPr>
                <w:rFonts w:eastAsia="Times New Roman"/>
                <w:color w:val="000000"/>
                <w:sz w:val="18"/>
                <w:szCs w:val="18"/>
                <w:lang w:val="en-US"/>
              </w:rPr>
            </w:pPr>
            <w:r>
              <w:rPr>
                <w:rFonts w:ascii="Calibri"/>
                <w:color w:val="000000"/>
                <w:sz w:val="18"/>
                <w:szCs w:val="18"/>
                <w:bdr w:val="nil"/>
              </w:rPr>
              <w:t>3285</w:t>
            </w:r>
          </w:p>
        </w:tc>
        <w:tc>
          <w:tcPr>
            <w:tcW w:w="555" w:type="dxa"/>
            <w:tcBorders>
              <w:top w:val="single" w:sz="4" w:space="0" w:color="000000"/>
              <w:left w:val="single" w:sz="4" w:space="0" w:color="000000"/>
              <w:bottom w:val="single" w:sz="4" w:space="0" w:color="000000"/>
              <w:right w:val="single" w:sz="4" w:space="0" w:color="000000"/>
            </w:tcBorders>
            <w:vAlign w:val="center"/>
          </w:tcPr>
          <w:p w14:paraId="7501E50D" w14:textId="77777777" w:rsidR="0014330C" w:rsidRDefault="007E69A5">
            <w:pPr>
              <w:jc w:val="center"/>
              <w:rPr>
                <w:rFonts w:eastAsia="Times New Roman"/>
                <w:color w:val="000000"/>
                <w:sz w:val="18"/>
                <w:szCs w:val="18"/>
              </w:rPr>
            </w:pPr>
            <w:r>
              <w:rPr>
                <w:rFonts w:ascii="Calibri"/>
                <w:color w:val="000000"/>
                <w:sz w:val="18"/>
                <w:szCs w:val="18"/>
                <w:bdr w:val="nil"/>
              </w:rPr>
              <w:t>670140</w:t>
            </w:r>
          </w:p>
        </w:tc>
        <w:tc>
          <w:tcPr>
            <w:tcW w:w="649" w:type="dxa"/>
            <w:tcBorders>
              <w:top w:val="single" w:sz="4" w:space="0" w:color="000000"/>
              <w:left w:val="single" w:sz="4" w:space="0" w:color="000000"/>
              <w:bottom w:val="single" w:sz="4" w:space="0" w:color="000000"/>
              <w:right w:val="single" w:sz="4" w:space="0" w:color="000000"/>
            </w:tcBorders>
            <w:vAlign w:val="center"/>
          </w:tcPr>
          <w:p w14:paraId="64BD0D72" w14:textId="77777777" w:rsidR="0014330C" w:rsidRDefault="007E69A5">
            <w:pPr>
              <w:jc w:val="center"/>
              <w:rPr>
                <w:rFonts w:eastAsia="Times New Roman"/>
                <w:color w:val="000000"/>
                <w:sz w:val="18"/>
                <w:szCs w:val="18"/>
              </w:rPr>
            </w:pPr>
            <w:r>
              <w:rPr>
                <w:rFonts w:ascii="Calibri"/>
                <w:color w:val="000000"/>
                <w:sz w:val="18"/>
                <w:szCs w:val="18"/>
                <w:bdr w:val="nil"/>
              </w:rPr>
              <w:t>323644</w:t>
            </w:r>
          </w:p>
        </w:tc>
        <w:tc>
          <w:tcPr>
            <w:tcW w:w="732" w:type="dxa"/>
            <w:tcBorders>
              <w:top w:val="single" w:sz="4" w:space="0" w:color="000000"/>
              <w:left w:val="single" w:sz="4" w:space="0" w:color="000000"/>
              <w:bottom w:val="single" w:sz="4" w:space="0" w:color="000000"/>
              <w:right w:val="single" w:sz="4" w:space="0" w:color="000000"/>
            </w:tcBorders>
            <w:vAlign w:val="center"/>
          </w:tcPr>
          <w:p w14:paraId="43B9B3A4" w14:textId="77777777" w:rsidR="0014330C" w:rsidRDefault="007E69A5">
            <w:pPr>
              <w:jc w:val="center"/>
              <w:rPr>
                <w:rFonts w:eastAsia="Times New Roman"/>
                <w:color w:val="000000"/>
                <w:sz w:val="18"/>
                <w:szCs w:val="18"/>
                <w:lang w:val="en-US"/>
              </w:rPr>
            </w:pPr>
            <w:r>
              <w:rPr>
                <w:rFonts w:ascii="Calibri"/>
                <w:color w:val="000000"/>
                <w:sz w:val="18"/>
                <w:szCs w:val="18"/>
                <w:bdr w:val="nil"/>
              </w:rPr>
              <w:t>193123</w:t>
            </w:r>
          </w:p>
        </w:tc>
        <w:tc>
          <w:tcPr>
            <w:tcW w:w="810" w:type="dxa"/>
            <w:tcBorders>
              <w:top w:val="single" w:sz="4" w:space="0" w:color="000000"/>
              <w:left w:val="single" w:sz="4" w:space="0" w:color="000000"/>
              <w:bottom w:val="single" w:sz="4" w:space="0" w:color="000000"/>
              <w:right w:val="single" w:sz="4" w:space="0" w:color="000000"/>
            </w:tcBorders>
            <w:vAlign w:val="center"/>
          </w:tcPr>
          <w:p w14:paraId="462D83A1" w14:textId="77777777" w:rsidR="0014330C" w:rsidRDefault="007E69A5">
            <w:pPr>
              <w:jc w:val="center"/>
              <w:rPr>
                <w:rFonts w:eastAsia="Times New Roman"/>
                <w:color w:val="000000"/>
                <w:sz w:val="18"/>
                <w:szCs w:val="18"/>
              </w:rPr>
            </w:pPr>
            <w:r>
              <w:rPr>
                <w:rFonts w:ascii="Calibri"/>
                <w:color w:val="000000"/>
                <w:sz w:val="18"/>
                <w:szCs w:val="18"/>
                <w:bdr w:val="nil"/>
              </w:rPr>
              <w:t>13.62</w:t>
            </w:r>
          </w:p>
        </w:tc>
        <w:tc>
          <w:tcPr>
            <w:tcW w:w="779" w:type="dxa"/>
            <w:tcBorders>
              <w:top w:val="single" w:sz="4" w:space="0" w:color="000000"/>
              <w:left w:val="single" w:sz="4" w:space="0" w:color="000000"/>
              <w:bottom w:val="single" w:sz="4" w:space="0" w:color="000000"/>
              <w:right w:val="single" w:sz="4" w:space="0" w:color="000000"/>
            </w:tcBorders>
            <w:vAlign w:val="center"/>
          </w:tcPr>
          <w:p w14:paraId="5B1F844A" w14:textId="77777777" w:rsidR="0014330C" w:rsidRDefault="007E69A5">
            <w:pPr>
              <w:jc w:val="center"/>
              <w:rPr>
                <w:rFonts w:eastAsia="Times New Roman"/>
                <w:color w:val="000000"/>
                <w:sz w:val="18"/>
                <w:szCs w:val="18"/>
                <w:lang w:val="en-US"/>
              </w:rPr>
            </w:pPr>
            <w:r>
              <w:rPr>
                <w:rFonts w:ascii="Calibri"/>
                <w:color w:val="000000"/>
                <w:sz w:val="18"/>
                <w:szCs w:val="18"/>
                <w:bdr w:val="nil"/>
              </w:rPr>
              <w:t>5/28/2015</w:t>
            </w:r>
          </w:p>
        </w:tc>
      </w:tr>
      <w:tr w:rsidR="0014330C" w14:paraId="5CBE5A78"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4DB8B2DA" w14:textId="77777777" w:rsidR="0014330C" w:rsidRDefault="007E69A5">
            <w:pPr>
              <w:jc w:val="center"/>
              <w:rPr>
                <w:rFonts w:eastAsia="Times New Roman"/>
                <w:color w:val="000000"/>
                <w:sz w:val="18"/>
                <w:szCs w:val="18"/>
              </w:rPr>
            </w:pPr>
            <w:r>
              <w:rPr>
                <w:rFonts w:ascii="Calibri"/>
                <w:color w:val="000000"/>
                <w:sz w:val="18"/>
                <w:szCs w:val="18"/>
                <w:bdr w:val="nil"/>
              </w:rPr>
              <w:t>ЖИЛ</w:t>
            </w:r>
            <w:r>
              <w:rPr>
                <w:rFonts w:ascii="Calibri"/>
                <w:color w:val="000000"/>
                <w:sz w:val="18"/>
                <w:szCs w:val="18"/>
                <w:bdr w:val="nil"/>
              </w:rPr>
              <w:t xml:space="preserve">. </w:t>
            </w:r>
            <w:r>
              <w:rPr>
                <w:rFonts w:ascii="Calibri"/>
                <w:color w:val="000000"/>
                <w:sz w:val="18"/>
                <w:szCs w:val="18"/>
                <w:bdr w:val="nil"/>
              </w:rPr>
              <w:t>СГРАДАСИМЕОНОВГРАД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41B22EF6" w14:textId="77777777" w:rsidR="0014330C" w:rsidRDefault="007E69A5">
            <w:pPr>
              <w:jc w:val="center"/>
              <w:rPr>
                <w:rFonts w:eastAsia="Times New Roman"/>
                <w:color w:val="000000"/>
                <w:sz w:val="18"/>
                <w:szCs w:val="18"/>
              </w:rPr>
            </w:pPr>
            <w:r>
              <w:rPr>
                <w:rFonts w:ascii="Calibri"/>
                <w:color w:val="000000"/>
                <w:sz w:val="18"/>
                <w:szCs w:val="18"/>
                <w:bdr w:val="nil"/>
              </w:rPr>
              <w:t>1982</w:t>
            </w:r>
          </w:p>
        </w:tc>
        <w:tc>
          <w:tcPr>
            <w:tcW w:w="667" w:type="dxa"/>
            <w:tcBorders>
              <w:top w:val="single" w:sz="4" w:space="0" w:color="000000"/>
              <w:left w:val="single" w:sz="4" w:space="0" w:color="000000"/>
              <w:bottom w:val="single" w:sz="4" w:space="0" w:color="000000"/>
              <w:right w:val="single" w:sz="4" w:space="0" w:color="000000"/>
            </w:tcBorders>
            <w:vAlign w:val="center"/>
          </w:tcPr>
          <w:p w14:paraId="6BC05E11"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4DE5B60D" w14:textId="77777777" w:rsidR="0014330C" w:rsidRDefault="007E69A5">
            <w:pPr>
              <w:jc w:val="center"/>
              <w:rPr>
                <w:rFonts w:eastAsia="Times New Roman"/>
                <w:color w:val="000000"/>
                <w:sz w:val="18"/>
                <w:szCs w:val="18"/>
              </w:rPr>
            </w:pPr>
            <w:r>
              <w:rPr>
                <w:rFonts w:ascii="Calibri"/>
                <w:color w:val="000000"/>
                <w:sz w:val="18"/>
                <w:szCs w:val="18"/>
                <w:bdr w:val="nil"/>
              </w:rPr>
              <w:t>G</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0085DE94"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AB87CAE" w14:textId="77777777" w:rsidR="0014330C" w:rsidRDefault="007E69A5">
            <w:pPr>
              <w:jc w:val="center"/>
              <w:rPr>
                <w:rFonts w:eastAsia="Times New Roman"/>
                <w:color w:val="000000"/>
                <w:sz w:val="18"/>
                <w:szCs w:val="18"/>
              </w:rPr>
            </w:pPr>
            <w:r>
              <w:rPr>
                <w:rFonts w:ascii="Calibri"/>
                <w:color w:val="000000"/>
                <w:sz w:val="18"/>
                <w:szCs w:val="18"/>
                <w:bdr w:val="nil"/>
              </w:rPr>
              <w:t>900</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0293D96F" w14:textId="77777777" w:rsidR="0014330C" w:rsidRDefault="007E69A5">
            <w:pPr>
              <w:jc w:val="center"/>
              <w:rPr>
                <w:rFonts w:eastAsia="Times New Roman"/>
                <w:color w:val="000000"/>
                <w:sz w:val="18"/>
                <w:szCs w:val="18"/>
              </w:rPr>
            </w:pPr>
            <w:r>
              <w:rPr>
                <w:rFonts w:ascii="Calibri"/>
                <w:color w:val="000000"/>
                <w:sz w:val="18"/>
                <w:szCs w:val="18"/>
                <w:bdr w:val="nil"/>
              </w:rPr>
              <w:t>5630</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D093B78" w14:textId="77777777" w:rsidR="0014330C" w:rsidRDefault="007E69A5">
            <w:pPr>
              <w:jc w:val="center"/>
              <w:rPr>
                <w:rFonts w:eastAsia="Times New Roman"/>
                <w:color w:val="000000"/>
                <w:sz w:val="18"/>
                <w:szCs w:val="18"/>
                <w:lang w:val="en-US"/>
              </w:rPr>
            </w:pPr>
            <w:r>
              <w:rPr>
                <w:rFonts w:ascii="Calibri"/>
                <w:color w:val="000000"/>
                <w:sz w:val="18"/>
                <w:szCs w:val="18"/>
                <w:bdr w:val="nil"/>
              </w:rPr>
              <w:t>3035</w:t>
            </w:r>
          </w:p>
        </w:tc>
        <w:tc>
          <w:tcPr>
            <w:tcW w:w="555" w:type="dxa"/>
            <w:tcBorders>
              <w:top w:val="single" w:sz="4" w:space="0" w:color="000000"/>
              <w:left w:val="single" w:sz="4" w:space="0" w:color="000000"/>
              <w:bottom w:val="single" w:sz="4" w:space="0" w:color="000000"/>
              <w:right w:val="single" w:sz="4" w:space="0" w:color="000000"/>
            </w:tcBorders>
            <w:vAlign w:val="center"/>
          </w:tcPr>
          <w:p w14:paraId="663B5F5F" w14:textId="77777777" w:rsidR="0014330C" w:rsidRDefault="007E69A5">
            <w:pPr>
              <w:jc w:val="center"/>
              <w:rPr>
                <w:rFonts w:eastAsia="Times New Roman"/>
                <w:color w:val="000000"/>
                <w:sz w:val="18"/>
                <w:szCs w:val="18"/>
              </w:rPr>
            </w:pPr>
            <w:r>
              <w:rPr>
                <w:rFonts w:ascii="Calibri"/>
                <w:color w:val="000000"/>
                <w:sz w:val="18"/>
                <w:szCs w:val="18"/>
                <w:bdr w:val="nil"/>
              </w:rPr>
              <w:t>643420</w:t>
            </w:r>
          </w:p>
        </w:tc>
        <w:tc>
          <w:tcPr>
            <w:tcW w:w="649" w:type="dxa"/>
            <w:tcBorders>
              <w:top w:val="single" w:sz="4" w:space="0" w:color="000000"/>
              <w:left w:val="single" w:sz="4" w:space="0" w:color="000000"/>
              <w:bottom w:val="single" w:sz="4" w:space="0" w:color="000000"/>
              <w:right w:val="single" w:sz="4" w:space="0" w:color="000000"/>
            </w:tcBorders>
            <w:vAlign w:val="center"/>
          </w:tcPr>
          <w:p w14:paraId="0EC6A08C" w14:textId="77777777" w:rsidR="0014330C" w:rsidRDefault="007E69A5">
            <w:pPr>
              <w:jc w:val="center"/>
              <w:rPr>
                <w:rFonts w:eastAsia="Times New Roman"/>
                <w:color w:val="000000"/>
                <w:sz w:val="18"/>
                <w:szCs w:val="18"/>
              </w:rPr>
            </w:pPr>
            <w:r>
              <w:rPr>
                <w:rFonts w:ascii="Calibri"/>
                <w:color w:val="000000"/>
                <w:sz w:val="18"/>
                <w:szCs w:val="18"/>
                <w:bdr w:val="nil"/>
              </w:rPr>
              <w:t>279290</w:t>
            </w:r>
          </w:p>
        </w:tc>
        <w:tc>
          <w:tcPr>
            <w:tcW w:w="732" w:type="dxa"/>
            <w:tcBorders>
              <w:top w:val="single" w:sz="4" w:space="0" w:color="000000"/>
              <w:left w:val="single" w:sz="4" w:space="0" w:color="000000"/>
              <w:bottom w:val="single" w:sz="4" w:space="0" w:color="000000"/>
              <w:right w:val="single" w:sz="4" w:space="0" w:color="000000"/>
            </w:tcBorders>
            <w:vAlign w:val="center"/>
          </w:tcPr>
          <w:p w14:paraId="7509D6F3" w14:textId="77777777" w:rsidR="0014330C" w:rsidRDefault="007E69A5">
            <w:pPr>
              <w:jc w:val="center"/>
              <w:rPr>
                <w:rFonts w:eastAsia="Times New Roman"/>
                <w:color w:val="000000"/>
                <w:sz w:val="18"/>
                <w:szCs w:val="18"/>
                <w:lang w:val="en-US"/>
              </w:rPr>
            </w:pPr>
            <w:r>
              <w:rPr>
                <w:rFonts w:ascii="Calibri"/>
                <w:color w:val="000000"/>
                <w:sz w:val="18"/>
                <w:szCs w:val="18"/>
                <w:bdr w:val="nil"/>
              </w:rPr>
              <w:t>316949</w:t>
            </w:r>
          </w:p>
        </w:tc>
        <w:tc>
          <w:tcPr>
            <w:tcW w:w="810" w:type="dxa"/>
            <w:tcBorders>
              <w:top w:val="single" w:sz="4" w:space="0" w:color="000000"/>
              <w:left w:val="single" w:sz="4" w:space="0" w:color="000000"/>
              <w:bottom w:val="single" w:sz="4" w:space="0" w:color="000000"/>
              <w:right w:val="single" w:sz="4" w:space="0" w:color="000000"/>
            </w:tcBorders>
            <w:vAlign w:val="center"/>
          </w:tcPr>
          <w:p w14:paraId="15881C0B" w14:textId="77777777" w:rsidR="0014330C" w:rsidRDefault="007E69A5">
            <w:pPr>
              <w:jc w:val="center"/>
              <w:rPr>
                <w:rFonts w:eastAsia="Times New Roman"/>
                <w:color w:val="000000"/>
                <w:sz w:val="18"/>
                <w:szCs w:val="18"/>
              </w:rPr>
            </w:pPr>
            <w:r>
              <w:rPr>
                <w:rFonts w:ascii="Calibri"/>
                <w:color w:val="000000"/>
                <w:sz w:val="18"/>
                <w:szCs w:val="18"/>
                <w:bdr w:val="nil"/>
              </w:rPr>
              <w:t>18.13</w:t>
            </w:r>
          </w:p>
        </w:tc>
        <w:tc>
          <w:tcPr>
            <w:tcW w:w="779" w:type="dxa"/>
            <w:tcBorders>
              <w:top w:val="single" w:sz="4" w:space="0" w:color="000000"/>
              <w:left w:val="single" w:sz="4" w:space="0" w:color="000000"/>
              <w:bottom w:val="single" w:sz="4" w:space="0" w:color="000000"/>
              <w:right w:val="single" w:sz="4" w:space="0" w:color="000000"/>
            </w:tcBorders>
            <w:vAlign w:val="center"/>
          </w:tcPr>
          <w:p w14:paraId="21A89DE7" w14:textId="77777777" w:rsidR="0014330C" w:rsidRDefault="007E69A5">
            <w:pPr>
              <w:jc w:val="center"/>
              <w:rPr>
                <w:rFonts w:eastAsia="Times New Roman"/>
                <w:color w:val="000000"/>
                <w:sz w:val="18"/>
                <w:szCs w:val="18"/>
                <w:lang w:val="en-US"/>
              </w:rPr>
            </w:pPr>
            <w:r>
              <w:rPr>
                <w:rFonts w:ascii="Calibri"/>
                <w:color w:val="000000"/>
                <w:sz w:val="18"/>
                <w:szCs w:val="18"/>
                <w:bdr w:val="nil"/>
              </w:rPr>
              <w:t>5/28/2015</w:t>
            </w:r>
          </w:p>
        </w:tc>
      </w:tr>
      <w:tr w:rsidR="0014330C" w14:paraId="3FCA4F23"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0DA1863D"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08A78112" w14:textId="77777777" w:rsidR="0014330C" w:rsidRDefault="007E69A5">
            <w:pPr>
              <w:jc w:val="center"/>
              <w:rPr>
                <w:rFonts w:eastAsia="Times New Roman"/>
                <w:color w:val="000000"/>
                <w:sz w:val="18"/>
                <w:szCs w:val="18"/>
              </w:rPr>
            </w:pPr>
            <w:r>
              <w:rPr>
                <w:rFonts w:ascii="Calibri"/>
                <w:color w:val="000000"/>
                <w:sz w:val="18"/>
                <w:szCs w:val="18"/>
                <w:bdr w:val="nil"/>
              </w:rPr>
              <w:t>1982</w:t>
            </w:r>
          </w:p>
        </w:tc>
        <w:tc>
          <w:tcPr>
            <w:tcW w:w="667" w:type="dxa"/>
            <w:tcBorders>
              <w:top w:val="single" w:sz="4" w:space="0" w:color="000000"/>
              <w:left w:val="single" w:sz="4" w:space="0" w:color="000000"/>
              <w:bottom w:val="single" w:sz="4" w:space="0" w:color="000000"/>
              <w:right w:val="single" w:sz="4" w:space="0" w:color="000000"/>
            </w:tcBorders>
            <w:vAlign w:val="center"/>
          </w:tcPr>
          <w:p w14:paraId="1D0F37C7"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BDB9586" w14:textId="77777777" w:rsidR="0014330C" w:rsidRDefault="007E69A5">
            <w:pPr>
              <w:jc w:val="center"/>
              <w:rPr>
                <w:rFonts w:eastAsia="Times New Roman"/>
                <w:color w:val="000000"/>
                <w:sz w:val="18"/>
                <w:szCs w:val="18"/>
              </w:rPr>
            </w:pPr>
            <w:r>
              <w:rPr>
                <w:rFonts w:ascii="Calibri"/>
                <w:color w:val="000000"/>
                <w:sz w:val="18"/>
                <w:szCs w:val="18"/>
                <w:bdr w:val="nil"/>
              </w:rPr>
              <w:t>E</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6204136A" w14:textId="77777777" w:rsidR="0014330C" w:rsidRDefault="007E69A5">
            <w:pPr>
              <w:jc w:val="center"/>
              <w:rPr>
                <w:rFonts w:eastAsia="Times New Roman"/>
                <w:color w:val="000000"/>
                <w:sz w:val="18"/>
                <w:szCs w:val="18"/>
              </w:rPr>
            </w:pPr>
            <w:r>
              <w:rPr>
                <w:rFonts w:ascii="Calibri"/>
                <w:color w:val="000000"/>
                <w:sz w:val="18"/>
                <w:szCs w:val="18"/>
                <w:bdr w:val="nil"/>
              </w:rPr>
              <w:t>B</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5169AC56" w14:textId="77777777" w:rsidR="0014330C" w:rsidRDefault="007E69A5">
            <w:pPr>
              <w:jc w:val="center"/>
              <w:rPr>
                <w:rFonts w:eastAsia="Times New Roman"/>
                <w:color w:val="000000"/>
                <w:sz w:val="18"/>
                <w:szCs w:val="18"/>
              </w:rPr>
            </w:pPr>
            <w:r>
              <w:rPr>
                <w:rFonts w:ascii="Calibri"/>
                <w:color w:val="000000"/>
                <w:sz w:val="18"/>
                <w:szCs w:val="18"/>
                <w:bdr w:val="nil"/>
              </w:rPr>
              <w:t>625</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5E054F7C" w14:textId="77777777" w:rsidR="0014330C" w:rsidRDefault="007E69A5">
            <w:pPr>
              <w:jc w:val="center"/>
              <w:rPr>
                <w:rFonts w:eastAsia="Times New Roman"/>
                <w:color w:val="000000"/>
                <w:sz w:val="18"/>
                <w:szCs w:val="18"/>
              </w:rPr>
            </w:pPr>
            <w:r>
              <w:rPr>
                <w:rFonts w:ascii="Calibri"/>
                <w:color w:val="000000"/>
                <w:sz w:val="18"/>
                <w:szCs w:val="18"/>
                <w:bdr w:val="nil"/>
              </w:rPr>
              <w:t>4408</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0CC725A3" w14:textId="77777777" w:rsidR="0014330C" w:rsidRDefault="007E69A5">
            <w:pPr>
              <w:jc w:val="center"/>
              <w:rPr>
                <w:rFonts w:eastAsia="Times New Roman"/>
                <w:color w:val="000000"/>
                <w:sz w:val="18"/>
                <w:szCs w:val="18"/>
                <w:lang w:val="en-US"/>
              </w:rPr>
            </w:pPr>
            <w:r>
              <w:rPr>
                <w:rFonts w:ascii="Calibri"/>
                <w:color w:val="000000"/>
                <w:sz w:val="18"/>
                <w:szCs w:val="18"/>
                <w:bdr w:val="nil"/>
              </w:rPr>
              <w:t>3026</w:t>
            </w:r>
          </w:p>
        </w:tc>
        <w:tc>
          <w:tcPr>
            <w:tcW w:w="555" w:type="dxa"/>
            <w:tcBorders>
              <w:top w:val="single" w:sz="4" w:space="0" w:color="000000"/>
              <w:left w:val="single" w:sz="4" w:space="0" w:color="000000"/>
              <w:bottom w:val="single" w:sz="4" w:space="0" w:color="000000"/>
              <w:right w:val="single" w:sz="4" w:space="0" w:color="000000"/>
            </w:tcBorders>
            <w:vAlign w:val="center"/>
          </w:tcPr>
          <w:p w14:paraId="4EFB8CAB" w14:textId="77777777" w:rsidR="0014330C" w:rsidRDefault="007E69A5">
            <w:pPr>
              <w:jc w:val="center"/>
              <w:rPr>
                <w:rFonts w:eastAsia="Times New Roman"/>
                <w:color w:val="000000"/>
                <w:sz w:val="18"/>
                <w:szCs w:val="18"/>
              </w:rPr>
            </w:pPr>
            <w:r>
              <w:rPr>
                <w:rFonts w:ascii="Calibri"/>
                <w:color w:val="000000"/>
                <w:sz w:val="18"/>
                <w:szCs w:val="18"/>
                <w:bdr w:val="nil"/>
              </w:rPr>
              <w:t>562836</w:t>
            </w:r>
          </w:p>
        </w:tc>
        <w:tc>
          <w:tcPr>
            <w:tcW w:w="649" w:type="dxa"/>
            <w:tcBorders>
              <w:top w:val="single" w:sz="4" w:space="0" w:color="000000"/>
              <w:left w:val="single" w:sz="4" w:space="0" w:color="000000"/>
              <w:bottom w:val="single" w:sz="4" w:space="0" w:color="000000"/>
              <w:right w:val="single" w:sz="4" w:space="0" w:color="000000"/>
            </w:tcBorders>
            <w:vAlign w:val="center"/>
          </w:tcPr>
          <w:p w14:paraId="23506DA4" w14:textId="77777777" w:rsidR="0014330C" w:rsidRDefault="007E69A5">
            <w:pPr>
              <w:jc w:val="center"/>
              <w:rPr>
                <w:rFonts w:eastAsia="Times New Roman"/>
                <w:color w:val="000000"/>
                <w:sz w:val="18"/>
                <w:szCs w:val="18"/>
              </w:rPr>
            </w:pPr>
            <w:r>
              <w:rPr>
                <w:rFonts w:ascii="Calibri"/>
                <w:color w:val="000000"/>
                <w:sz w:val="18"/>
                <w:szCs w:val="18"/>
                <w:bdr w:val="nil"/>
              </w:rPr>
              <w:t>248412</w:t>
            </w:r>
          </w:p>
        </w:tc>
        <w:tc>
          <w:tcPr>
            <w:tcW w:w="732" w:type="dxa"/>
            <w:tcBorders>
              <w:top w:val="single" w:sz="4" w:space="0" w:color="000000"/>
              <w:left w:val="single" w:sz="4" w:space="0" w:color="000000"/>
              <w:bottom w:val="single" w:sz="4" w:space="0" w:color="000000"/>
              <w:right w:val="single" w:sz="4" w:space="0" w:color="000000"/>
            </w:tcBorders>
            <w:vAlign w:val="center"/>
          </w:tcPr>
          <w:p w14:paraId="5F8AE72C" w14:textId="77777777" w:rsidR="0014330C" w:rsidRDefault="007E69A5">
            <w:pPr>
              <w:jc w:val="center"/>
              <w:rPr>
                <w:rFonts w:eastAsia="Times New Roman"/>
                <w:color w:val="000000"/>
                <w:sz w:val="18"/>
                <w:szCs w:val="18"/>
                <w:lang w:val="en-US"/>
              </w:rPr>
            </w:pPr>
            <w:r>
              <w:rPr>
                <w:rFonts w:ascii="Calibri"/>
                <w:color w:val="000000"/>
                <w:sz w:val="18"/>
                <w:szCs w:val="18"/>
                <w:bdr w:val="nil"/>
              </w:rPr>
              <w:t>218631</w:t>
            </w:r>
          </w:p>
        </w:tc>
        <w:tc>
          <w:tcPr>
            <w:tcW w:w="810" w:type="dxa"/>
            <w:tcBorders>
              <w:top w:val="single" w:sz="4" w:space="0" w:color="000000"/>
              <w:left w:val="single" w:sz="4" w:space="0" w:color="000000"/>
              <w:bottom w:val="single" w:sz="4" w:space="0" w:color="000000"/>
              <w:right w:val="single" w:sz="4" w:space="0" w:color="000000"/>
            </w:tcBorders>
            <w:vAlign w:val="center"/>
          </w:tcPr>
          <w:p w14:paraId="6ED35E78" w14:textId="77777777" w:rsidR="0014330C" w:rsidRDefault="007E69A5">
            <w:pPr>
              <w:jc w:val="center"/>
              <w:rPr>
                <w:rFonts w:eastAsia="Times New Roman"/>
                <w:color w:val="000000"/>
                <w:sz w:val="18"/>
                <w:szCs w:val="18"/>
              </w:rPr>
            </w:pPr>
            <w:r>
              <w:rPr>
                <w:rFonts w:ascii="Calibri"/>
                <w:color w:val="000000"/>
                <w:sz w:val="18"/>
                <w:szCs w:val="18"/>
                <w:bdr w:val="nil"/>
              </w:rPr>
              <w:t>10.22</w:t>
            </w:r>
          </w:p>
        </w:tc>
        <w:tc>
          <w:tcPr>
            <w:tcW w:w="779" w:type="dxa"/>
            <w:tcBorders>
              <w:top w:val="single" w:sz="4" w:space="0" w:color="000000"/>
              <w:left w:val="single" w:sz="4" w:space="0" w:color="000000"/>
              <w:bottom w:val="single" w:sz="4" w:space="0" w:color="000000"/>
              <w:right w:val="single" w:sz="4" w:space="0" w:color="000000"/>
            </w:tcBorders>
            <w:vAlign w:val="center"/>
          </w:tcPr>
          <w:p w14:paraId="3DDC197B" w14:textId="77777777" w:rsidR="0014330C" w:rsidRDefault="007E69A5">
            <w:pPr>
              <w:jc w:val="center"/>
              <w:rPr>
                <w:rFonts w:eastAsia="Times New Roman"/>
                <w:color w:val="000000"/>
                <w:sz w:val="18"/>
                <w:szCs w:val="18"/>
                <w:lang w:val="en-US"/>
              </w:rPr>
            </w:pPr>
            <w:r>
              <w:rPr>
                <w:rFonts w:ascii="Calibri"/>
                <w:color w:val="000000"/>
                <w:sz w:val="18"/>
                <w:szCs w:val="18"/>
                <w:bdr w:val="nil"/>
              </w:rPr>
              <w:t>12/22/2015</w:t>
            </w:r>
          </w:p>
        </w:tc>
      </w:tr>
      <w:tr w:rsidR="0014330C" w14:paraId="3FF17113" w14:textId="77777777">
        <w:trPr>
          <w:trHeight w:val="1263"/>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4F4AC82E"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w:t>
            </w:r>
            <w:r>
              <w:rPr>
                <w:rFonts w:ascii="Calibri"/>
                <w:color w:val="000000"/>
                <w:sz w:val="18"/>
                <w:szCs w:val="18"/>
                <w:bdr w:val="nil"/>
              </w:rPr>
              <w:t>ВХ</w:t>
            </w:r>
            <w:r>
              <w:rPr>
                <w:rFonts w:ascii="Calibri"/>
                <w:color w:val="000000"/>
                <w:sz w:val="18"/>
                <w:szCs w:val="18"/>
                <w:bdr w:val="nil"/>
              </w:rPr>
              <w:t xml:space="preserve">. </w:t>
            </w:r>
            <w:r>
              <w:rPr>
                <w:rFonts w:ascii="Calibri"/>
                <w:color w:val="000000"/>
                <w:sz w:val="18"/>
                <w:szCs w:val="18"/>
                <w:bdr w:val="nil"/>
              </w:rPr>
              <w:t>А</w:t>
            </w:r>
            <w:r>
              <w:rPr>
                <w:rFonts w:ascii="Calibri"/>
                <w:color w:val="000000"/>
                <w:sz w:val="18"/>
                <w:szCs w:val="18"/>
                <w:bdr w:val="nil"/>
              </w:rPr>
              <w:t>,</w:t>
            </w:r>
            <w:r>
              <w:rPr>
                <w:rFonts w:ascii="Calibri"/>
                <w:color w:val="000000"/>
                <w:sz w:val="18"/>
                <w:szCs w:val="18"/>
                <w:bdr w:val="nil"/>
              </w:rPr>
              <w:t>Б</w:t>
            </w:r>
            <w:r>
              <w:rPr>
                <w:rFonts w:ascii="Calibri"/>
                <w:color w:val="000000"/>
                <w:sz w:val="18"/>
                <w:szCs w:val="18"/>
                <w:bdr w:val="nil"/>
              </w:rPr>
              <w:t>,</w:t>
            </w:r>
            <w:r>
              <w:rPr>
                <w:rFonts w:ascii="Calibri"/>
                <w:color w:val="000000"/>
                <w:sz w:val="18"/>
                <w:szCs w:val="18"/>
                <w:bdr w:val="nil"/>
              </w:rPr>
              <w:t>В</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02EE7E15" w14:textId="77777777" w:rsidR="0014330C" w:rsidRDefault="007E69A5">
            <w:pPr>
              <w:jc w:val="center"/>
              <w:rPr>
                <w:rFonts w:eastAsia="Times New Roman"/>
                <w:color w:val="000000"/>
                <w:sz w:val="18"/>
                <w:szCs w:val="18"/>
              </w:rPr>
            </w:pPr>
            <w:r>
              <w:rPr>
                <w:rFonts w:ascii="Calibri"/>
                <w:color w:val="000000"/>
                <w:sz w:val="18"/>
                <w:szCs w:val="18"/>
                <w:bdr w:val="nil"/>
              </w:rPr>
              <w:t>1986</w:t>
            </w:r>
          </w:p>
        </w:tc>
        <w:tc>
          <w:tcPr>
            <w:tcW w:w="667" w:type="dxa"/>
            <w:tcBorders>
              <w:top w:val="single" w:sz="4" w:space="0" w:color="000000"/>
              <w:left w:val="single" w:sz="4" w:space="0" w:color="000000"/>
              <w:bottom w:val="single" w:sz="4" w:space="0" w:color="000000"/>
              <w:right w:val="single" w:sz="4" w:space="0" w:color="000000"/>
            </w:tcBorders>
            <w:vAlign w:val="center"/>
          </w:tcPr>
          <w:p w14:paraId="1267984A"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B4A0C41" w14:textId="77777777" w:rsidR="0014330C" w:rsidRDefault="007E69A5">
            <w:pPr>
              <w:jc w:val="center"/>
              <w:rPr>
                <w:rFonts w:eastAsia="Times New Roman"/>
                <w:color w:val="000000"/>
                <w:sz w:val="18"/>
                <w:szCs w:val="18"/>
              </w:rPr>
            </w:pPr>
            <w:r>
              <w:rPr>
                <w:rFonts w:ascii="Calibri"/>
                <w:color w:val="000000"/>
                <w:sz w:val="18"/>
                <w:szCs w:val="18"/>
                <w:bdr w:val="nil"/>
              </w:rPr>
              <w:t>D</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52C4DB06" w14:textId="77777777" w:rsidR="0014330C" w:rsidRDefault="007E69A5">
            <w:pPr>
              <w:jc w:val="center"/>
              <w:rPr>
                <w:rFonts w:eastAsia="Times New Roman"/>
                <w:color w:val="000000"/>
                <w:sz w:val="18"/>
                <w:szCs w:val="18"/>
              </w:rPr>
            </w:pPr>
            <w:r>
              <w:rPr>
                <w:rFonts w:ascii="Calibri"/>
                <w:color w:val="000000"/>
                <w:sz w:val="18"/>
                <w:szCs w:val="18"/>
                <w:bdr w:val="nil"/>
              </w:rPr>
              <w:t>B</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651364F9" w14:textId="77777777" w:rsidR="0014330C" w:rsidRDefault="007E69A5">
            <w:pPr>
              <w:jc w:val="center"/>
              <w:rPr>
                <w:rFonts w:eastAsia="Times New Roman"/>
                <w:color w:val="000000"/>
                <w:sz w:val="18"/>
                <w:szCs w:val="18"/>
              </w:rPr>
            </w:pPr>
            <w:r>
              <w:rPr>
                <w:rFonts w:ascii="Calibri"/>
                <w:color w:val="000000"/>
                <w:sz w:val="18"/>
                <w:szCs w:val="18"/>
                <w:bdr w:val="nil"/>
              </w:rPr>
              <w:t>703</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34157E99" w14:textId="77777777" w:rsidR="0014330C" w:rsidRDefault="007E69A5">
            <w:pPr>
              <w:jc w:val="center"/>
              <w:rPr>
                <w:rFonts w:eastAsia="Times New Roman"/>
                <w:color w:val="000000"/>
                <w:sz w:val="18"/>
                <w:szCs w:val="18"/>
              </w:rPr>
            </w:pPr>
            <w:r>
              <w:rPr>
                <w:rFonts w:ascii="Calibri"/>
                <w:color w:val="000000"/>
                <w:sz w:val="18"/>
                <w:szCs w:val="18"/>
                <w:bdr w:val="nil"/>
              </w:rPr>
              <w:t>3517</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37A67AC4" w14:textId="77777777" w:rsidR="0014330C" w:rsidRDefault="007E69A5">
            <w:pPr>
              <w:jc w:val="center"/>
              <w:rPr>
                <w:rFonts w:eastAsia="Times New Roman"/>
                <w:color w:val="000000"/>
                <w:sz w:val="18"/>
                <w:szCs w:val="18"/>
                <w:lang w:val="en-US"/>
              </w:rPr>
            </w:pPr>
            <w:r>
              <w:rPr>
                <w:rFonts w:ascii="Calibri"/>
                <w:color w:val="000000"/>
                <w:sz w:val="18"/>
                <w:szCs w:val="18"/>
                <w:bdr w:val="nil"/>
              </w:rPr>
              <w:t>2813</w:t>
            </w:r>
          </w:p>
        </w:tc>
        <w:tc>
          <w:tcPr>
            <w:tcW w:w="555" w:type="dxa"/>
            <w:tcBorders>
              <w:top w:val="single" w:sz="4" w:space="0" w:color="000000"/>
              <w:left w:val="single" w:sz="4" w:space="0" w:color="000000"/>
              <w:bottom w:val="single" w:sz="4" w:space="0" w:color="000000"/>
              <w:right w:val="single" w:sz="4" w:space="0" w:color="000000"/>
            </w:tcBorders>
            <w:vAlign w:val="center"/>
          </w:tcPr>
          <w:p w14:paraId="08C07A1D" w14:textId="77777777" w:rsidR="0014330C" w:rsidRDefault="007E69A5">
            <w:pPr>
              <w:jc w:val="center"/>
              <w:rPr>
                <w:rFonts w:eastAsia="Times New Roman"/>
                <w:color w:val="000000"/>
                <w:sz w:val="18"/>
                <w:szCs w:val="18"/>
              </w:rPr>
            </w:pPr>
            <w:r>
              <w:rPr>
                <w:rFonts w:ascii="Calibri"/>
                <w:color w:val="000000"/>
                <w:sz w:val="18"/>
                <w:szCs w:val="18"/>
                <w:bdr w:val="nil"/>
              </w:rPr>
              <w:t>447267</w:t>
            </w:r>
          </w:p>
        </w:tc>
        <w:tc>
          <w:tcPr>
            <w:tcW w:w="649" w:type="dxa"/>
            <w:tcBorders>
              <w:top w:val="single" w:sz="4" w:space="0" w:color="000000"/>
              <w:left w:val="single" w:sz="4" w:space="0" w:color="000000"/>
              <w:bottom w:val="single" w:sz="4" w:space="0" w:color="000000"/>
              <w:right w:val="single" w:sz="4" w:space="0" w:color="000000"/>
            </w:tcBorders>
            <w:vAlign w:val="center"/>
          </w:tcPr>
          <w:p w14:paraId="5B1953E5" w14:textId="77777777" w:rsidR="0014330C" w:rsidRDefault="007E69A5">
            <w:pPr>
              <w:jc w:val="center"/>
              <w:rPr>
                <w:rFonts w:eastAsia="Times New Roman"/>
                <w:color w:val="000000"/>
                <w:sz w:val="18"/>
                <w:szCs w:val="18"/>
              </w:rPr>
            </w:pPr>
            <w:r>
              <w:rPr>
                <w:rFonts w:ascii="Calibri"/>
                <w:color w:val="000000"/>
                <w:sz w:val="18"/>
                <w:szCs w:val="18"/>
                <w:bdr w:val="nil"/>
              </w:rPr>
              <w:t>199639</w:t>
            </w:r>
          </w:p>
        </w:tc>
        <w:tc>
          <w:tcPr>
            <w:tcW w:w="732" w:type="dxa"/>
            <w:tcBorders>
              <w:top w:val="single" w:sz="4" w:space="0" w:color="000000"/>
              <w:left w:val="single" w:sz="4" w:space="0" w:color="000000"/>
              <w:bottom w:val="single" w:sz="4" w:space="0" w:color="000000"/>
              <w:right w:val="single" w:sz="4" w:space="0" w:color="000000"/>
            </w:tcBorders>
            <w:vAlign w:val="center"/>
          </w:tcPr>
          <w:p w14:paraId="75B45C38" w14:textId="77777777" w:rsidR="0014330C" w:rsidRDefault="007E69A5">
            <w:pPr>
              <w:jc w:val="center"/>
              <w:rPr>
                <w:rFonts w:eastAsia="Times New Roman"/>
                <w:color w:val="000000"/>
                <w:sz w:val="18"/>
                <w:szCs w:val="18"/>
                <w:lang w:val="en-US"/>
              </w:rPr>
            </w:pPr>
            <w:r>
              <w:rPr>
                <w:rFonts w:ascii="Calibri"/>
                <w:color w:val="000000"/>
                <w:sz w:val="18"/>
                <w:szCs w:val="18"/>
                <w:bdr w:val="nil"/>
              </w:rPr>
              <w:t>209671</w:t>
            </w:r>
          </w:p>
        </w:tc>
        <w:tc>
          <w:tcPr>
            <w:tcW w:w="810" w:type="dxa"/>
            <w:tcBorders>
              <w:top w:val="single" w:sz="4" w:space="0" w:color="000000"/>
              <w:left w:val="single" w:sz="4" w:space="0" w:color="000000"/>
              <w:bottom w:val="single" w:sz="4" w:space="0" w:color="000000"/>
              <w:right w:val="single" w:sz="4" w:space="0" w:color="000000"/>
            </w:tcBorders>
            <w:vAlign w:val="center"/>
          </w:tcPr>
          <w:p w14:paraId="2342BCFE" w14:textId="77777777" w:rsidR="0014330C" w:rsidRDefault="007E69A5">
            <w:pPr>
              <w:jc w:val="center"/>
              <w:rPr>
                <w:rFonts w:eastAsia="Times New Roman"/>
                <w:color w:val="000000"/>
                <w:sz w:val="18"/>
                <w:szCs w:val="18"/>
              </w:rPr>
            </w:pPr>
            <w:r>
              <w:rPr>
                <w:rFonts w:ascii="Calibri"/>
                <w:color w:val="000000"/>
                <w:sz w:val="18"/>
                <w:szCs w:val="18"/>
                <w:bdr w:val="nil"/>
              </w:rPr>
              <w:t>16.28</w:t>
            </w:r>
          </w:p>
        </w:tc>
        <w:tc>
          <w:tcPr>
            <w:tcW w:w="779" w:type="dxa"/>
            <w:tcBorders>
              <w:top w:val="single" w:sz="4" w:space="0" w:color="000000"/>
              <w:left w:val="single" w:sz="4" w:space="0" w:color="000000"/>
              <w:bottom w:val="single" w:sz="4" w:space="0" w:color="000000"/>
              <w:right w:val="single" w:sz="4" w:space="0" w:color="000000"/>
            </w:tcBorders>
            <w:vAlign w:val="center"/>
          </w:tcPr>
          <w:p w14:paraId="52591E6F" w14:textId="77777777" w:rsidR="0014330C" w:rsidRDefault="007E69A5">
            <w:pPr>
              <w:jc w:val="center"/>
              <w:rPr>
                <w:rFonts w:eastAsia="Times New Roman"/>
                <w:color w:val="000000"/>
                <w:sz w:val="18"/>
                <w:szCs w:val="18"/>
                <w:lang w:val="en-US"/>
              </w:rPr>
            </w:pPr>
            <w:r>
              <w:rPr>
                <w:rFonts w:ascii="Calibri"/>
                <w:color w:val="000000"/>
                <w:sz w:val="18"/>
                <w:szCs w:val="18"/>
                <w:bdr w:val="nil"/>
              </w:rPr>
              <w:t>12/22/2015</w:t>
            </w:r>
          </w:p>
        </w:tc>
      </w:tr>
      <w:tr w:rsidR="0014330C" w14:paraId="26A54603"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2C8BBD32"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 xml:space="preserve"> - </w:t>
            </w:r>
            <w:r>
              <w:rPr>
                <w:rFonts w:ascii="Calibri"/>
                <w:color w:val="000000"/>
                <w:sz w:val="18"/>
                <w:szCs w:val="18"/>
                <w:bdr w:val="nil"/>
              </w:rPr>
              <w:t>ДВАОБЕКТА</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07E5F219" w14:textId="77777777" w:rsidR="0014330C" w:rsidRDefault="007E69A5">
            <w:pPr>
              <w:jc w:val="center"/>
              <w:rPr>
                <w:rFonts w:eastAsia="Times New Roman"/>
                <w:color w:val="000000"/>
                <w:sz w:val="18"/>
                <w:szCs w:val="18"/>
              </w:rPr>
            </w:pPr>
            <w:r>
              <w:rPr>
                <w:rFonts w:ascii="Calibri"/>
                <w:color w:val="000000"/>
                <w:sz w:val="18"/>
                <w:szCs w:val="18"/>
                <w:bdr w:val="nil"/>
              </w:rPr>
              <w:t>1980</w:t>
            </w:r>
          </w:p>
        </w:tc>
        <w:tc>
          <w:tcPr>
            <w:tcW w:w="667" w:type="dxa"/>
            <w:tcBorders>
              <w:top w:val="single" w:sz="4" w:space="0" w:color="000000"/>
              <w:left w:val="single" w:sz="4" w:space="0" w:color="000000"/>
              <w:bottom w:val="single" w:sz="4" w:space="0" w:color="000000"/>
              <w:right w:val="single" w:sz="4" w:space="0" w:color="000000"/>
            </w:tcBorders>
            <w:vAlign w:val="center"/>
          </w:tcPr>
          <w:p w14:paraId="1B854EC6"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42BC36A" w14:textId="77777777" w:rsidR="0014330C" w:rsidRDefault="007E69A5">
            <w:pPr>
              <w:jc w:val="center"/>
              <w:rPr>
                <w:rFonts w:eastAsia="Times New Roman"/>
                <w:color w:val="000000"/>
                <w:sz w:val="18"/>
                <w:szCs w:val="18"/>
              </w:rPr>
            </w:pPr>
            <w:r>
              <w:rPr>
                <w:rFonts w:ascii="Calibri"/>
                <w:color w:val="000000"/>
                <w:sz w:val="18"/>
                <w:szCs w:val="18"/>
                <w:bdr w:val="nil"/>
              </w:rPr>
              <w:t>D</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7DF4B044"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F1B1D16" w14:textId="77777777" w:rsidR="0014330C" w:rsidRDefault="007E69A5">
            <w:pPr>
              <w:jc w:val="center"/>
              <w:rPr>
                <w:rFonts w:eastAsia="Times New Roman"/>
                <w:color w:val="000000"/>
                <w:sz w:val="18"/>
                <w:szCs w:val="18"/>
              </w:rPr>
            </w:pPr>
            <w:r>
              <w:rPr>
                <w:rFonts w:ascii="Calibri"/>
                <w:color w:val="000000"/>
                <w:sz w:val="18"/>
                <w:szCs w:val="18"/>
                <w:bdr w:val="nil"/>
              </w:rPr>
              <w:t>760</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3E379C8D" w14:textId="77777777" w:rsidR="0014330C" w:rsidRDefault="007E69A5">
            <w:pPr>
              <w:jc w:val="center"/>
              <w:rPr>
                <w:rFonts w:eastAsia="Times New Roman"/>
                <w:color w:val="000000"/>
                <w:sz w:val="18"/>
                <w:szCs w:val="18"/>
              </w:rPr>
            </w:pPr>
            <w:r>
              <w:rPr>
                <w:rFonts w:ascii="Calibri"/>
                <w:color w:val="000000"/>
                <w:sz w:val="18"/>
                <w:szCs w:val="18"/>
                <w:bdr w:val="nil"/>
              </w:rPr>
              <w:t>5080.56</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67D929A" w14:textId="77777777" w:rsidR="0014330C" w:rsidRDefault="007E69A5">
            <w:pPr>
              <w:jc w:val="center"/>
              <w:rPr>
                <w:rFonts w:eastAsia="Times New Roman"/>
                <w:color w:val="000000"/>
                <w:sz w:val="18"/>
                <w:szCs w:val="18"/>
                <w:lang w:val="en-US"/>
              </w:rPr>
            </w:pPr>
            <w:r>
              <w:rPr>
                <w:rFonts w:ascii="Calibri"/>
                <w:color w:val="000000"/>
                <w:sz w:val="18"/>
                <w:szCs w:val="18"/>
                <w:bdr w:val="nil"/>
              </w:rPr>
              <w:t>3845.7</w:t>
            </w:r>
          </w:p>
        </w:tc>
        <w:tc>
          <w:tcPr>
            <w:tcW w:w="555" w:type="dxa"/>
            <w:tcBorders>
              <w:top w:val="single" w:sz="4" w:space="0" w:color="000000"/>
              <w:left w:val="single" w:sz="4" w:space="0" w:color="000000"/>
              <w:bottom w:val="single" w:sz="4" w:space="0" w:color="000000"/>
              <w:right w:val="single" w:sz="4" w:space="0" w:color="000000"/>
            </w:tcBorders>
            <w:vAlign w:val="center"/>
          </w:tcPr>
          <w:p w14:paraId="4A6E25CA" w14:textId="77777777" w:rsidR="0014330C" w:rsidRDefault="007E69A5">
            <w:pPr>
              <w:jc w:val="center"/>
              <w:rPr>
                <w:rFonts w:eastAsia="Times New Roman"/>
                <w:color w:val="000000"/>
                <w:sz w:val="18"/>
                <w:szCs w:val="18"/>
              </w:rPr>
            </w:pPr>
            <w:r>
              <w:rPr>
                <w:rFonts w:ascii="Calibri"/>
                <w:color w:val="000000"/>
                <w:sz w:val="18"/>
                <w:szCs w:val="18"/>
                <w:bdr w:val="nil"/>
              </w:rPr>
              <w:t>653769</w:t>
            </w:r>
          </w:p>
        </w:tc>
        <w:tc>
          <w:tcPr>
            <w:tcW w:w="649" w:type="dxa"/>
            <w:tcBorders>
              <w:top w:val="single" w:sz="4" w:space="0" w:color="000000"/>
              <w:left w:val="single" w:sz="4" w:space="0" w:color="000000"/>
              <w:bottom w:val="single" w:sz="4" w:space="0" w:color="000000"/>
              <w:right w:val="single" w:sz="4" w:space="0" w:color="000000"/>
            </w:tcBorders>
            <w:vAlign w:val="center"/>
          </w:tcPr>
          <w:p w14:paraId="7EAC9C5B" w14:textId="77777777" w:rsidR="0014330C" w:rsidRDefault="007E69A5">
            <w:pPr>
              <w:jc w:val="center"/>
              <w:rPr>
                <w:rFonts w:eastAsia="Times New Roman"/>
                <w:color w:val="000000"/>
                <w:sz w:val="18"/>
                <w:szCs w:val="18"/>
              </w:rPr>
            </w:pPr>
            <w:r>
              <w:rPr>
                <w:rFonts w:ascii="Calibri"/>
                <w:color w:val="000000"/>
                <w:sz w:val="18"/>
                <w:szCs w:val="18"/>
                <w:bdr w:val="nil"/>
              </w:rPr>
              <w:t>497439</w:t>
            </w:r>
          </w:p>
        </w:tc>
        <w:tc>
          <w:tcPr>
            <w:tcW w:w="732" w:type="dxa"/>
            <w:tcBorders>
              <w:top w:val="single" w:sz="4" w:space="0" w:color="000000"/>
              <w:left w:val="single" w:sz="4" w:space="0" w:color="000000"/>
              <w:bottom w:val="single" w:sz="4" w:space="0" w:color="000000"/>
              <w:right w:val="single" w:sz="4" w:space="0" w:color="000000"/>
            </w:tcBorders>
            <w:vAlign w:val="center"/>
          </w:tcPr>
          <w:p w14:paraId="3EF7576E" w14:textId="77777777" w:rsidR="0014330C" w:rsidRDefault="007E69A5">
            <w:pPr>
              <w:jc w:val="center"/>
              <w:rPr>
                <w:rFonts w:eastAsia="Times New Roman"/>
                <w:color w:val="000000"/>
                <w:sz w:val="18"/>
                <w:szCs w:val="18"/>
                <w:lang w:val="en-US"/>
              </w:rPr>
            </w:pPr>
            <w:r>
              <w:rPr>
                <w:rFonts w:ascii="Calibri"/>
                <w:color w:val="000000"/>
                <w:sz w:val="18"/>
                <w:szCs w:val="18"/>
                <w:bdr w:val="nil"/>
              </w:rPr>
              <w:t>186297.76</w:t>
            </w:r>
          </w:p>
        </w:tc>
        <w:tc>
          <w:tcPr>
            <w:tcW w:w="810" w:type="dxa"/>
            <w:tcBorders>
              <w:top w:val="single" w:sz="4" w:space="0" w:color="000000"/>
              <w:left w:val="single" w:sz="4" w:space="0" w:color="000000"/>
              <w:bottom w:val="single" w:sz="4" w:space="0" w:color="000000"/>
              <w:right w:val="single" w:sz="4" w:space="0" w:color="000000"/>
            </w:tcBorders>
            <w:vAlign w:val="center"/>
          </w:tcPr>
          <w:p w14:paraId="31E1E0EB" w14:textId="77777777" w:rsidR="0014330C" w:rsidRDefault="007E69A5">
            <w:pPr>
              <w:jc w:val="center"/>
              <w:rPr>
                <w:rFonts w:eastAsia="Times New Roman"/>
                <w:color w:val="000000"/>
                <w:sz w:val="18"/>
                <w:szCs w:val="18"/>
              </w:rPr>
            </w:pPr>
            <w:r>
              <w:rPr>
                <w:rFonts w:ascii="Calibri"/>
                <w:color w:val="000000"/>
                <w:sz w:val="18"/>
                <w:szCs w:val="18"/>
                <w:bdr w:val="nil"/>
              </w:rPr>
              <w:t>9.36</w:t>
            </w:r>
          </w:p>
        </w:tc>
        <w:tc>
          <w:tcPr>
            <w:tcW w:w="779" w:type="dxa"/>
            <w:tcBorders>
              <w:top w:val="single" w:sz="4" w:space="0" w:color="000000"/>
              <w:left w:val="single" w:sz="4" w:space="0" w:color="000000"/>
              <w:bottom w:val="single" w:sz="4" w:space="0" w:color="000000"/>
              <w:right w:val="single" w:sz="4" w:space="0" w:color="000000"/>
            </w:tcBorders>
            <w:vAlign w:val="center"/>
          </w:tcPr>
          <w:p w14:paraId="417E5590" w14:textId="77777777" w:rsidR="0014330C" w:rsidRDefault="007E69A5">
            <w:pPr>
              <w:jc w:val="center"/>
              <w:rPr>
                <w:rFonts w:eastAsia="Times New Roman"/>
                <w:color w:val="000000"/>
                <w:sz w:val="18"/>
                <w:szCs w:val="18"/>
                <w:lang w:val="en-US"/>
              </w:rPr>
            </w:pPr>
            <w:r>
              <w:rPr>
                <w:rFonts w:ascii="Calibri"/>
                <w:color w:val="000000"/>
                <w:sz w:val="18"/>
                <w:szCs w:val="18"/>
                <w:bdr w:val="nil"/>
              </w:rPr>
              <w:t>12/3/2015</w:t>
            </w:r>
          </w:p>
        </w:tc>
      </w:tr>
      <w:tr w:rsidR="0014330C" w14:paraId="6A8F397F"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2D7BAC9E"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 xml:space="preserve"> .</w:t>
            </w:r>
            <w:r>
              <w:rPr>
                <w:rFonts w:ascii="Calibri"/>
                <w:color w:val="000000"/>
                <w:sz w:val="18"/>
                <w:szCs w:val="18"/>
                <w:bdr w:val="nil"/>
              </w:rPr>
              <w:t>бл</w:t>
            </w:r>
            <w:r>
              <w:rPr>
                <w:rFonts w:ascii="Calibri"/>
                <w:color w:val="000000"/>
                <w:sz w:val="18"/>
                <w:szCs w:val="18"/>
                <w:bdr w:val="nil"/>
              </w:rPr>
              <w:t xml:space="preserve">6 </w:t>
            </w:r>
            <w:r>
              <w:rPr>
                <w:rFonts w:ascii="Calibri"/>
                <w:color w:val="000000"/>
                <w:sz w:val="18"/>
                <w:szCs w:val="18"/>
                <w:bdr w:val="nil"/>
              </w:rPr>
              <w:t>ибл</w:t>
            </w:r>
            <w:r>
              <w:rPr>
                <w:rFonts w:ascii="Calibri"/>
                <w:color w:val="000000"/>
                <w:sz w:val="18"/>
                <w:szCs w:val="18"/>
                <w:bdr w:val="nil"/>
              </w:rPr>
              <w:t xml:space="preserve">.8 -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7C9A06D5" w14:textId="77777777" w:rsidR="0014330C" w:rsidRDefault="007E69A5">
            <w:pPr>
              <w:jc w:val="center"/>
              <w:rPr>
                <w:rFonts w:eastAsia="Times New Roman"/>
                <w:color w:val="000000"/>
                <w:sz w:val="18"/>
                <w:szCs w:val="18"/>
              </w:rPr>
            </w:pPr>
            <w:r>
              <w:rPr>
                <w:rFonts w:ascii="Calibri"/>
                <w:color w:val="000000"/>
                <w:sz w:val="18"/>
                <w:szCs w:val="18"/>
                <w:bdr w:val="nil"/>
              </w:rPr>
              <w:t>1974</w:t>
            </w:r>
          </w:p>
        </w:tc>
        <w:tc>
          <w:tcPr>
            <w:tcW w:w="667" w:type="dxa"/>
            <w:tcBorders>
              <w:top w:val="single" w:sz="4" w:space="0" w:color="000000"/>
              <w:left w:val="single" w:sz="4" w:space="0" w:color="000000"/>
              <w:bottom w:val="single" w:sz="4" w:space="0" w:color="000000"/>
              <w:right w:val="single" w:sz="4" w:space="0" w:color="000000"/>
            </w:tcBorders>
            <w:vAlign w:val="center"/>
          </w:tcPr>
          <w:p w14:paraId="3C0506A0"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27DBFBAC" w14:textId="77777777" w:rsidR="0014330C" w:rsidRDefault="007E69A5">
            <w:pPr>
              <w:jc w:val="center"/>
              <w:rPr>
                <w:rFonts w:eastAsia="Times New Roman"/>
                <w:color w:val="000000"/>
                <w:sz w:val="18"/>
                <w:szCs w:val="18"/>
              </w:rPr>
            </w:pPr>
            <w:r>
              <w:rPr>
                <w:rFonts w:ascii="Calibri"/>
                <w:color w:val="000000"/>
                <w:sz w:val="18"/>
                <w:szCs w:val="18"/>
                <w:bdr w:val="nil"/>
              </w:rPr>
              <w:t>E</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3D52BD44"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A33B3FE" w14:textId="77777777" w:rsidR="0014330C" w:rsidRDefault="007E69A5">
            <w:pPr>
              <w:jc w:val="center"/>
              <w:rPr>
                <w:rFonts w:eastAsia="Times New Roman"/>
                <w:color w:val="000000"/>
                <w:sz w:val="18"/>
                <w:szCs w:val="18"/>
              </w:rPr>
            </w:pPr>
            <w:r>
              <w:rPr>
                <w:rFonts w:ascii="Calibri"/>
                <w:color w:val="000000"/>
                <w:sz w:val="18"/>
                <w:szCs w:val="18"/>
                <w:bdr w:val="nil"/>
              </w:rPr>
              <w:t>759.56</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1C8CEC65" w14:textId="77777777" w:rsidR="0014330C" w:rsidRDefault="007E69A5">
            <w:pPr>
              <w:jc w:val="center"/>
              <w:rPr>
                <w:rFonts w:eastAsia="Times New Roman"/>
                <w:color w:val="000000"/>
                <w:sz w:val="18"/>
                <w:szCs w:val="18"/>
              </w:rPr>
            </w:pPr>
            <w:r>
              <w:rPr>
                <w:rFonts w:ascii="Calibri"/>
                <w:color w:val="000000"/>
                <w:sz w:val="18"/>
                <w:szCs w:val="18"/>
                <w:bdr w:val="nil"/>
              </w:rPr>
              <w:t>5080.56</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65559F5A" w14:textId="77777777" w:rsidR="0014330C" w:rsidRDefault="007E69A5">
            <w:pPr>
              <w:jc w:val="center"/>
              <w:rPr>
                <w:rFonts w:eastAsia="Times New Roman"/>
                <w:color w:val="000000"/>
                <w:sz w:val="18"/>
                <w:szCs w:val="18"/>
                <w:lang w:val="en-US"/>
              </w:rPr>
            </w:pPr>
            <w:r>
              <w:rPr>
                <w:rFonts w:ascii="Calibri"/>
                <w:color w:val="000000"/>
                <w:sz w:val="18"/>
                <w:szCs w:val="18"/>
                <w:bdr w:val="nil"/>
              </w:rPr>
              <w:t>3845.7</w:t>
            </w:r>
          </w:p>
        </w:tc>
        <w:tc>
          <w:tcPr>
            <w:tcW w:w="555" w:type="dxa"/>
            <w:tcBorders>
              <w:top w:val="single" w:sz="4" w:space="0" w:color="000000"/>
              <w:left w:val="single" w:sz="4" w:space="0" w:color="000000"/>
              <w:bottom w:val="single" w:sz="4" w:space="0" w:color="000000"/>
              <w:right w:val="single" w:sz="4" w:space="0" w:color="000000"/>
            </w:tcBorders>
            <w:vAlign w:val="center"/>
          </w:tcPr>
          <w:p w14:paraId="20CF3689" w14:textId="77777777" w:rsidR="0014330C" w:rsidRDefault="007E69A5">
            <w:pPr>
              <w:jc w:val="center"/>
              <w:rPr>
                <w:rFonts w:eastAsia="Times New Roman"/>
                <w:color w:val="000000"/>
                <w:sz w:val="18"/>
                <w:szCs w:val="18"/>
              </w:rPr>
            </w:pPr>
            <w:r>
              <w:rPr>
                <w:rFonts w:ascii="Calibri"/>
                <w:color w:val="000000"/>
                <w:sz w:val="18"/>
                <w:szCs w:val="18"/>
                <w:bdr w:val="nil"/>
              </w:rPr>
              <w:t>507632.4</w:t>
            </w:r>
          </w:p>
        </w:tc>
        <w:tc>
          <w:tcPr>
            <w:tcW w:w="649" w:type="dxa"/>
            <w:tcBorders>
              <w:top w:val="single" w:sz="4" w:space="0" w:color="000000"/>
              <w:left w:val="single" w:sz="4" w:space="0" w:color="000000"/>
              <w:bottom w:val="single" w:sz="4" w:space="0" w:color="000000"/>
              <w:right w:val="single" w:sz="4" w:space="0" w:color="000000"/>
            </w:tcBorders>
            <w:vAlign w:val="center"/>
          </w:tcPr>
          <w:p w14:paraId="486BDC64" w14:textId="77777777" w:rsidR="0014330C" w:rsidRDefault="007E69A5">
            <w:pPr>
              <w:jc w:val="center"/>
              <w:rPr>
                <w:rFonts w:eastAsia="Times New Roman"/>
                <w:color w:val="000000"/>
                <w:sz w:val="18"/>
                <w:szCs w:val="18"/>
              </w:rPr>
            </w:pPr>
            <w:r>
              <w:rPr>
                <w:rFonts w:ascii="Calibri"/>
                <w:color w:val="000000"/>
                <w:sz w:val="18"/>
                <w:szCs w:val="18"/>
                <w:bdr w:val="nil"/>
              </w:rPr>
              <w:t>299165.62</w:t>
            </w:r>
          </w:p>
        </w:tc>
        <w:tc>
          <w:tcPr>
            <w:tcW w:w="732" w:type="dxa"/>
            <w:tcBorders>
              <w:top w:val="single" w:sz="4" w:space="0" w:color="000000"/>
              <w:left w:val="single" w:sz="4" w:space="0" w:color="000000"/>
              <w:bottom w:val="single" w:sz="4" w:space="0" w:color="000000"/>
              <w:right w:val="single" w:sz="4" w:space="0" w:color="000000"/>
            </w:tcBorders>
            <w:vAlign w:val="center"/>
          </w:tcPr>
          <w:p w14:paraId="6CF2D220" w14:textId="77777777" w:rsidR="0014330C" w:rsidRDefault="007E69A5">
            <w:pPr>
              <w:jc w:val="center"/>
              <w:rPr>
                <w:rFonts w:eastAsia="Times New Roman"/>
                <w:color w:val="000000"/>
                <w:sz w:val="18"/>
                <w:szCs w:val="18"/>
                <w:lang w:val="en-US"/>
              </w:rPr>
            </w:pPr>
            <w:r>
              <w:rPr>
                <w:rFonts w:ascii="Calibri"/>
                <w:color w:val="000000"/>
                <w:sz w:val="18"/>
                <w:szCs w:val="18"/>
                <w:bdr w:val="nil"/>
              </w:rPr>
              <w:t>226059.98</w:t>
            </w:r>
          </w:p>
        </w:tc>
        <w:tc>
          <w:tcPr>
            <w:tcW w:w="810" w:type="dxa"/>
            <w:tcBorders>
              <w:top w:val="single" w:sz="4" w:space="0" w:color="000000"/>
              <w:left w:val="single" w:sz="4" w:space="0" w:color="000000"/>
              <w:bottom w:val="single" w:sz="4" w:space="0" w:color="000000"/>
              <w:right w:val="single" w:sz="4" w:space="0" w:color="000000"/>
            </w:tcBorders>
            <w:vAlign w:val="center"/>
          </w:tcPr>
          <w:p w14:paraId="3A7401BF" w14:textId="77777777" w:rsidR="0014330C" w:rsidRDefault="007E69A5">
            <w:pPr>
              <w:jc w:val="center"/>
              <w:rPr>
                <w:rFonts w:eastAsia="Times New Roman"/>
                <w:color w:val="000000"/>
                <w:sz w:val="18"/>
                <w:szCs w:val="18"/>
              </w:rPr>
            </w:pPr>
            <w:r>
              <w:rPr>
                <w:rFonts w:ascii="Calibri"/>
                <w:color w:val="000000"/>
                <w:sz w:val="18"/>
                <w:szCs w:val="18"/>
                <w:bdr w:val="nil"/>
              </w:rPr>
              <w:t>9.03</w:t>
            </w:r>
          </w:p>
        </w:tc>
        <w:tc>
          <w:tcPr>
            <w:tcW w:w="779" w:type="dxa"/>
            <w:tcBorders>
              <w:top w:val="single" w:sz="4" w:space="0" w:color="000000"/>
              <w:left w:val="single" w:sz="4" w:space="0" w:color="000000"/>
              <w:bottom w:val="single" w:sz="4" w:space="0" w:color="000000"/>
              <w:right w:val="single" w:sz="4" w:space="0" w:color="000000"/>
            </w:tcBorders>
            <w:vAlign w:val="center"/>
          </w:tcPr>
          <w:p w14:paraId="0F73DA6D" w14:textId="77777777" w:rsidR="0014330C" w:rsidRDefault="007E69A5">
            <w:pPr>
              <w:jc w:val="center"/>
              <w:rPr>
                <w:rFonts w:eastAsia="Times New Roman"/>
                <w:color w:val="000000"/>
                <w:sz w:val="18"/>
                <w:szCs w:val="18"/>
                <w:lang w:val="en-US"/>
              </w:rPr>
            </w:pPr>
            <w:r>
              <w:rPr>
                <w:rFonts w:ascii="Calibri"/>
                <w:color w:val="000000"/>
                <w:sz w:val="18"/>
                <w:szCs w:val="18"/>
                <w:bdr w:val="nil"/>
              </w:rPr>
              <w:t>12/3/2015</w:t>
            </w:r>
          </w:p>
        </w:tc>
      </w:tr>
      <w:tr w:rsidR="0014330C" w14:paraId="47252621"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139DBC4B"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254D4617" w14:textId="77777777" w:rsidR="0014330C" w:rsidRDefault="007E69A5">
            <w:pPr>
              <w:jc w:val="center"/>
              <w:rPr>
                <w:rFonts w:eastAsia="Times New Roman"/>
                <w:color w:val="000000"/>
                <w:sz w:val="18"/>
                <w:szCs w:val="18"/>
              </w:rPr>
            </w:pPr>
            <w:r>
              <w:rPr>
                <w:rFonts w:ascii="Calibri"/>
                <w:color w:val="000000"/>
                <w:sz w:val="18"/>
                <w:szCs w:val="18"/>
                <w:bdr w:val="nil"/>
              </w:rPr>
              <w:t>1976</w:t>
            </w:r>
          </w:p>
        </w:tc>
        <w:tc>
          <w:tcPr>
            <w:tcW w:w="667" w:type="dxa"/>
            <w:tcBorders>
              <w:top w:val="single" w:sz="4" w:space="0" w:color="000000"/>
              <w:left w:val="single" w:sz="4" w:space="0" w:color="000000"/>
              <w:bottom w:val="single" w:sz="4" w:space="0" w:color="000000"/>
              <w:right w:val="single" w:sz="4" w:space="0" w:color="000000"/>
            </w:tcBorders>
            <w:vAlign w:val="center"/>
          </w:tcPr>
          <w:p w14:paraId="2086A6B7"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8B68375" w14:textId="77777777" w:rsidR="0014330C" w:rsidRDefault="007E69A5">
            <w:pPr>
              <w:jc w:val="center"/>
              <w:rPr>
                <w:rFonts w:eastAsia="Times New Roman"/>
                <w:color w:val="000000"/>
                <w:sz w:val="18"/>
                <w:szCs w:val="18"/>
              </w:rPr>
            </w:pPr>
            <w:r>
              <w:rPr>
                <w:rFonts w:ascii="Calibri"/>
                <w:color w:val="000000"/>
                <w:sz w:val="18"/>
                <w:szCs w:val="18"/>
                <w:bdr w:val="nil"/>
              </w:rPr>
              <w:t>E</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3CDE1C8F" w14:textId="77777777" w:rsidR="0014330C" w:rsidRDefault="007E69A5">
            <w:pPr>
              <w:jc w:val="center"/>
              <w:rPr>
                <w:rFonts w:eastAsia="Times New Roman"/>
                <w:color w:val="000000"/>
                <w:sz w:val="18"/>
                <w:szCs w:val="18"/>
              </w:rPr>
            </w:pPr>
            <w:r>
              <w:rPr>
                <w:rFonts w:ascii="Calibri"/>
                <w:color w:val="000000"/>
                <w:sz w:val="18"/>
                <w:szCs w:val="18"/>
                <w:bdr w:val="nil"/>
              </w:rPr>
              <w:t>C</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2FFA79DC" w14:textId="77777777" w:rsidR="0014330C" w:rsidRDefault="007E69A5">
            <w:pPr>
              <w:jc w:val="center"/>
              <w:rPr>
                <w:rFonts w:eastAsia="Times New Roman"/>
                <w:color w:val="000000"/>
                <w:sz w:val="18"/>
                <w:szCs w:val="18"/>
              </w:rPr>
            </w:pPr>
            <w:r>
              <w:rPr>
                <w:rFonts w:ascii="Calibri"/>
                <w:color w:val="000000"/>
                <w:sz w:val="18"/>
                <w:szCs w:val="18"/>
                <w:bdr w:val="nil"/>
              </w:rPr>
              <w:t>876</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3721B395" w14:textId="77777777" w:rsidR="0014330C" w:rsidRDefault="007E69A5">
            <w:pPr>
              <w:jc w:val="center"/>
              <w:rPr>
                <w:rFonts w:eastAsia="Times New Roman"/>
                <w:color w:val="000000"/>
                <w:sz w:val="18"/>
                <w:szCs w:val="18"/>
              </w:rPr>
            </w:pPr>
            <w:r>
              <w:rPr>
                <w:rFonts w:ascii="Calibri"/>
                <w:color w:val="000000"/>
                <w:sz w:val="18"/>
                <w:szCs w:val="18"/>
                <w:bdr w:val="nil"/>
              </w:rPr>
              <w:t>5080</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22F3199F" w14:textId="77777777" w:rsidR="0014330C" w:rsidRDefault="007E69A5">
            <w:pPr>
              <w:jc w:val="center"/>
              <w:rPr>
                <w:rFonts w:eastAsia="Times New Roman"/>
                <w:color w:val="000000"/>
                <w:sz w:val="18"/>
                <w:szCs w:val="18"/>
                <w:lang w:val="en-US"/>
              </w:rPr>
            </w:pPr>
            <w:r>
              <w:rPr>
                <w:rFonts w:ascii="Calibri"/>
                <w:color w:val="000000"/>
                <w:sz w:val="18"/>
                <w:szCs w:val="18"/>
                <w:bdr w:val="nil"/>
              </w:rPr>
              <w:t>3443</w:t>
            </w:r>
          </w:p>
        </w:tc>
        <w:tc>
          <w:tcPr>
            <w:tcW w:w="555" w:type="dxa"/>
            <w:tcBorders>
              <w:top w:val="single" w:sz="4" w:space="0" w:color="000000"/>
              <w:left w:val="single" w:sz="4" w:space="0" w:color="000000"/>
              <w:bottom w:val="single" w:sz="4" w:space="0" w:color="000000"/>
              <w:right w:val="single" w:sz="4" w:space="0" w:color="000000"/>
            </w:tcBorders>
            <w:vAlign w:val="center"/>
          </w:tcPr>
          <w:p w14:paraId="632AAEF8" w14:textId="77777777" w:rsidR="0014330C" w:rsidRDefault="007E69A5">
            <w:pPr>
              <w:jc w:val="center"/>
              <w:rPr>
                <w:rFonts w:eastAsia="Times New Roman"/>
                <w:color w:val="000000"/>
                <w:sz w:val="18"/>
                <w:szCs w:val="18"/>
              </w:rPr>
            </w:pPr>
            <w:r>
              <w:rPr>
                <w:rFonts w:ascii="Calibri"/>
                <w:color w:val="000000"/>
                <w:sz w:val="18"/>
                <w:szCs w:val="18"/>
                <w:bdr w:val="nil"/>
              </w:rPr>
              <w:t>581867</w:t>
            </w:r>
          </w:p>
        </w:tc>
        <w:tc>
          <w:tcPr>
            <w:tcW w:w="649" w:type="dxa"/>
            <w:tcBorders>
              <w:top w:val="single" w:sz="4" w:space="0" w:color="000000"/>
              <w:left w:val="single" w:sz="4" w:space="0" w:color="000000"/>
              <w:bottom w:val="single" w:sz="4" w:space="0" w:color="000000"/>
              <w:right w:val="single" w:sz="4" w:space="0" w:color="000000"/>
            </w:tcBorders>
            <w:vAlign w:val="center"/>
          </w:tcPr>
          <w:p w14:paraId="7787417F" w14:textId="77777777" w:rsidR="0014330C" w:rsidRDefault="007E69A5">
            <w:pPr>
              <w:jc w:val="center"/>
              <w:rPr>
                <w:rFonts w:eastAsia="Times New Roman"/>
                <w:color w:val="000000"/>
                <w:sz w:val="18"/>
                <w:szCs w:val="18"/>
              </w:rPr>
            </w:pPr>
            <w:r>
              <w:rPr>
                <w:rFonts w:ascii="Calibri"/>
                <w:color w:val="000000"/>
                <w:sz w:val="18"/>
                <w:szCs w:val="18"/>
                <w:bdr w:val="nil"/>
              </w:rPr>
              <w:t>275573</w:t>
            </w:r>
          </w:p>
        </w:tc>
        <w:tc>
          <w:tcPr>
            <w:tcW w:w="732" w:type="dxa"/>
            <w:tcBorders>
              <w:top w:val="single" w:sz="4" w:space="0" w:color="000000"/>
              <w:left w:val="single" w:sz="4" w:space="0" w:color="000000"/>
              <w:bottom w:val="single" w:sz="4" w:space="0" w:color="000000"/>
              <w:right w:val="single" w:sz="4" w:space="0" w:color="000000"/>
            </w:tcBorders>
            <w:vAlign w:val="center"/>
          </w:tcPr>
          <w:p w14:paraId="1AE8AA70" w14:textId="77777777" w:rsidR="0014330C" w:rsidRDefault="007E69A5">
            <w:pPr>
              <w:jc w:val="center"/>
              <w:rPr>
                <w:rFonts w:eastAsia="Times New Roman"/>
                <w:color w:val="000000"/>
                <w:sz w:val="18"/>
                <w:szCs w:val="18"/>
                <w:lang w:val="en-US"/>
              </w:rPr>
            </w:pPr>
            <w:r>
              <w:rPr>
                <w:rFonts w:ascii="Calibri"/>
                <w:color w:val="000000"/>
                <w:sz w:val="18"/>
                <w:szCs w:val="18"/>
                <w:bdr w:val="nil"/>
              </w:rPr>
              <w:t>338269</w:t>
            </w:r>
          </w:p>
        </w:tc>
        <w:tc>
          <w:tcPr>
            <w:tcW w:w="810" w:type="dxa"/>
            <w:tcBorders>
              <w:top w:val="single" w:sz="4" w:space="0" w:color="000000"/>
              <w:left w:val="single" w:sz="4" w:space="0" w:color="000000"/>
              <w:bottom w:val="single" w:sz="4" w:space="0" w:color="000000"/>
              <w:right w:val="single" w:sz="4" w:space="0" w:color="000000"/>
            </w:tcBorders>
            <w:vAlign w:val="center"/>
          </w:tcPr>
          <w:p w14:paraId="6ADF438E" w14:textId="77777777" w:rsidR="0014330C" w:rsidRDefault="007E69A5">
            <w:pPr>
              <w:jc w:val="center"/>
              <w:rPr>
                <w:rFonts w:eastAsia="Times New Roman"/>
                <w:color w:val="000000"/>
                <w:sz w:val="18"/>
                <w:szCs w:val="18"/>
              </w:rPr>
            </w:pPr>
            <w:r>
              <w:rPr>
                <w:rFonts w:ascii="Calibri"/>
                <w:color w:val="000000"/>
                <w:sz w:val="18"/>
                <w:szCs w:val="18"/>
                <w:bdr w:val="nil"/>
              </w:rPr>
              <w:t>15.36</w:t>
            </w:r>
          </w:p>
        </w:tc>
        <w:tc>
          <w:tcPr>
            <w:tcW w:w="779" w:type="dxa"/>
            <w:tcBorders>
              <w:top w:val="single" w:sz="4" w:space="0" w:color="000000"/>
              <w:left w:val="single" w:sz="4" w:space="0" w:color="000000"/>
              <w:bottom w:val="single" w:sz="4" w:space="0" w:color="000000"/>
              <w:right w:val="single" w:sz="4" w:space="0" w:color="000000"/>
            </w:tcBorders>
            <w:vAlign w:val="center"/>
          </w:tcPr>
          <w:p w14:paraId="122F999F" w14:textId="77777777" w:rsidR="0014330C" w:rsidRDefault="007E69A5">
            <w:pPr>
              <w:jc w:val="center"/>
              <w:rPr>
                <w:rFonts w:eastAsia="Times New Roman"/>
                <w:color w:val="000000"/>
                <w:sz w:val="18"/>
                <w:szCs w:val="18"/>
                <w:lang w:val="en-US"/>
              </w:rPr>
            </w:pPr>
            <w:r>
              <w:rPr>
                <w:rFonts w:ascii="Calibri"/>
                <w:color w:val="000000"/>
                <w:sz w:val="18"/>
                <w:szCs w:val="18"/>
                <w:bdr w:val="nil"/>
              </w:rPr>
              <w:t>5/17/2016</w:t>
            </w:r>
          </w:p>
        </w:tc>
      </w:tr>
      <w:tr w:rsidR="0014330C" w14:paraId="3C237372"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773490C2"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ОбщинаСимеоновград</w:t>
            </w:r>
            <w:proofErr w:type="spellEnd"/>
          </w:p>
        </w:tc>
        <w:tc>
          <w:tcPr>
            <w:tcW w:w="852" w:type="dxa"/>
            <w:tcBorders>
              <w:top w:val="single" w:sz="4" w:space="0" w:color="000000"/>
              <w:left w:val="single" w:sz="4" w:space="0" w:color="000000"/>
              <w:bottom w:val="single" w:sz="4" w:space="0" w:color="000000"/>
              <w:right w:val="single" w:sz="4" w:space="0" w:color="000000"/>
            </w:tcBorders>
            <w:noWrap/>
            <w:vAlign w:val="center"/>
          </w:tcPr>
          <w:p w14:paraId="36A25B56" w14:textId="77777777" w:rsidR="0014330C" w:rsidRDefault="007E69A5">
            <w:pPr>
              <w:jc w:val="center"/>
              <w:rPr>
                <w:rFonts w:eastAsia="Times New Roman"/>
                <w:color w:val="000000"/>
                <w:sz w:val="18"/>
                <w:szCs w:val="18"/>
              </w:rPr>
            </w:pPr>
            <w:r>
              <w:rPr>
                <w:rFonts w:ascii="Calibri"/>
                <w:color w:val="000000"/>
                <w:sz w:val="18"/>
                <w:szCs w:val="18"/>
                <w:bdr w:val="nil"/>
              </w:rPr>
              <w:t>1981</w:t>
            </w:r>
          </w:p>
        </w:tc>
        <w:tc>
          <w:tcPr>
            <w:tcW w:w="667" w:type="dxa"/>
            <w:tcBorders>
              <w:top w:val="single" w:sz="4" w:space="0" w:color="000000"/>
              <w:left w:val="single" w:sz="4" w:space="0" w:color="000000"/>
              <w:bottom w:val="single" w:sz="4" w:space="0" w:color="000000"/>
              <w:right w:val="single" w:sz="4" w:space="0" w:color="000000"/>
            </w:tcBorders>
            <w:vAlign w:val="center"/>
          </w:tcPr>
          <w:p w14:paraId="0D96CBA3"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Сградизаадминистративнообслужване</w:t>
            </w:r>
            <w:proofErr w:type="spellEnd"/>
          </w:p>
        </w:tc>
        <w:tc>
          <w:tcPr>
            <w:tcW w:w="824" w:type="dxa"/>
            <w:tcBorders>
              <w:top w:val="single" w:sz="4" w:space="0" w:color="000000"/>
              <w:left w:val="single" w:sz="4" w:space="0" w:color="000000"/>
              <w:bottom w:val="single" w:sz="4" w:space="0" w:color="000000"/>
              <w:right w:val="single" w:sz="4" w:space="0" w:color="000000"/>
            </w:tcBorders>
            <w:noWrap/>
            <w:vAlign w:val="center"/>
          </w:tcPr>
          <w:p w14:paraId="6D0ED413" w14:textId="77777777" w:rsidR="0014330C" w:rsidRDefault="007E69A5">
            <w:pPr>
              <w:jc w:val="center"/>
              <w:rPr>
                <w:rFonts w:eastAsia="Times New Roman"/>
                <w:color w:val="000000"/>
                <w:sz w:val="18"/>
                <w:szCs w:val="18"/>
              </w:rPr>
            </w:pPr>
            <w:r>
              <w:rPr>
                <w:rFonts w:ascii="Calibri"/>
                <w:color w:val="000000"/>
                <w:sz w:val="18"/>
                <w:szCs w:val="18"/>
                <w:bdr w:val="nil"/>
              </w:rPr>
              <w:t>D</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6CEACF04" w14:textId="77777777" w:rsidR="0014330C" w:rsidRDefault="007E69A5">
            <w:pPr>
              <w:jc w:val="center"/>
              <w:rPr>
                <w:rFonts w:eastAsia="Times New Roman"/>
                <w:color w:val="000000"/>
                <w:sz w:val="18"/>
                <w:szCs w:val="18"/>
              </w:rPr>
            </w:pPr>
            <w:r>
              <w:rPr>
                <w:rFonts w:ascii="Calibri"/>
                <w:color w:val="000000"/>
                <w:sz w:val="18"/>
                <w:szCs w:val="18"/>
                <w:bdr w:val="nil"/>
              </w:rPr>
              <w:t>B</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0714BEDF" w14:textId="77777777" w:rsidR="0014330C" w:rsidRDefault="007E69A5">
            <w:pPr>
              <w:jc w:val="center"/>
              <w:rPr>
                <w:rFonts w:eastAsia="Times New Roman"/>
                <w:color w:val="000000"/>
                <w:sz w:val="18"/>
                <w:szCs w:val="18"/>
              </w:rPr>
            </w:pPr>
            <w:r>
              <w:rPr>
                <w:rFonts w:ascii="Calibri"/>
                <w:color w:val="000000"/>
                <w:sz w:val="18"/>
                <w:szCs w:val="18"/>
                <w:bdr w:val="nil"/>
              </w:rPr>
              <w:t>760</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41EB3293" w14:textId="77777777" w:rsidR="0014330C" w:rsidRDefault="007E69A5">
            <w:pPr>
              <w:jc w:val="center"/>
              <w:rPr>
                <w:rFonts w:eastAsia="Times New Roman"/>
                <w:color w:val="000000"/>
                <w:sz w:val="18"/>
                <w:szCs w:val="18"/>
              </w:rPr>
            </w:pPr>
            <w:r>
              <w:rPr>
                <w:rFonts w:ascii="Calibri"/>
                <w:color w:val="000000"/>
                <w:sz w:val="18"/>
                <w:szCs w:val="18"/>
                <w:bdr w:val="nil"/>
              </w:rPr>
              <w:t>1413</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70008C4" w14:textId="77777777" w:rsidR="0014330C" w:rsidRDefault="007E69A5">
            <w:pPr>
              <w:jc w:val="center"/>
              <w:rPr>
                <w:rFonts w:eastAsia="Times New Roman"/>
                <w:color w:val="000000"/>
                <w:sz w:val="18"/>
                <w:szCs w:val="18"/>
                <w:lang w:val="en-US"/>
              </w:rPr>
            </w:pPr>
            <w:r>
              <w:rPr>
                <w:rFonts w:ascii="Calibri"/>
                <w:color w:val="000000"/>
                <w:sz w:val="18"/>
                <w:szCs w:val="18"/>
                <w:bdr w:val="nil"/>
              </w:rPr>
              <w:t>1349</w:t>
            </w:r>
          </w:p>
        </w:tc>
        <w:tc>
          <w:tcPr>
            <w:tcW w:w="555" w:type="dxa"/>
            <w:tcBorders>
              <w:top w:val="single" w:sz="4" w:space="0" w:color="000000"/>
              <w:left w:val="single" w:sz="4" w:space="0" w:color="000000"/>
              <w:bottom w:val="single" w:sz="4" w:space="0" w:color="000000"/>
              <w:right w:val="single" w:sz="4" w:space="0" w:color="000000"/>
            </w:tcBorders>
            <w:vAlign w:val="center"/>
          </w:tcPr>
          <w:p w14:paraId="575D3F76" w14:textId="77777777" w:rsidR="0014330C" w:rsidRDefault="007E69A5">
            <w:pPr>
              <w:jc w:val="center"/>
              <w:rPr>
                <w:rFonts w:eastAsia="Times New Roman"/>
                <w:color w:val="000000"/>
                <w:sz w:val="18"/>
                <w:szCs w:val="18"/>
              </w:rPr>
            </w:pPr>
            <w:r>
              <w:rPr>
                <w:rFonts w:ascii="Calibri"/>
                <w:color w:val="000000"/>
                <w:sz w:val="18"/>
                <w:szCs w:val="18"/>
                <w:bdr w:val="nil"/>
              </w:rPr>
              <w:t>210114.844</w:t>
            </w:r>
          </w:p>
        </w:tc>
        <w:tc>
          <w:tcPr>
            <w:tcW w:w="649" w:type="dxa"/>
            <w:tcBorders>
              <w:top w:val="single" w:sz="4" w:space="0" w:color="000000"/>
              <w:left w:val="single" w:sz="4" w:space="0" w:color="000000"/>
              <w:bottom w:val="single" w:sz="4" w:space="0" w:color="000000"/>
              <w:right w:val="single" w:sz="4" w:space="0" w:color="000000"/>
            </w:tcBorders>
            <w:vAlign w:val="center"/>
          </w:tcPr>
          <w:p w14:paraId="2F58803D" w14:textId="77777777" w:rsidR="0014330C" w:rsidRDefault="007E69A5">
            <w:pPr>
              <w:jc w:val="center"/>
              <w:rPr>
                <w:rFonts w:eastAsia="Times New Roman"/>
                <w:color w:val="000000"/>
                <w:sz w:val="18"/>
                <w:szCs w:val="18"/>
              </w:rPr>
            </w:pPr>
            <w:r>
              <w:rPr>
                <w:rFonts w:ascii="Calibri"/>
                <w:color w:val="000000"/>
                <w:sz w:val="18"/>
                <w:szCs w:val="18"/>
                <w:bdr w:val="nil"/>
              </w:rPr>
              <w:t>85456.452</w:t>
            </w:r>
          </w:p>
        </w:tc>
        <w:tc>
          <w:tcPr>
            <w:tcW w:w="732" w:type="dxa"/>
            <w:tcBorders>
              <w:top w:val="single" w:sz="4" w:space="0" w:color="000000"/>
              <w:left w:val="single" w:sz="4" w:space="0" w:color="000000"/>
              <w:bottom w:val="single" w:sz="4" w:space="0" w:color="000000"/>
              <w:right w:val="single" w:sz="4" w:space="0" w:color="000000"/>
            </w:tcBorders>
            <w:vAlign w:val="center"/>
          </w:tcPr>
          <w:p w14:paraId="713C6CFD" w14:textId="77777777" w:rsidR="0014330C" w:rsidRDefault="007E69A5">
            <w:pPr>
              <w:jc w:val="center"/>
              <w:rPr>
                <w:rFonts w:eastAsia="Times New Roman"/>
                <w:color w:val="000000"/>
                <w:sz w:val="18"/>
                <w:szCs w:val="18"/>
                <w:lang w:val="en-US"/>
              </w:rPr>
            </w:pPr>
            <w:r>
              <w:rPr>
                <w:rFonts w:ascii="Calibri"/>
                <w:color w:val="000000"/>
                <w:sz w:val="18"/>
                <w:szCs w:val="18"/>
                <w:bdr w:val="nil"/>
              </w:rPr>
              <w:t>738000</w:t>
            </w:r>
          </w:p>
        </w:tc>
        <w:tc>
          <w:tcPr>
            <w:tcW w:w="810" w:type="dxa"/>
            <w:tcBorders>
              <w:top w:val="single" w:sz="4" w:space="0" w:color="000000"/>
              <w:left w:val="single" w:sz="4" w:space="0" w:color="000000"/>
              <w:bottom w:val="single" w:sz="4" w:space="0" w:color="000000"/>
              <w:right w:val="single" w:sz="4" w:space="0" w:color="000000"/>
            </w:tcBorders>
            <w:vAlign w:val="center"/>
          </w:tcPr>
          <w:p w14:paraId="362E1508" w14:textId="77777777" w:rsidR="0014330C" w:rsidRDefault="007E69A5">
            <w:pPr>
              <w:jc w:val="center"/>
              <w:rPr>
                <w:rFonts w:eastAsia="Times New Roman"/>
                <w:color w:val="000000"/>
                <w:sz w:val="18"/>
                <w:szCs w:val="18"/>
              </w:rPr>
            </w:pPr>
            <w:r>
              <w:rPr>
                <w:rFonts w:ascii="Calibri"/>
                <w:color w:val="000000"/>
                <w:sz w:val="18"/>
                <w:szCs w:val="18"/>
                <w:bdr w:val="nil"/>
              </w:rPr>
              <w:t>7.4</w:t>
            </w:r>
          </w:p>
        </w:tc>
        <w:tc>
          <w:tcPr>
            <w:tcW w:w="779" w:type="dxa"/>
            <w:tcBorders>
              <w:top w:val="single" w:sz="4" w:space="0" w:color="000000"/>
              <w:left w:val="single" w:sz="4" w:space="0" w:color="000000"/>
              <w:bottom w:val="single" w:sz="4" w:space="0" w:color="000000"/>
              <w:right w:val="single" w:sz="4" w:space="0" w:color="000000"/>
            </w:tcBorders>
            <w:vAlign w:val="center"/>
          </w:tcPr>
          <w:p w14:paraId="20E995C5" w14:textId="77777777" w:rsidR="0014330C" w:rsidRDefault="007E69A5">
            <w:pPr>
              <w:jc w:val="center"/>
              <w:rPr>
                <w:rFonts w:eastAsia="Times New Roman"/>
                <w:color w:val="000000"/>
                <w:sz w:val="18"/>
                <w:szCs w:val="18"/>
                <w:lang w:val="en-US"/>
              </w:rPr>
            </w:pPr>
            <w:r>
              <w:rPr>
                <w:rFonts w:ascii="Calibri"/>
                <w:color w:val="000000"/>
                <w:sz w:val="18"/>
                <w:szCs w:val="18"/>
                <w:bdr w:val="nil"/>
              </w:rPr>
              <w:t>2/13/2023</w:t>
            </w:r>
          </w:p>
        </w:tc>
      </w:tr>
      <w:tr w:rsidR="0014330C" w14:paraId="7088EE88"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37109DD4" w14:textId="77777777" w:rsidR="0014330C" w:rsidRDefault="007E69A5">
            <w:pPr>
              <w:jc w:val="center"/>
              <w:rPr>
                <w:rFonts w:eastAsia="Times New Roman"/>
                <w:color w:val="000000"/>
                <w:sz w:val="18"/>
                <w:szCs w:val="18"/>
              </w:rPr>
            </w:pPr>
            <w:r>
              <w:rPr>
                <w:rFonts w:ascii="Calibri"/>
                <w:color w:val="000000"/>
                <w:sz w:val="18"/>
                <w:szCs w:val="18"/>
                <w:bdr w:val="nil"/>
              </w:rPr>
              <w:lastRenderedPageBreak/>
              <w:t>МЖС</w:t>
            </w:r>
            <w:r>
              <w:rPr>
                <w:rFonts w:ascii="Calibri"/>
                <w:color w:val="000000"/>
                <w:sz w:val="18"/>
                <w:szCs w:val="18"/>
                <w:bdr w:val="nil"/>
              </w:rPr>
              <w:t xml:space="preserve">  "</w:t>
            </w:r>
            <w:proofErr w:type="spellStart"/>
            <w:r>
              <w:rPr>
                <w:rFonts w:ascii="Calibri"/>
                <w:color w:val="000000"/>
                <w:sz w:val="18"/>
                <w:szCs w:val="18"/>
                <w:bdr w:val="nil"/>
              </w:rPr>
              <w:t>ГрадСимеоновград</w:t>
            </w:r>
            <w:proofErr w:type="spellEnd"/>
            <w:r>
              <w:rPr>
                <w:rFonts w:ascii="Calibri"/>
                <w:color w:val="000000"/>
                <w:sz w:val="18"/>
                <w:szCs w:val="18"/>
                <w:bdr w:val="nil"/>
              </w:rPr>
              <w:t xml:space="preserve">, </w:t>
            </w:r>
            <w:proofErr w:type="spellStart"/>
            <w:r>
              <w:rPr>
                <w:rFonts w:ascii="Calibri"/>
                <w:color w:val="000000"/>
                <w:sz w:val="18"/>
                <w:szCs w:val="18"/>
                <w:bdr w:val="nil"/>
              </w:rPr>
              <w:t>ул</w:t>
            </w:r>
            <w:proofErr w:type="spellEnd"/>
            <w:r>
              <w:rPr>
                <w:rFonts w:ascii="Calibri"/>
                <w:color w:val="000000"/>
                <w:sz w:val="18"/>
                <w:szCs w:val="18"/>
                <w:bdr w:val="nil"/>
              </w:rPr>
              <w:t>."</w:t>
            </w:r>
            <w:r>
              <w:rPr>
                <w:rFonts w:ascii="Calibri"/>
                <w:color w:val="000000"/>
                <w:sz w:val="18"/>
                <w:szCs w:val="18"/>
                <w:bdr w:val="nil"/>
              </w:rPr>
              <w:t>Гагарин</w:t>
            </w:r>
            <w:r>
              <w:rPr>
                <w:rFonts w:ascii="Calibri"/>
                <w:color w:val="000000"/>
                <w:sz w:val="18"/>
                <w:szCs w:val="18"/>
                <w:bdr w:val="nil"/>
              </w:rPr>
              <w:t xml:space="preserve">" 15-17, </w:t>
            </w:r>
            <w:proofErr w:type="spellStart"/>
            <w:r>
              <w:rPr>
                <w:rFonts w:ascii="Calibri"/>
                <w:color w:val="000000"/>
                <w:sz w:val="18"/>
                <w:szCs w:val="18"/>
                <w:bdr w:val="nil"/>
              </w:rPr>
              <w:t>входАивходБ</w:t>
            </w:r>
            <w:proofErr w:type="spellEnd"/>
            <w:r>
              <w:rPr>
                <w:rFonts w:ascii="Calibri"/>
                <w:color w:val="000000"/>
                <w:sz w:val="18"/>
                <w:szCs w:val="18"/>
                <w:bdr w:val="nil"/>
              </w:rPr>
              <w:t>"</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13839773" w14:textId="77777777" w:rsidR="0014330C" w:rsidRDefault="007E69A5">
            <w:pPr>
              <w:jc w:val="center"/>
              <w:rPr>
                <w:rFonts w:eastAsia="Times New Roman"/>
                <w:color w:val="000000"/>
                <w:sz w:val="18"/>
                <w:szCs w:val="18"/>
              </w:rPr>
            </w:pPr>
            <w:r>
              <w:rPr>
                <w:rFonts w:ascii="Calibri"/>
                <w:color w:val="000000"/>
                <w:sz w:val="18"/>
                <w:szCs w:val="18"/>
                <w:bdr w:val="nil"/>
              </w:rPr>
              <w:t>1967</w:t>
            </w:r>
          </w:p>
        </w:tc>
        <w:tc>
          <w:tcPr>
            <w:tcW w:w="667" w:type="dxa"/>
            <w:tcBorders>
              <w:top w:val="single" w:sz="4" w:space="0" w:color="000000"/>
              <w:left w:val="single" w:sz="4" w:space="0" w:color="000000"/>
              <w:bottom w:val="single" w:sz="4" w:space="0" w:color="000000"/>
              <w:right w:val="single" w:sz="4" w:space="0" w:color="000000"/>
            </w:tcBorders>
            <w:vAlign w:val="center"/>
          </w:tcPr>
          <w:p w14:paraId="3A55CA8E"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084870C6" w14:textId="77777777" w:rsidR="0014330C" w:rsidRDefault="007E69A5">
            <w:pPr>
              <w:jc w:val="center"/>
              <w:rPr>
                <w:rFonts w:eastAsia="Times New Roman"/>
                <w:color w:val="000000"/>
                <w:sz w:val="18"/>
                <w:szCs w:val="18"/>
              </w:rPr>
            </w:pPr>
            <w:r>
              <w:rPr>
                <w:rFonts w:ascii="Calibri"/>
                <w:color w:val="000000"/>
                <w:sz w:val="18"/>
                <w:szCs w:val="18"/>
                <w:bdr w:val="nil"/>
              </w:rPr>
              <w:t>E</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5E1AFE78" w14:textId="77777777" w:rsidR="0014330C" w:rsidRDefault="007E69A5">
            <w:pPr>
              <w:jc w:val="center"/>
              <w:rPr>
                <w:rFonts w:eastAsia="Times New Roman"/>
                <w:color w:val="000000"/>
                <w:sz w:val="18"/>
                <w:szCs w:val="18"/>
              </w:rPr>
            </w:pPr>
            <w:r>
              <w:rPr>
                <w:rFonts w:ascii="Calibri"/>
                <w:color w:val="000000"/>
                <w:sz w:val="18"/>
                <w:szCs w:val="18"/>
                <w:bdr w:val="nil"/>
              </w:rPr>
              <w:t>B</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CA137AE" w14:textId="77777777" w:rsidR="0014330C" w:rsidRDefault="007E69A5">
            <w:pPr>
              <w:jc w:val="center"/>
              <w:rPr>
                <w:rFonts w:eastAsia="Times New Roman"/>
                <w:color w:val="000000"/>
                <w:sz w:val="18"/>
                <w:szCs w:val="18"/>
              </w:rPr>
            </w:pPr>
            <w:r>
              <w:rPr>
                <w:rFonts w:ascii="Calibri"/>
                <w:color w:val="000000"/>
                <w:sz w:val="18"/>
                <w:szCs w:val="18"/>
                <w:bdr w:val="nil"/>
              </w:rPr>
              <w:t>370.5</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5FE1F23D" w14:textId="77777777" w:rsidR="0014330C" w:rsidRDefault="007E69A5">
            <w:pPr>
              <w:jc w:val="center"/>
              <w:rPr>
                <w:rFonts w:eastAsia="Times New Roman"/>
                <w:color w:val="000000"/>
                <w:sz w:val="18"/>
                <w:szCs w:val="18"/>
              </w:rPr>
            </w:pPr>
            <w:r>
              <w:rPr>
                <w:rFonts w:ascii="Calibri"/>
                <w:color w:val="000000"/>
                <w:sz w:val="18"/>
                <w:szCs w:val="18"/>
                <w:bdr w:val="nil"/>
              </w:rPr>
              <w:t>1482</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7A16FACE" w14:textId="77777777" w:rsidR="0014330C" w:rsidRDefault="007E69A5">
            <w:pPr>
              <w:jc w:val="center"/>
              <w:rPr>
                <w:rFonts w:eastAsia="Times New Roman"/>
                <w:color w:val="000000"/>
                <w:sz w:val="18"/>
                <w:szCs w:val="18"/>
                <w:lang w:val="en-US"/>
              </w:rPr>
            </w:pPr>
            <w:r>
              <w:rPr>
                <w:rFonts w:ascii="Calibri"/>
                <w:color w:val="000000"/>
                <w:sz w:val="18"/>
                <w:szCs w:val="18"/>
                <w:bdr w:val="nil"/>
              </w:rPr>
              <w:t>1338</w:t>
            </w:r>
          </w:p>
        </w:tc>
        <w:tc>
          <w:tcPr>
            <w:tcW w:w="555" w:type="dxa"/>
            <w:tcBorders>
              <w:top w:val="single" w:sz="4" w:space="0" w:color="000000"/>
              <w:left w:val="single" w:sz="4" w:space="0" w:color="000000"/>
              <w:bottom w:val="single" w:sz="4" w:space="0" w:color="000000"/>
              <w:right w:val="single" w:sz="4" w:space="0" w:color="000000"/>
            </w:tcBorders>
            <w:vAlign w:val="center"/>
          </w:tcPr>
          <w:p w14:paraId="5EA09936" w14:textId="77777777" w:rsidR="0014330C" w:rsidRDefault="007E69A5">
            <w:pPr>
              <w:jc w:val="center"/>
              <w:rPr>
                <w:rFonts w:eastAsia="Times New Roman"/>
                <w:color w:val="000000"/>
                <w:sz w:val="18"/>
                <w:szCs w:val="18"/>
              </w:rPr>
            </w:pPr>
            <w:r>
              <w:rPr>
                <w:rFonts w:ascii="Calibri"/>
                <w:color w:val="000000"/>
                <w:sz w:val="18"/>
                <w:szCs w:val="18"/>
                <w:bdr w:val="nil"/>
              </w:rPr>
              <w:t>302388</w:t>
            </w:r>
          </w:p>
        </w:tc>
        <w:tc>
          <w:tcPr>
            <w:tcW w:w="649" w:type="dxa"/>
            <w:tcBorders>
              <w:top w:val="single" w:sz="4" w:space="0" w:color="000000"/>
              <w:left w:val="single" w:sz="4" w:space="0" w:color="000000"/>
              <w:bottom w:val="single" w:sz="4" w:space="0" w:color="000000"/>
              <w:right w:val="single" w:sz="4" w:space="0" w:color="000000"/>
            </w:tcBorders>
            <w:vAlign w:val="center"/>
          </w:tcPr>
          <w:p w14:paraId="52228781" w14:textId="77777777" w:rsidR="0014330C" w:rsidRDefault="007E69A5">
            <w:pPr>
              <w:jc w:val="center"/>
              <w:rPr>
                <w:rFonts w:eastAsia="Times New Roman"/>
                <w:color w:val="000000"/>
                <w:sz w:val="18"/>
                <w:szCs w:val="18"/>
              </w:rPr>
            </w:pPr>
            <w:r>
              <w:rPr>
                <w:rFonts w:ascii="Calibri"/>
                <w:color w:val="000000"/>
                <w:sz w:val="18"/>
                <w:szCs w:val="18"/>
                <w:bdr w:val="nil"/>
              </w:rPr>
              <w:t>80413.8</w:t>
            </w:r>
          </w:p>
        </w:tc>
        <w:tc>
          <w:tcPr>
            <w:tcW w:w="732" w:type="dxa"/>
            <w:tcBorders>
              <w:top w:val="single" w:sz="4" w:space="0" w:color="000000"/>
              <w:left w:val="single" w:sz="4" w:space="0" w:color="000000"/>
              <w:bottom w:val="single" w:sz="4" w:space="0" w:color="000000"/>
              <w:right w:val="single" w:sz="4" w:space="0" w:color="000000"/>
            </w:tcBorders>
            <w:vAlign w:val="center"/>
          </w:tcPr>
          <w:p w14:paraId="11B5465E" w14:textId="77777777" w:rsidR="0014330C" w:rsidRDefault="007E69A5">
            <w:pPr>
              <w:jc w:val="center"/>
              <w:rPr>
                <w:rFonts w:eastAsia="Times New Roman"/>
                <w:color w:val="000000"/>
                <w:sz w:val="18"/>
                <w:szCs w:val="18"/>
                <w:lang w:val="en-US"/>
              </w:rPr>
            </w:pPr>
            <w:r>
              <w:rPr>
                <w:rFonts w:ascii="Calibri"/>
                <w:color w:val="000000"/>
                <w:sz w:val="18"/>
                <w:szCs w:val="18"/>
                <w:bdr w:val="nil"/>
              </w:rPr>
              <w:t>468952</w:t>
            </w:r>
          </w:p>
        </w:tc>
        <w:tc>
          <w:tcPr>
            <w:tcW w:w="810" w:type="dxa"/>
            <w:tcBorders>
              <w:top w:val="single" w:sz="4" w:space="0" w:color="000000"/>
              <w:left w:val="single" w:sz="4" w:space="0" w:color="000000"/>
              <w:bottom w:val="single" w:sz="4" w:space="0" w:color="000000"/>
              <w:right w:val="single" w:sz="4" w:space="0" w:color="000000"/>
            </w:tcBorders>
            <w:vAlign w:val="center"/>
          </w:tcPr>
          <w:p w14:paraId="72594A34" w14:textId="77777777" w:rsidR="0014330C" w:rsidRDefault="007E69A5">
            <w:pPr>
              <w:jc w:val="center"/>
              <w:rPr>
                <w:rFonts w:eastAsia="Times New Roman"/>
                <w:color w:val="000000"/>
                <w:sz w:val="18"/>
                <w:szCs w:val="18"/>
              </w:rPr>
            </w:pPr>
            <w:r>
              <w:rPr>
                <w:rFonts w:ascii="Calibri"/>
                <w:color w:val="000000"/>
                <w:sz w:val="18"/>
                <w:szCs w:val="18"/>
                <w:bdr w:val="nil"/>
              </w:rPr>
              <w:t>6.19</w:t>
            </w:r>
          </w:p>
        </w:tc>
        <w:tc>
          <w:tcPr>
            <w:tcW w:w="779" w:type="dxa"/>
            <w:tcBorders>
              <w:top w:val="single" w:sz="4" w:space="0" w:color="000000"/>
              <w:left w:val="single" w:sz="4" w:space="0" w:color="000000"/>
              <w:bottom w:val="single" w:sz="4" w:space="0" w:color="000000"/>
              <w:right w:val="single" w:sz="4" w:space="0" w:color="000000"/>
            </w:tcBorders>
            <w:vAlign w:val="center"/>
          </w:tcPr>
          <w:p w14:paraId="6680A6B9" w14:textId="77777777" w:rsidR="0014330C" w:rsidRDefault="007E69A5">
            <w:pPr>
              <w:jc w:val="center"/>
              <w:rPr>
                <w:rFonts w:eastAsia="Times New Roman"/>
                <w:color w:val="000000"/>
                <w:sz w:val="18"/>
                <w:szCs w:val="18"/>
                <w:lang w:val="en-US"/>
              </w:rPr>
            </w:pPr>
            <w:r>
              <w:rPr>
                <w:rFonts w:ascii="Calibri"/>
                <w:color w:val="000000"/>
                <w:sz w:val="18"/>
                <w:szCs w:val="18"/>
                <w:bdr w:val="nil"/>
              </w:rPr>
              <w:t>8/9/2024</w:t>
            </w:r>
          </w:p>
        </w:tc>
      </w:tr>
      <w:tr w:rsidR="0014330C" w14:paraId="0047A8DF"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5033C3C0" w14:textId="77777777" w:rsidR="0014330C" w:rsidRDefault="007E69A5">
            <w:pPr>
              <w:jc w:val="center"/>
              <w:rPr>
                <w:rFonts w:eastAsia="Times New Roman"/>
                <w:color w:val="000000"/>
                <w:sz w:val="18"/>
                <w:szCs w:val="18"/>
              </w:rPr>
            </w:pPr>
            <w:r>
              <w:rPr>
                <w:rFonts w:ascii="Calibri"/>
                <w:color w:val="000000"/>
                <w:sz w:val="18"/>
                <w:szCs w:val="18"/>
                <w:bdr w:val="nil"/>
              </w:rPr>
              <w:t>МЖС</w:t>
            </w:r>
            <w:r>
              <w:rPr>
                <w:rFonts w:ascii="Calibri"/>
                <w:color w:val="000000"/>
                <w:sz w:val="18"/>
                <w:szCs w:val="18"/>
                <w:bdr w:val="nil"/>
              </w:rPr>
              <w:t xml:space="preserve">, </w:t>
            </w:r>
            <w:r>
              <w:rPr>
                <w:rFonts w:ascii="Calibri"/>
                <w:color w:val="000000"/>
                <w:sz w:val="18"/>
                <w:szCs w:val="18"/>
                <w:bdr w:val="nil"/>
              </w:rPr>
              <w:t>ул</w:t>
            </w:r>
            <w:r>
              <w:rPr>
                <w:rFonts w:ascii="Calibri"/>
                <w:color w:val="000000"/>
                <w:sz w:val="18"/>
                <w:szCs w:val="18"/>
                <w:bdr w:val="nil"/>
              </w:rPr>
              <w:t>. "</w:t>
            </w:r>
            <w:proofErr w:type="spellStart"/>
            <w:r>
              <w:rPr>
                <w:rFonts w:ascii="Calibri"/>
                <w:color w:val="000000"/>
                <w:sz w:val="18"/>
                <w:szCs w:val="18"/>
                <w:bdr w:val="nil"/>
              </w:rPr>
              <w:t>ХристоБотев</w:t>
            </w:r>
            <w:proofErr w:type="spellEnd"/>
            <w:r>
              <w:rPr>
                <w:rFonts w:ascii="Calibri"/>
                <w:color w:val="000000"/>
                <w:sz w:val="18"/>
                <w:szCs w:val="18"/>
                <w:bdr w:val="nil"/>
              </w:rPr>
              <w:t xml:space="preserve">' </w:t>
            </w:r>
            <w:r>
              <w:rPr>
                <w:rFonts w:ascii="Calibri"/>
                <w:color w:val="000000"/>
                <w:sz w:val="18"/>
                <w:szCs w:val="18"/>
                <w:bdr w:val="nil"/>
              </w:rPr>
              <w:t>№</w:t>
            </w:r>
            <w:r>
              <w:rPr>
                <w:rFonts w:ascii="Calibri"/>
                <w:color w:val="000000"/>
                <w:sz w:val="18"/>
                <w:szCs w:val="18"/>
                <w:bdr w:val="nil"/>
              </w:rPr>
              <w:t xml:space="preserve"> 20, </w:t>
            </w:r>
            <w:r>
              <w:rPr>
                <w:rFonts w:ascii="Calibri"/>
                <w:color w:val="000000"/>
                <w:sz w:val="18"/>
                <w:szCs w:val="18"/>
                <w:bdr w:val="nil"/>
              </w:rPr>
              <w:t>вх</w:t>
            </w:r>
            <w:r>
              <w:rPr>
                <w:rFonts w:ascii="Calibri"/>
                <w:color w:val="000000"/>
                <w:sz w:val="18"/>
                <w:szCs w:val="18"/>
                <w:bdr w:val="nil"/>
              </w:rPr>
              <w:t xml:space="preserve">. </w:t>
            </w:r>
            <w:proofErr w:type="spellStart"/>
            <w:r>
              <w:rPr>
                <w:rFonts w:ascii="Calibri"/>
                <w:color w:val="000000"/>
                <w:sz w:val="18"/>
                <w:szCs w:val="18"/>
                <w:bdr w:val="nil"/>
              </w:rPr>
              <w:t>Аивх</w:t>
            </w:r>
            <w:proofErr w:type="spellEnd"/>
            <w:r>
              <w:rPr>
                <w:rFonts w:ascii="Calibri"/>
                <w:color w:val="000000"/>
                <w:sz w:val="18"/>
                <w:szCs w:val="18"/>
                <w:bdr w:val="nil"/>
              </w:rPr>
              <w:t xml:space="preserve">. </w:t>
            </w:r>
            <w:r>
              <w:rPr>
                <w:rFonts w:ascii="Calibri"/>
                <w:color w:val="000000"/>
                <w:sz w:val="18"/>
                <w:szCs w:val="18"/>
                <w:bdr w:val="nil"/>
              </w:rPr>
              <w:t>Б</w:t>
            </w:r>
            <w:r>
              <w:rPr>
                <w:rFonts w:ascii="Calibri"/>
                <w:color w:val="000000"/>
                <w:sz w:val="18"/>
                <w:szCs w:val="18"/>
                <w:bdr w:val="nil"/>
              </w:rPr>
              <w:t xml:space="preserve"> -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6CE98FC3" w14:textId="77777777" w:rsidR="0014330C" w:rsidRDefault="007E69A5">
            <w:pPr>
              <w:jc w:val="center"/>
              <w:rPr>
                <w:rFonts w:eastAsia="Times New Roman"/>
                <w:color w:val="000000"/>
                <w:sz w:val="18"/>
                <w:szCs w:val="18"/>
              </w:rPr>
            </w:pPr>
            <w:r>
              <w:rPr>
                <w:rFonts w:ascii="Calibri"/>
                <w:color w:val="000000"/>
                <w:sz w:val="18"/>
                <w:szCs w:val="18"/>
                <w:bdr w:val="nil"/>
              </w:rPr>
              <w:t>1968</w:t>
            </w:r>
          </w:p>
        </w:tc>
        <w:tc>
          <w:tcPr>
            <w:tcW w:w="667" w:type="dxa"/>
            <w:tcBorders>
              <w:top w:val="single" w:sz="4" w:space="0" w:color="000000"/>
              <w:left w:val="single" w:sz="4" w:space="0" w:color="000000"/>
              <w:bottom w:val="single" w:sz="4" w:space="0" w:color="000000"/>
              <w:right w:val="single" w:sz="4" w:space="0" w:color="000000"/>
            </w:tcBorders>
            <w:vAlign w:val="center"/>
          </w:tcPr>
          <w:p w14:paraId="573D2513"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Многофамилнажилищнасграда</w:t>
            </w:r>
            <w:proofErr w:type="spellEnd"/>
            <w:r>
              <w:rPr>
                <w:rFonts w:ascii="Calibri"/>
                <w:color w:val="000000"/>
                <w:sz w:val="18"/>
                <w:szCs w:val="18"/>
                <w:bdr w:val="nil"/>
              </w:rPr>
              <w:t>/</w:t>
            </w:r>
            <w:r>
              <w:rPr>
                <w:rFonts w:ascii="Calibri"/>
                <w:color w:val="000000"/>
                <w:sz w:val="18"/>
                <w:szCs w:val="18"/>
                <w:bdr w:val="nil"/>
              </w:rPr>
              <w:t>общежитие</w:t>
            </w:r>
            <w:r>
              <w:rPr>
                <w:rFonts w:ascii="Calibri"/>
                <w:color w:val="000000"/>
                <w:sz w:val="18"/>
                <w:szCs w:val="18"/>
                <w:bdr w:val="nil"/>
              </w:rPr>
              <w:t>-</w:t>
            </w:r>
            <w:r>
              <w:rPr>
                <w:rFonts w:ascii="Calibri"/>
                <w:color w:val="000000"/>
                <w:sz w:val="18"/>
                <w:szCs w:val="18"/>
                <w:bdr w:val="nil"/>
              </w:rPr>
              <w:t>Многофамилна</w:t>
            </w:r>
          </w:p>
        </w:tc>
        <w:tc>
          <w:tcPr>
            <w:tcW w:w="824" w:type="dxa"/>
            <w:tcBorders>
              <w:top w:val="single" w:sz="4" w:space="0" w:color="000000"/>
              <w:left w:val="single" w:sz="4" w:space="0" w:color="000000"/>
              <w:bottom w:val="single" w:sz="4" w:space="0" w:color="000000"/>
              <w:right w:val="single" w:sz="4" w:space="0" w:color="000000"/>
            </w:tcBorders>
            <w:noWrap/>
            <w:vAlign w:val="center"/>
          </w:tcPr>
          <w:p w14:paraId="5FC41FD8" w14:textId="77777777" w:rsidR="0014330C" w:rsidRDefault="007E69A5">
            <w:pPr>
              <w:jc w:val="center"/>
              <w:rPr>
                <w:rFonts w:eastAsia="Times New Roman"/>
                <w:color w:val="000000"/>
                <w:sz w:val="18"/>
                <w:szCs w:val="18"/>
              </w:rPr>
            </w:pPr>
            <w:r>
              <w:rPr>
                <w:rFonts w:ascii="Calibri"/>
                <w:color w:val="000000"/>
                <w:sz w:val="18"/>
                <w:szCs w:val="18"/>
                <w:bdr w:val="nil"/>
              </w:rPr>
              <w:t>D</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0206886D" w14:textId="77777777" w:rsidR="0014330C" w:rsidRDefault="007E69A5">
            <w:pPr>
              <w:jc w:val="center"/>
              <w:rPr>
                <w:rFonts w:eastAsia="Times New Roman"/>
                <w:color w:val="000000"/>
                <w:sz w:val="18"/>
                <w:szCs w:val="18"/>
              </w:rPr>
            </w:pPr>
            <w:r>
              <w:rPr>
                <w:rFonts w:ascii="Calibri"/>
                <w:color w:val="000000"/>
                <w:sz w:val="18"/>
                <w:szCs w:val="18"/>
                <w:bdr w:val="nil"/>
              </w:rPr>
              <w:t>B</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4FAC60BD" w14:textId="77777777" w:rsidR="0014330C" w:rsidRDefault="007E69A5">
            <w:pPr>
              <w:jc w:val="center"/>
              <w:rPr>
                <w:rFonts w:eastAsia="Times New Roman"/>
                <w:color w:val="000000"/>
                <w:sz w:val="18"/>
                <w:szCs w:val="18"/>
              </w:rPr>
            </w:pPr>
            <w:r>
              <w:rPr>
                <w:rFonts w:ascii="Calibri"/>
                <w:color w:val="000000"/>
                <w:sz w:val="18"/>
                <w:szCs w:val="18"/>
                <w:bdr w:val="nil"/>
              </w:rPr>
              <w:t>385</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230813C6" w14:textId="77777777" w:rsidR="0014330C" w:rsidRDefault="007E69A5">
            <w:pPr>
              <w:jc w:val="center"/>
              <w:rPr>
                <w:rFonts w:eastAsia="Times New Roman"/>
                <w:color w:val="000000"/>
                <w:sz w:val="18"/>
                <w:szCs w:val="18"/>
              </w:rPr>
            </w:pPr>
            <w:r>
              <w:rPr>
                <w:rFonts w:ascii="Calibri"/>
                <w:color w:val="000000"/>
                <w:sz w:val="18"/>
                <w:szCs w:val="18"/>
                <w:bdr w:val="nil"/>
              </w:rPr>
              <w:t>2190</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07EB46A2" w14:textId="77777777" w:rsidR="0014330C" w:rsidRDefault="007E69A5">
            <w:pPr>
              <w:jc w:val="center"/>
              <w:rPr>
                <w:rFonts w:eastAsia="Times New Roman"/>
                <w:color w:val="000000"/>
                <w:sz w:val="18"/>
                <w:szCs w:val="18"/>
                <w:lang w:val="en-US"/>
              </w:rPr>
            </w:pPr>
            <w:r>
              <w:rPr>
                <w:rFonts w:ascii="Calibri"/>
                <w:color w:val="000000"/>
                <w:sz w:val="18"/>
                <w:szCs w:val="18"/>
                <w:bdr w:val="nil"/>
              </w:rPr>
              <w:t>1925</w:t>
            </w:r>
          </w:p>
        </w:tc>
        <w:tc>
          <w:tcPr>
            <w:tcW w:w="555" w:type="dxa"/>
            <w:tcBorders>
              <w:top w:val="single" w:sz="4" w:space="0" w:color="000000"/>
              <w:left w:val="single" w:sz="4" w:space="0" w:color="000000"/>
              <w:bottom w:val="single" w:sz="4" w:space="0" w:color="000000"/>
              <w:right w:val="single" w:sz="4" w:space="0" w:color="000000"/>
            </w:tcBorders>
            <w:vAlign w:val="center"/>
          </w:tcPr>
          <w:p w14:paraId="68017510" w14:textId="77777777" w:rsidR="0014330C" w:rsidRDefault="007E69A5">
            <w:pPr>
              <w:jc w:val="center"/>
              <w:rPr>
                <w:rFonts w:eastAsia="Times New Roman"/>
                <w:color w:val="000000"/>
                <w:sz w:val="18"/>
                <w:szCs w:val="18"/>
              </w:rPr>
            </w:pPr>
            <w:r>
              <w:rPr>
                <w:rFonts w:ascii="Calibri"/>
                <w:color w:val="000000"/>
                <w:sz w:val="18"/>
                <w:szCs w:val="18"/>
                <w:bdr w:val="nil"/>
              </w:rPr>
              <w:t>361130</w:t>
            </w:r>
          </w:p>
        </w:tc>
        <w:tc>
          <w:tcPr>
            <w:tcW w:w="649" w:type="dxa"/>
            <w:tcBorders>
              <w:top w:val="single" w:sz="4" w:space="0" w:color="000000"/>
              <w:left w:val="single" w:sz="4" w:space="0" w:color="000000"/>
              <w:bottom w:val="single" w:sz="4" w:space="0" w:color="000000"/>
              <w:right w:val="single" w:sz="4" w:space="0" w:color="000000"/>
            </w:tcBorders>
            <w:vAlign w:val="center"/>
          </w:tcPr>
          <w:p w14:paraId="1AF4DA34" w14:textId="77777777" w:rsidR="0014330C" w:rsidRDefault="007E69A5">
            <w:pPr>
              <w:jc w:val="center"/>
              <w:rPr>
                <w:rFonts w:eastAsia="Times New Roman"/>
                <w:color w:val="000000"/>
                <w:sz w:val="18"/>
                <w:szCs w:val="18"/>
              </w:rPr>
            </w:pPr>
            <w:r>
              <w:rPr>
                <w:rFonts w:ascii="Calibri"/>
                <w:color w:val="000000"/>
                <w:sz w:val="18"/>
                <w:szCs w:val="18"/>
                <w:bdr w:val="nil"/>
              </w:rPr>
              <w:t>115346</w:t>
            </w:r>
          </w:p>
        </w:tc>
        <w:tc>
          <w:tcPr>
            <w:tcW w:w="732" w:type="dxa"/>
            <w:tcBorders>
              <w:top w:val="single" w:sz="4" w:space="0" w:color="000000"/>
              <w:left w:val="single" w:sz="4" w:space="0" w:color="000000"/>
              <w:bottom w:val="single" w:sz="4" w:space="0" w:color="000000"/>
              <w:right w:val="single" w:sz="4" w:space="0" w:color="000000"/>
            </w:tcBorders>
            <w:vAlign w:val="center"/>
          </w:tcPr>
          <w:p w14:paraId="3E63CC3D" w14:textId="77777777" w:rsidR="0014330C" w:rsidRDefault="007E69A5">
            <w:pPr>
              <w:jc w:val="center"/>
              <w:rPr>
                <w:rFonts w:eastAsia="Times New Roman"/>
                <w:color w:val="000000"/>
                <w:sz w:val="18"/>
                <w:szCs w:val="18"/>
                <w:lang w:val="en-US"/>
              </w:rPr>
            </w:pPr>
            <w:r>
              <w:rPr>
                <w:rFonts w:ascii="Calibri"/>
                <w:color w:val="000000"/>
                <w:sz w:val="18"/>
                <w:szCs w:val="18"/>
                <w:bdr w:val="nil"/>
              </w:rPr>
              <w:t>448260</w:t>
            </w:r>
          </w:p>
        </w:tc>
        <w:tc>
          <w:tcPr>
            <w:tcW w:w="810" w:type="dxa"/>
            <w:tcBorders>
              <w:top w:val="single" w:sz="4" w:space="0" w:color="000000"/>
              <w:left w:val="single" w:sz="4" w:space="0" w:color="000000"/>
              <w:bottom w:val="single" w:sz="4" w:space="0" w:color="000000"/>
              <w:right w:val="single" w:sz="4" w:space="0" w:color="000000"/>
            </w:tcBorders>
            <w:vAlign w:val="center"/>
          </w:tcPr>
          <w:p w14:paraId="159F27B7" w14:textId="77777777" w:rsidR="0014330C" w:rsidRDefault="007E69A5">
            <w:pPr>
              <w:jc w:val="center"/>
              <w:rPr>
                <w:rFonts w:eastAsia="Times New Roman"/>
                <w:color w:val="000000"/>
                <w:sz w:val="18"/>
                <w:szCs w:val="18"/>
              </w:rPr>
            </w:pPr>
            <w:r>
              <w:rPr>
                <w:rFonts w:ascii="Calibri"/>
                <w:color w:val="000000"/>
                <w:sz w:val="18"/>
                <w:szCs w:val="18"/>
                <w:bdr w:val="nil"/>
              </w:rPr>
              <w:t>9.81</w:t>
            </w:r>
          </w:p>
        </w:tc>
        <w:tc>
          <w:tcPr>
            <w:tcW w:w="779" w:type="dxa"/>
            <w:tcBorders>
              <w:top w:val="single" w:sz="4" w:space="0" w:color="000000"/>
              <w:left w:val="single" w:sz="4" w:space="0" w:color="000000"/>
              <w:bottom w:val="single" w:sz="4" w:space="0" w:color="000000"/>
              <w:right w:val="single" w:sz="4" w:space="0" w:color="000000"/>
            </w:tcBorders>
            <w:vAlign w:val="center"/>
          </w:tcPr>
          <w:p w14:paraId="15C34C02" w14:textId="77777777" w:rsidR="0014330C" w:rsidRDefault="007E69A5">
            <w:pPr>
              <w:jc w:val="center"/>
              <w:rPr>
                <w:rFonts w:eastAsia="Times New Roman"/>
                <w:color w:val="000000"/>
                <w:sz w:val="18"/>
                <w:szCs w:val="18"/>
                <w:lang w:val="en-US"/>
              </w:rPr>
            </w:pPr>
            <w:r>
              <w:rPr>
                <w:rFonts w:ascii="Calibri"/>
                <w:color w:val="000000"/>
                <w:sz w:val="18"/>
                <w:szCs w:val="18"/>
                <w:bdr w:val="nil"/>
              </w:rPr>
              <w:t>8/10/2024</w:t>
            </w:r>
          </w:p>
        </w:tc>
      </w:tr>
      <w:tr w:rsidR="0014330C" w14:paraId="62516239" w14:textId="77777777">
        <w:trPr>
          <w:trHeight w:val="1071"/>
          <w:jc w:val="center"/>
        </w:trPr>
        <w:tc>
          <w:tcPr>
            <w:tcW w:w="832" w:type="dxa"/>
            <w:tcBorders>
              <w:top w:val="single" w:sz="4" w:space="0" w:color="000000"/>
              <w:left w:val="single" w:sz="4" w:space="0" w:color="000000"/>
              <w:bottom w:val="single" w:sz="4" w:space="0" w:color="000000"/>
              <w:right w:val="single" w:sz="4" w:space="0" w:color="000000"/>
            </w:tcBorders>
            <w:vAlign w:val="center"/>
          </w:tcPr>
          <w:p w14:paraId="582612B5" w14:textId="77777777" w:rsidR="0014330C" w:rsidRDefault="007E69A5">
            <w:pPr>
              <w:jc w:val="center"/>
              <w:rPr>
                <w:rFonts w:eastAsia="Times New Roman"/>
                <w:color w:val="000000"/>
                <w:sz w:val="18"/>
                <w:szCs w:val="18"/>
              </w:rPr>
            </w:pPr>
            <w:r>
              <w:rPr>
                <w:rFonts w:ascii="Calibri"/>
                <w:color w:val="000000"/>
                <w:sz w:val="18"/>
                <w:szCs w:val="18"/>
                <w:bdr w:val="nil"/>
              </w:rPr>
              <w:t>ДЕТСКАГРАДИНА</w:t>
            </w:r>
            <w:r>
              <w:rPr>
                <w:rFonts w:ascii="Calibri"/>
                <w:color w:val="000000"/>
                <w:sz w:val="18"/>
                <w:szCs w:val="18"/>
                <w:bdr w:val="nil"/>
              </w:rPr>
              <w:t xml:space="preserve"> "</w:t>
            </w:r>
            <w:r>
              <w:rPr>
                <w:rFonts w:ascii="Calibri"/>
                <w:color w:val="000000"/>
                <w:sz w:val="18"/>
                <w:szCs w:val="18"/>
                <w:bdr w:val="nil"/>
              </w:rPr>
              <w:t>ДЕТСТВО</w:t>
            </w:r>
            <w:r>
              <w:rPr>
                <w:rFonts w:ascii="Calibri"/>
                <w:color w:val="000000"/>
                <w:sz w:val="18"/>
                <w:szCs w:val="18"/>
                <w:bdr w:val="nil"/>
              </w:rPr>
              <w:t xml:space="preserve">", </w:t>
            </w:r>
            <w:r>
              <w:rPr>
                <w:rFonts w:ascii="Calibri"/>
                <w:color w:val="000000"/>
                <w:sz w:val="18"/>
                <w:szCs w:val="18"/>
                <w:bdr w:val="nil"/>
              </w:rPr>
              <w:t>ГР</w:t>
            </w:r>
            <w:r>
              <w:rPr>
                <w:rFonts w:ascii="Calibri"/>
                <w:color w:val="000000"/>
                <w:sz w:val="18"/>
                <w:szCs w:val="18"/>
                <w:bdr w:val="nil"/>
              </w:rPr>
              <w:t xml:space="preserve">. </w:t>
            </w:r>
            <w:r>
              <w:rPr>
                <w:rFonts w:ascii="Calibri"/>
                <w:color w:val="000000"/>
                <w:sz w:val="18"/>
                <w:szCs w:val="18"/>
                <w:bdr w:val="nil"/>
              </w:rPr>
              <w:t>СИМЕОНОВГРАД</w:t>
            </w:r>
          </w:p>
        </w:tc>
        <w:tc>
          <w:tcPr>
            <w:tcW w:w="852" w:type="dxa"/>
            <w:tcBorders>
              <w:top w:val="single" w:sz="4" w:space="0" w:color="000000"/>
              <w:left w:val="single" w:sz="4" w:space="0" w:color="000000"/>
              <w:bottom w:val="single" w:sz="4" w:space="0" w:color="000000"/>
              <w:right w:val="single" w:sz="4" w:space="0" w:color="000000"/>
            </w:tcBorders>
            <w:noWrap/>
            <w:vAlign w:val="center"/>
          </w:tcPr>
          <w:p w14:paraId="47A87D3A" w14:textId="77777777" w:rsidR="0014330C" w:rsidRDefault="007E69A5">
            <w:pPr>
              <w:jc w:val="center"/>
              <w:rPr>
                <w:rFonts w:eastAsia="Times New Roman"/>
                <w:color w:val="000000"/>
                <w:sz w:val="18"/>
                <w:szCs w:val="18"/>
              </w:rPr>
            </w:pPr>
            <w:r>
              <w:rPr>
                <w:rFonts w:ascii="Calibri"/>
                <w:color w:val="000000"/>
                <w:sz w:val="18"/>
                <w:szCs w:val="18"/>
                <w:bdr w:val="nil"/>
              </w:rPr>
              <w:t>1987</w:t>
            </w:r>
          </w:p>
        </w:tc>
        <w:tc>
          <w:tcPr>
            <w:tcW w:w="667" w:type="dxa"/>
            <w:tcBorders>
              <w:top w:val="single" w:sz="4" w:space="0" w:color="000000"/>
              <w:left w:val="single" w:sz="4" w:space="0" w:color="000000"/>
              <w:bottom w:val="single" w:sz="4" w:space="0" w:color="000000"/>
              <w:right w:val="single" w:sz="4" w:space="0" w:color="000000"/>
            </w:tcBorders>
            <w:vAlign w:val="center"/>
          </w:tcPr>
          <w:p w14:paraId="25D8E945" w14:textId="77777777" w:rsidR="0014330C" w:rsidRDefault="007E69A5">
            <w:pPr>
              <w:jc w:val="center"/>
              <w:rPr>
                <w:rFonts w:eastAsia="Times New Roman"/>
                <w:color w:val="000000"/>
                <w:sz w:val="18"/>
                <w:szCs w:val="18"/>
              </w:rPr>
            </w:pPr>
            <w:proofErr w:type="spellStart"/>
            <w:r>
              <w:rPr>
                <w:rFonts w:ascii="Calibri"/>
                <w:color w:val="000000"/>
                <w:sz w:val="18"/>
                <w:szCs w:val="18"/>
                <w:bdr w:val="nil"/>
              </w:rPr>
              <w:t>Сградизаобразованиеинаука</w:t>
            </w:r>
            <w:proofErr w:type="spellEnd"/>
            <w:r>
              <w:rPr>
                <w:rFonts w:ascii="Calibri"/>
                <w:color w:val="000000"/>
                <w:sz w:val="18"/>
                <w:szCs w:val="18"/>
                <w:bdr w:val="nil"/>
              </w:rPr>
              <w:t xml:space="preserve"> - </w:t>
            </w:r>
            <w:proofErr w:type="spellStart"/>
            <w:r>
              <w:rPr>
                <w:rFonts w:ascii="Calibri"/>
                <w:color w:val="000000"/>
                <w:sz w:val="18"/>
                <w:szCs w:val="18"/>
                <w:bdr w:val="nil"/>
              </w:rPr>
              <w:t>детскиградини</w:t>
            </w:r>
            <w:proofErr w:type="spellEnd"/>
          </w:p>
        </w:tc>
        <w:tc>
          <w:tcPr>
            <w:tcW w:w="824" w:type="dxa"/>
            <w:tcBorders>
              <w:top w:val="single" w:sz="4" w:space="0" w:color="000000"/>
              <w:left w:val="single" w:sz="4" w:space="0" w:color="000000"/>
              <w:bottom w:val="single" w:sz="4" w:space="0" w:color="000000"/>
              <w:right w:val="single" w:sz="4" w:space="0" w:color="000000"/>
            </w:tcBorders>
            <w:noWrap/>
            <w:vAlign w:val="center"/>
          </w:tcPr>
          <w:p w14:paraId="0D79D5AF" w14:textId="77777777" w:rsidR="0014330C" w:rsidRDefault="007E69A5">
            <w:pPr>
              <w:jc w:val="center"/>
              <w:rPr>
                <w:rFonts w:eastAsia="Times New Roman"/>
                <w:color w:val="000000"/>
                <w:sz w:val="18"/>
                <w:szCs w:val="18"/>
              </w:rPr>
            </w:pPr>
            <w:r>
              <w:rPr>
                <w:rFonts w:ascii="Calibri"/>
                <w:color w:val="000000"/>
                <w:sz w:val="18"/>
                <w:szCs w:val="18"/>
                <w:bdr w:val="nil"/>
              </w:rPr>
              <w:t>G</w:t>
            </w:r>
          </w:p>
        </w:tc>
        <w:tc>
          <w:tcPr>
            <w:tcW w:w="552" w:type="dxa"/>
            <w:tcBorders>
              <w:top w:val="single" w:sz="4" w:space="0" w:color="000000"/>
              <w:left w:val="single" w:sz="4" w:space="0" w:color="000000"/>
              <w:bottom w:val="single" w:sz="4" w:space="0" w:color="000000"/>
              <w:right w:val="single" w:sz="4" w:space="0" w:color="000000"/>
            </w:tcBorders>
            <w:noWrap/>
            <w:vAlign w:val="center"/>
          </w:tcPr>
          <w:p w14:paraId="16075758" w14:textId="77777777" w:rsidR="0014330C" w:rsidRDefault="007E69A5">
            <w:pPr>
              <w:jc w:val="center"/>
              <w:rPr>
                <w:rFonts w:eastAsia="Times New Roman"/>
                <w:color w:val="000000"/>
                <w:sz w:val="18"/>
                <w:szCs w:val="18"/>
              </w:rPr>
            </w:pPr>
            <w:r>
              <w:rPr>
                <w:rFonts w:ascii="Calibri"/>
                <w:color w:val="000000"/>
                <w:sz w:val="18"/>
                <w:szCs w:val="18"/>
                <w:bdr w:val="nil"/>
              </w:rPr>
              <w:t>A</w:t>
            </w:r>
          </w:p>
        </w:tc>
        <w:tc>
          <w:tcPr>
            <w:tcW w:w="621" w:type="dxa"/>
            <w:tcBorders>
              <w:top w:val="single" w:sz="4" w:space="0" w:color="000000"/>
              <w:left w:val="single" w:sz="4" w:space="0" w:color="000000"/>
              <w:bottom w:val="single" w:sz="4" w:space="0" w:color="000000"/>
              <w:right w:val="single" w:sz="4" w:space="0" w:color="000000"/>
            </w:tcBorders>
            <w:noWrap/>
            <w:vAlign w:val="center"/>
          </w:tcPr>
          <w:p w14:paraId="32AE8A5C" w14:textId="77777777" w:rsidR="0014330C" w:rsidRDefault="007E69A5">
            <w:pPr>
              <w:jc w:val="center"/>
              <w:rPr>
                <w:rFonts w:eastAsia="Times New Roman"/>
                <w:color w:val="000000"/>
                <w:sz w:val="18"/>
                <w:szCs w:val="18"/>
              </w:rPr>
            </w:pPr>
            <w:r>
              <w:rPr>
                <w:rFonts w:ascii="Calibri"/>
                <w:color w:val="000000"/>
                <w:sz w:val="18"/>
                <w:szCs w:val="18"/>
                <w:bdr w:val="nil"/>
              </w:rPr>
              <w:t>792.8</w:t>
            </w:r>
          </w:p>
        </w:tc>
        <w:tc>
          <w:tcPr>
            <w:tcW w:w="618" w:type="dxa"/>
            <w:tcBorders>
              <w:top w:val="single" w:sz="4" w:space="0" w:color="000000"/>
              <w:left w:val="single" w:sz="4" w:space="0" w:color="000000"/>
              <w:bottom w:val="single" w:sz="4" w:space="0" w:color="000000"/>
              <w:right w:val="single" w:sz="4" w:space="0" w:color="000000"/>
            </w:tcBorders>
            <w:noWrap/>
            <w:vAlign w:val="center"/>
          </w:tcPr>
          <w:p w14:paraId="6CFEB885" w14:textId="77777777" w:rsidR="0014330C" w:rsidRDefault="007E69A5">
            <w:pPr>
              <w:jc w:val="center"/>
              <w:rPr>
                <w:rFonts w:eastAsia="Times New Roman"/>
                <w:color w:val="000000"/>
                <w:sz w:val="18"/>
                <w:szCs w:val="18"/>
              </w:rPr>
            </w:pPr>
            <w:r>
              <w:rPr>
                <w:rFonts w:ascii="Calibri"/>
                <w:color w:val="000000"/>
                <w:sz w:val="18"/>
                <w:szCs w:val="18"/>
                <w:bdr w:val="nil"/>
              </w:rPr>
              <w:t>1374.9</w:t>
            </w:r>
          </w:p>
        </w:tc>
        <w:tc>
          <w:tcPr>
            <w:tcW w:w="699" w:type="dxa"/>
            <w:tcBorders>
              <w:top w:val="single" w:sz="4" w:space="0" w:color="000000"/>
              <w:left w:val="single" w:sz="4" w:space="0" w:color="000000"/>
              <w:bottom w:val="single" w:sz="4" w:space="0" w:color="000000"/>
              <w:right w:val="single" w:sz="4" w:space="0" w:color="000000"/>
            </w:tcBorders>
            <w:noWrap/>
            <w:vAlign w:val="center"/>
          </w:tcPr>
          <w:p w14:paraId="02F9C300" w14:textId="77777777" w:rsidR="0014330C" w:rsidRDefault="007E69A5">
            <w:pPr>
              <w:jc w:val="center"/>
              <w:rPr>
                <w:rFonts w:eastAsia="Times New Roman"/>
                <w:color w:val="000000"/>
                <w:sz w:val="18"/>
                <w:szCs w:val="18"/>
                <w:lang w:val="en-US"/>
              </w:rPr>
            </w:pPr>
            <w:r>
              <w:rPr>
                <w:rFonts w:ascii="Calibri"/>
                <w:color w:val="000000"/>
                <w:sz w:val="18"/>
                <w:szCs w:val="18"/>
                <w:bdr w:val="nil"/>
              </w:rPr>
              <w:t>1251.2</w:t>
            </w:r>
          </w:p>
        </w:tc>
        <w:tc>
          <w:tcPr>
            <w:tcW w:w="555" w:type="dxa"/>
            <w:tcBorders>
              <w:top w:val="single" w:sz="4" w:space="0" w:color="000000"/>
              <w:left w:val="single" w:sz="4" w:space="0" w:color="000000"/>
              <w:bottom w:val="single" w:sz="4" w:space="0" w:color="000000"/>
              <w:right w:val="single" w:sz="4" w:space="0" w:color="000000"/>
            </w:tcBorders>
            <w:vAlign w:val="center"/>
          </w:tcPr>
          <w:p w14:paraId="42BA9411" w14:textId="77777777" w:rsidR="0014330C" w:rsidRDefault="007E69A5">
            <w:pPr>
              <w:jc w:val="center"/>
              <w:rPr>
                <w:rFonts w:eastAsia="Times New Roman"/>
                <w:color w:val="000000"/>
                <w:sz w:val="18"/>
                <w:szCs w:val="18"/>
              </w:rPr>
            </w:pPr>
            <w:r>
              <w:rPr>
                <w:rFonts w:ascii="Calibri"/>
                <w:color w:val="000000"/>
                <w:sz w:val="18"/>
                <w:szCs w:val="18"/>
                <w:bdr w:val="nil"/>
              </w:rPr>
              <w:t>471430.6394</w:t>
            </w:r>
          </w:p>
        </w:tc>
        <w:tc>
          <w:tcPr>
            <w:tcW w:w="649" w:type="dxa"/>
            <w:tcBorders>
              <w:top w:val="single" w:sz="4" w:space="0" w:color="000000"/>
              <w:left w:val="single" w:sz="4" w:space="0" w:color="000000"/>
              <w:bottom w:val="single" w:sz="4" w:space="0" w:color="000000"/>
              <w:right w:val="single" w:sz="4" w:space="0" w:color="000000"/>
            </w:tcBorders>
            <w:vAlign w:val="center"/>
          </w:tcPr>
          <w:p w14:paraId="0ACF2B72" w14:textId="77777777" w:rsidR="0014330C" w:rsidRDefault="007E69A5">
            <w:pPr>
              <w:jc w:val="center"/>
              <w:rPr>
                <w:rFonts w:eastAsia="Times New Roman"/>
                <w:color w:val="000000"/>
                <w:sz w:val="18"/>
                <w:szCs w:val="18"/>
              </w:rPr>
            </w:pPr>
            <w:r>
              <w:rPr>
                <w:rFonts w:ascii="Calibri"/>
                <w:color w:val="000000"/>
                <w:sz w:val="18"/>
                <w:szCs w:val="18"/>
                <w:bdr w:val="nil"/>
              </w:rPr>
              <w:t>76295.047</w:t>
            </w:r>
          </w:p>
        </w:tc>
        <w:tc>
          <w:tcPr>
            <w:tcW w:w="732" w:type="dxa"/>
            <w:tcBorders>
              <w:top w:val="single" w:sz="4" w:space="0" w:color="000000"/>
              <w:left w:val="single" w:sz="4" w:space="0" w:color="000000"/>
              <w:bottom w:val="single" w:sz="4" w:space="0" w:color="000000"/>
              <w:right w:val="single" w:sz="4" w:space="0" w:color="000000"/>
            </w:tcBorders>
            <w:vAlign w:val="center"/>
          </w:tcPr>
          <w:p w14:paraId="48C261AC" w14:textId="77777777" w:rsidR="0014330C" w:rsidRDefault="007E69A5">
            <w:pPr>
              <w:jc w:val="center"/>
              <w:rPr>
                <w:rFonts w:eastAsia="Times New Roman"/>
                <w:color w:val="000000"/>
                <w:sz w:val="18"/>
                <w:szCs w:val="18"/>
                <w:lang w:val="en-US"/>
              </w:rPr>
            </w:pPr>
            <w:r>
              <w:rPr>
                <w:rFonts w:ascii="Calibri"/>
                <w:color w:val="000000"/>
                <w:sz w:val="18"/>
                <w:szCs w:val="18"/>
                <w:bdr w:val="nil"/>
              </w:rPr>
              <w:t>724231.5</w:t>
            </w:r>
          </w:p>
        </w:tc>
        <w:tc>
          <w:tcPr>
            <w:tcW w:w="810" w:type="dxa"/>
            <w:tcBorders>
              <w:top w:val="single" w:sz="4" w:space="0" w:color="000000"/>
              <w:left w:val="single" w:sz="4" w:space="0" w:color="000000"/>
              <w:bottom w:val="single" w:sz="4" w:space="0" w:color="000000"/>
              <w:right w:val="single" w:sz="4" w:space="0" w:color="000000"/>
            </w:tcBorders>
            <w:vAlign w:val="center"/>
          </w:tcPr>
          <w:p w14:paraId="6429D23B" w14:textId="77777777" w:rsidR="0014330C" w:rsidRDefault="007E69A5">
            <w:pPr>
              <w:jc w:val="center"/>
              <w:rPr>
                <w:rFonts w:eastAsia="Times New Roman"/>
                <w:color w:val="000000"/>
                <w:sz w:val="18"/>
                <w:szCs w:val="18"/>
              </w:rPr>
            </w:pPr>
            <w:r>
              <w:rPr>
                <w:rFonts w:ascii="Calibri"/>
                <w:color w:val="000000"/>
                <w:sz w:val="18"/>
                <w:szCs w:val="18"/>
                <w:bdr w:val="nil"/>
              </w:rPr>
              <w:t>5.02</w:t>
            </w:r>
          </w:p>
        </w:tc>
        <w:tc>
          <w:tcPr>
            <w:tcW w:w="779" w:type="dxa"/>
            <w:tcBorders>
              <w:top w:val="single" w:sz="4" w:space="0" w:color="000000"/>
              <w:left w:val="single" w:sz="4" w:space="0" w:color="000000"/>
              <w:bottom w:val="single" w:sz="4" w:space="0" w:color="000000"/>
              <w:right w:val="single" w:sz="4" w:space="0" w:color="000000"/>
            </w:tcBorders>
            <w:vAlign w:val="center"/>
          </w:tcPr>
          <w:p w14:paraId="33731DF7" w14:textId="77777777" w:rsidR="0014330C" w:rsidRDefault="007E69A5">
            <w:pPr>
              <w:jc w:val="center"/>
              <w:rPr>
                <w:rFonts w:eastAsia="Times New Roman"/>
                <w:color w:val="000000"/>
                <w:sz w:val="18"/>
                <w:szCs w:val="18"/>
                <w:lang w:val="en-US"/>
              </w:rPr>
            </w:pPr>
            <w:r>
              <w:rPr>
                <w:rFonts w:ascii="Calibri"/>
                <w:color w:val="000000"/>
                <w:sz w:val="18"/>
                <w:szCs w:val="18"/>
                <w:bdr w:val="nil"/>
              </w:rPr>
              <w:t>11/17/2025</w:t>
            </w:r>
          </w:p>
        </w:tc>
      </w:tr>
    </w:tbl>
    <w:p w14:paraId="67320836" w14:textId="77777777" w:rsidR="0014330C" w:rsidRDefault="007E69A5">
      <w:pPr>
        <w:pStyle w:val="Caption"/>
        <w:jc w:val="center"/>
        <w:rPr>
          <w:rFonts w:eastAsiaTheme="minorHAnsi"/>
          <w:b w:val="0"/>
          <w:bCs w:val="0"/>
          <w:i/>
          <w:color w:val="auto"/>
          <w:sz w:val="20"/>
          <w:szCs w:val="20"/>
          <w:lang w:eastAsia="en-US"/>
        </w:rPr>
      </w:pPr>
      <w:r>
        <w:rPr>
          <w:rFonts w:eastAsiaTheme="minorHAnsi"/>
          <w:b w:val="0"/>
          <w:bCs w:val="0"/>
          <w:i/>
          <w:color w:val="auto"/>
          <w:sz w:val="20"/>
          <w:szCs w:val="20"/>
          <w:lang w:eastAsia="en-US"/>
        </w:rPr>
        <w:t>По данни на АУЕР</w:t>
      </w:r>
      <w:bookmarkEnd w:id="36"/>
    </w:p>
    <w:p w14:paraId="0571E1DA" w14:textId="6CE6FE0C" w:rsidR="0014330C" w:rsidRDefault="007E69A5">
      <w:pPr>
        <w:spacing w:before="120" w:after="120" w:line="360" w:lineRule="auto"/>
        <w:ind w:left="142" w:firstLine="578"/>
        <w:jc w:val="both"/>
        <w:rPr>
          <w:rFonts w:eastAsia="Times New Roman"/>
          <w:sz w:val="24"/>
          <w:szCs w:val="24"/>
        </w:rPr>
      </w:pPr>
      <w:proofErr w:type="spellStart"/>
      <w:r w:rsidRPr="00A80F8C">
        <w:rPr>
          <w:rFonts w:eastAsia="Arial"/>
          <w:sz w:val="24"/>
          <w:szCs w:val="24"/>
          <w:lang w:val="ru-RU"/>
        </w:rPr>
        <w:t>Има</w:t>
      </w:r>
      <w:proofErr w:type="spellEnd"/>
      <w:r w:rsidRPr="00A80F8C">
        <w:rPr>
          <w:rFonts w:eastAsia="Arial"/>
          <w:sz w:val="24"/>
          <w:szCs w:val="24"/>
          <w:lang w:val="ru-RU"/>
        </w:rPr>
        <w:t xml:space="preserve"> </w:t>
      </w:r>
      <w:r w:rsidR="00A80F8C" w:rsidRPr="00A80F8C">
        <w:rPr>
          <w:rFonts w:eastAsia="Arial"/>
          <w:sz w:val="24"/>
          <w:szCs w:val="24"/>
          <w:lang w:val="ru-RU"/>
        </w:rPr>
        <w:t>един</w:t>
      </w:r>
      <w:r w:rsidRPr="00A80F8C">
        <w:rPr>
          <w:rFonts w:eastAsia="Arial"/>
          <w:sz w:val="24"/>
          <w:szCs w:val="24"/>
          <w:lang w:val="ru-RU"/>
        </w:rPr>
        <w:t xml:space="preserve"> нов </w:t>
      </w:r>
      <w:proofErr w:type="spellStart"/>
      <w:r w:rsidRPr="00A80F8C">
        <w:rPr>
          <w:rFonts w:eastAsia="Arial"/>
          <w:sz w:val="24"/>
          <w:szCs w:val="24"/>
          <w:lang w:val="ru-RU"/>
        </w:rPr>
        <w:t>реализиран</w:t>
      </w:r>
      <w:proofErr w:type="spellEnd"/>
      <w:r w:rsidRPr="00A80F8C">
        <w:rPr>
          <w:rFonts w:eastAsia="Arial"/>
          <w:sz w:val="24"/>
          <w:szCs w:val="24"/>
          <w:lang w:val="ru-RU"/>
        </w:rPr>
        <w:t xml:space="preserve"> </w:t>
      </w:r>
      <w:proofErr w:type="spellStart"/>
      <w:r w:rsidRPr="00A80F8C">
        <w:rPr>
          <w:rFonts w:eastAsia="Arial"/>
          <w:sz w:val="24"/>
          <w:szCs w:val="24"/>
          <w:lang w:val="ru-RU"/>
        </w:rPr>
        <w:t>обект</w:t>
      </w:r>
      <w:proofErr w:type="spellEnd"/>
      <w:r w:rsidRPr="00A80F8C">
        <w:rPr>
          <w:rFonts w:eastAsia="Arial"/>
          <w:sz w:val="24"/>
          <w:szCs w:val="24"/>
          <w:lang w:val="ru-RU"/>
        </w:rPr>
        <w:t xml:space="preserve"> </w:t>
      </w:r>
      <w:proofErr w:type="spellStart"/>
      <w:r w:rsidRPr="00A80F8C">
        <w:rPr>
          <w:rFonts w:eastAsia="Arial"/>
          <w:sz w:val="24"/>
          <w:szCs w:val="24"/>
          <w:lang w:val="ru-RU"/>
        </w:rPr>
        <w:t>общинска</w:t>
      </w:r>
      <w:proofErr w:type="spellEnd"/>
      <w:r w:rsidRPr="00A80F8C">
        <w:rPr>
          <w:rFonts w:eastAsia="Arial"/>
          <w:sz w:val="24"/>
          <w:szCs w:val="24"/>
          <w:lang w:val="ru-RU"/>
        </w:rPr>
        <w:t xml:space="preserve"> </w:t>
      </w:r>
      <w:proofErr w:type="spellStart"/>
      <w:r w:rsidRPr="00A80F8C">
        <w:rPr>
          <w:rFonts w:eastAsia="Arial"/>
          <w:sz w:val="24"/>
          <w:szCs w:val="24"/>
          <w:lang w:val="ru-RU"/>
        </w:rPr>
        <w:t>собственост</w:t>
      </w:r>
      <w:proofErr w:type="spellEnd"/>
      <w:r w:rsidRPr="00A80F8C">
        <w:rPr>
          <w:rFonts w:eastAsia="Arial"/>
          <w:sz w:val="24"/>
          <w:szCs w:val="24"/>
          <w:lang w:val="ru-RU"/>
        </w:rPr>
        <w:t xml:space="preserve"> - </w:t>
      </w:r>
      <w:proofErr w:type="spellStart"/>
      <w:r w:rsidRPr="00A80F8C">
        <w:rPr>
          <w:rFonts w:eastAsia="Arial"/>
          <w:sz w:val="24"/>
          <w:szCs w:val="24"/>
          <w:lang w:val="ru-RU"/>
        </w:rPr>
        <w:t>сградата</w:t>
      </w:r>
      <w:proofErr w:type="spellEnd"/>
      <w:r w:rsidRPr="00A80F8C">
        <w:rPr>
          <w:rFonts w:eastAsia="Arial"/>
          <w:sz w:val="24"/>
          <w:szCs w:val="24"/>
          <w:lang w:val="ru-RU"/>
        </w:rPr>
        <w:t xml:space="preserve"> на </w:t>
      </w:r>
      <w:proofErr w:type="spellStart"/>
      <w:r w:rsidRPr="00A80F8C">
        <w:rPr>
          <w:rFonts w:eastAsia="Arial"/>
          <w:sz w:val="24"/>
          <w:szCs w:val="24"/>
          <w:lang w:val="ru-RU"/>
        </w:rPr>
        <w:t>общината</w:t>
      </w:r>
      <w:proofErr w:type="spellEnd"/>
      <w:r w:rsidRPr="00A80F8C">
        <w:rPr>
          <w:rFonts w:eastAsia="Arial"/>
          <w:sz w:val="24"/>
          <w:szCs w:val="24"/>
          <w:lang w:val="ru-RU"/>
        </w:rPr>
        <w:t xml:space="preserve"> (</w:t>
      </w:r>
      <w:proofErr w:type="spellStart"/>
      <w:r w:rsidRPr="00A80F8C">
        <w:rPr>
          <w:rFonts w:eastAsia="Arial"/>
          <w:sz w:val="24"/>
          <w:szCs w:val="24"/>
          <w:lang w:val="ru-RU"/>
        </w:rPr>
        <w:t>сертифицирана</w:t>
      </w:r>
      <w:proofErr w:type="spellEnd"/>
      <w:r w:rsidRPr="00A80F8C">
        <w:rPr>
          <w:rFonts w:eastAsia="Arial"/>
          <w:sz w:val="24"/>
          <w:szCs w:val="24"/>
          <w:lang w:val="ru-RU"/>
        </w:rPr>
        <w:t xml:space="preserve"> </w:t>
      </w:r>
      <w:proofErr w:type="spellStart"/>
      <w:r w:rsidRPr="00A80F8C">
        <w:rPr>
          <w:rFonts w:eastAsia="Arial"/>
          <w:sz w:val="24"/>
          <w:szCs w:val="24"/>
          <w:lang w:val="ru-RU"/>
        </w:rPr>
        <w:t>през</w:t>
      </w:r>
      <w:proofErr w:type="spellEnd"/>
      <w:r w:rsidRPr="00A80F8C">
        <w:rPr>
          <w:rFonts w:eastAsia="Arial"/>
          <w:sz w:val="24"/>
          <w:szCs w:val="24"/>
          <w:lang w:val="ru-RU"/>
        </w:rPr>
        <w:t xml:space="preserve"> 2023 г.)</w:t>
      </w:r>
      <w:r w:rsidR="00A80F8C" w:rsidRPr="00A80F8C">
        <w:rPr>
          <w:rFonts w:eastAsia="Arial"/>
          <w:sz w:val="24"/>
          <w:szCs w:val="24"/>
          <w:lang w:val="ru-RU"/>
        </w:rPr>
        <w:t>.</w:t>
      </w:r>
      <w:r w:rsidR="00A80F8C">
        <w:rPr>
          <w:rFonts w:eastAsia="Arial"/>
          <w:sz w:val="24"/>
          <w:szCs w:val="24"/>
          <w:lang w:val="ru-RU"/>
        </w:rPr>
        <w:t xml:space="preserve"> </w:t>
      </w:r>
      <w:proofErr w:type="spellStart"/>
      <w:proofErr w:type="gramStart"/>
      <w:r>
        <w:rPr>
          <w:rFonts w:eastAsia="Arial"/>
          <w:sz w:val="24"/>
          <w:szCs w:val="24"/>
          <w:lang w:val="ru-RU"/>
        </w:rPr>
        <w:t>Преобладаващият</w:t>
      </w:r>
      <w:proofErr w:type="spellEnd"/>
      <w:proofErr w:type="gramEnd"/>
      <w:r>
        <w:rPr>
          <w:rFonts w:eastAsia="Arial"/>
          <w:sz w:val="24"/>
          <w:szCs w:val="24"/>
          <w:lang w:val="ru-RU"/>
        </w:rPr>
        <w:t xml:space="preserve"> </w:t>
      </w:r>
      <w:proofErr w:type="spellStart"/>
      <w:r>
        <w:rPr>
          <w:rFonts w:eastAsia="Arial"/>
          <w:sz w:val="24"/>
          <w:szCs w:val="24"/>
          <w:lang w:val="ru-RU"/>
        </w:rPr>
        <w:t>брой</w:t>
      </w:r>
      <w:proofErr w:type="spellEnd"/>
      <w:r>
        <w:rPr>
          <w:rFonts w:eastAsia="Arial"/>
          <w:sz w:val="24"/>
          <w:szCs w:val="24"/>
          <w:lang w:val="ru-RU"/>
        </w:rPr>
        <w:t xml:space="preserve"> </w:t>
      </w:r>
      <w:proofErr w:type="spellStart"/>
      <w:r>
        <w:rPr>
          <w:rFonts w:eastAsia="Arial"/>
          <w:sz w:val="24"/>
          <w:szCs w:val="24"/>
          <w:lang w:val="ru-RU"/>
        </w:rPr>
        <w:t>сгра</w:t>
      </w:r>
      <w:r w:rsidR="003717D6">
        <w:rPr>
          <w:rFonts w:eastAsia="Arial"/>
          <w:sz w:val="24"/>
          <w:szCs w:val="24"/>
          <w:lang w:val="ru-RU"/>
        </w:rPr>
        <w:t>ди</w:t>
      </w:r>
      <w:proofErr w:type="spellEnd"/>
      <w:r w:rsidR="003717D6">
        <w:rPr>
          <w:rFonts w:eastAsia="Arial"/>
          <w:sz w:val="24"/>
          <w:szCs w:val="24"/>
          <w:lang w:val="ru-RU"/>
        </w:rPr>
        <w:t xml:space="preserve"> </w:t>
      </w:r>
      <w:proofErr w:type="spellStart"/>
      <w:r w:rsidR="003717D6">
        <w:rPr>
          <w:rFonts w:eastAsia="Arial"/>
          <w:sz w:val="24"/>
          <w:szCs w:val="24"/>
          <w:lang w:val="ru-RU"/>
        </w:rPr>
        <w:t>са</w:t>
      </w:r>
      <w:proofErr w:type="spellEnd"/>
      <w:r w:rsidR="003717D6">
        <w:rPr>
          <w:rFonts w:eastAsia="Arial"/>
          <w:sz w:val="24"/>
          <w:szCs w:val="24"/>
          <w:lang w:val="ru-RU"/>
        </w:rPr>
        <w:t xml:space="preserve"> </w:t>
      </w:r>
      <w:proofErr w:type="spellStart"/>
      <w:r w:rsidR="003717D6">
        <w:rPr>
          <w:rFonts w:eastAsia="Arial"/>
          <w:sz w:val="24"/>
          <w:szCs w:val="24"/>
          <w:lang w:val="ru-RU"/>
        </w:rPr>
        <w:t>строени</w:t>
      </w:r>
      <w:proofErr w:type="spellEnd"/>
      <w:r w:rsidR="003717D6">
        <w:rPr>
          <w:rFonts w:eastAsia="Arial"/>
          <w:sz w:val="24"/>
          <w:szCs w:val="24"/>
          <w:lang w:val="ru-RU"/>
        </w:rPr>
        <w:t xml:space="preserve"> в периода 1946-1969</w:t>
      </w:r>
      <w:r>
        <w:rPr>
          <w:rFonts w:eastAsia="Arial"/>
          <w:sz w:val="24"/>
          <w:szCs w:val="24"/>
          <w:lang w:val="ru-RU"/>
        </w:rPr>
        <w:t xml:space="preserve"> г. Едва около 20% от </w:t>
      </w:r>
      <w:proofErr w:type="spellStart"/>
      <w:r>
        <w:rPr>
          <w:rFonts w:eastAsia="Arial"/>
          <w:sz w:val="24"/>
          <w:szCs w:val="24"/>
          <w:lang w:val="ru-RU"/>
        </w:rPr>
        <w:t>сградния</w:t>
      </w:r>
      <w:proofErr w:type="spellEnd"/>
      <w:r>
        <w:rPr>
          <w:rFonts w:eastAsia="Arial"/>
          <w:sz w:val="24"/>
          <w:szCs w:val="24"/>
          <w:lang w:val="ru-RU"/>
        </w:rPr>
        <w:t xml:space="preserve"> фонд е с </w:t>
      </w:r>
      <w:proofErr w:type="spellStart"/>
      <w:r>
        <w:rPr>
          <w:rFonts w:eastAsia="Arial"/>
          <w:sz w:val="24"/>
          <w:szCs w:val="24"/>
          <w:lang w:val="ru-RU"/>
        </w:rPr>
        <w:t>висока</w:t>
      </w:r>
      <w:proofErr w:type="spellEnd"/>
      <w:r>
        <w:rPr>
          <w:rFonts w:eastAsia="Arial"/>
          <w:sz w:val="24"/>
          <w:szCs w:val="24"/>
          <w:lang w:val="ru-RU"/>
        </w:rPr>
        <w:t xml:space="preserve"> степен на </w:t>
      </w:r>
      <w:proofErr w:type="spellStart"/>
      <w:r>
        <w:rPr>
          <w:rFonts w:eastAsia="Arial"/>
          <w:sz w:val="24"/>
          <w:szCs w:val="24"/>
          <w:lang w:val="ru-RU"/>
        </w:rPr>
        <w:t>енергийна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Fonts w:eastAsia="Arial"/>
          <w:sz w:val="24"/>
          <w:szCs w:val="24"/>
          <w:lang w:val="ru-RU"/>
        </w:rPr>
        <w:t xml:space="preserve">, </w:t>
      </w:r>
      <w:proofErr w:type="spellStart"/>
      <w:r>
        <w:rPr>
          <w:rFonts w:eastAsia="Arial"/>
          <w:sz w:val="24"/>
          <w:szCs w:val="24"/>
          <w:lang w:val="ru-RU"/>
        </w:rPr>
        <w:t>като</w:t>
      </w:r>
      <w:proofErr w:type="spellEnd"/>
      <w:r>
        <w:rPr>
          <w:rFonts w:eastAsia="Arial"/>
          <w:sz w:val="24"/>
          <w:szCs w:val="24"/>
          <w:lang w:val="ru-RU"/>
        </w:rPr>
        <w:t xml:space="preserve"> </w:t>
      </w:r>
      <w:proofErr w:type="spellStart"/>
      <w:r>
        <w:rPr>
          <w:rFonts w:eastAsia="Arial"/>
          <w:sz w:val="24"/>
          <w:szCs w:val="24"/>
          <w:lang w:val="ru-RU"/>
        </w:rPr>
        <w:t>преобладаващите</w:t>
      </w:r>
      <w:proofErr w:type="spellEnd"/>
      <w:r>
        <w:rPr>
          <w:rFonts w:eastAsia="Arial"/>
          <w:sz w:val="24"/>
          <w:szCs w:val="24"/>
          <w:lang w:val="ru-RU"/>
        </w:rPr>
        <w:t xml:space="preserve"> мерки, </w:t>
      </w:r>
      <w:proofErr w:type="spellStart"/>
      <w:r>
        <w:rPr>
          <w:rFonts w:eastAsia="Arial"/>
          <w:sz w:val="24"/>
          <w:szCs w:val="24"/>
          <w:lang w:val="ru-RU"/>
        </w:rPr>
        <w:t>приложени</w:t>
      </w:r>
      <w:proofErr w:type="spellEnd"/>
      <w:r>
        <w:rPr>
          <w:rFonts w:eastAsia="Arial"/>
          <w:sz w:val="24"/>
          <w:szCs w:val="24"/>
          <w:lang w:val="ru-RU"/>
        </w:rPr>
        <w:t xml:space="preserve"> за </w:t>
      </w:r>
      <w:proofErr w:type="spellStart"/>
      <w:r>
        <w:rPr>
          <w:rFonts w:eastAsia="Arial"/>
          <w:sz w:val="24"/>
          <w:szCs w:val="24"/>
          <w:lang w:val="ru-RU"/>
        </w:rPr>
        <w:t>подобрението</w:t>
      </w:r>
      <w:proofErr w:type="spellEnd"/>
      <w:r>
        <w:rPr>
          <w:rFonts w:eastAsia="Arial"/>
          <w:sz w:val="24"/>
          <w:szCs w:val="24"/>
          <w:lang w:val="ru-RU"/>
        </w:rPr>
        <w:t xml:space="preserve"> им </w:t>
      </w:r>
      <w:proofErr w:type="spellStart"/>
      <w:r>
        <w:rPr>
          <w:rFonts w:eastAsia="Arial"/>
          <w:sz w:val="24"/>
          <w:szCs w:val="24"/>
          <w:lang w:val="ru-RU"/>
        </w:rPr>
        <w:t>са</w:t>
      </w:r>
      <w:proofErr w:type="spellEnd"/>
      <w:r>
        <w:rPr>
          <w:rFonts w:eastAsia="Arial"/>
          <w:sz w:val="24"/>
          <w:szCs w:val="24"/>
          <w:lang w:val="ru-RU"/>
        </w:rPr>
        <w:t xml:space="preserve"> </w:t>
      </w:r>
      <w:proofErr w:type="spellStart"/>
      <w:r>
        <w:rPr>
          <w:rFonts w:eastAsia="Arial"/>
          <w:sz w:val="24"/>
          <w:szCs w:val="24"/>
          <w:lang w:val="ru-RU"/>
        </w:rPr>
        <w:t>подмяна</w:t>
      </w:r>
      <w:proofErr w:type="spellEnd"/>
      <w:r>
        <w:rPr>
          <w:rFonts w:eastAsia="Arial"/>
          <w:sz w:val="24"/>
          <w:szCs w:val="24"/>
          <w:lang w:val="ru-RU"/>
        </w:rPr>
        <w:t xml:space="preserve"> на </w:t>
      </w:r>
      <w:proofErr w:type="spellStart"/>
      <w:r>
        <w:rPr>
          <w:rFonts w:eastAsia="Arial"/>
          <w:sz w:val="24"/>
          <w:szCs w:val="24"/>
          <w:lang w:val="ru-RU"/>
        </w:rPr>
        <w:t>дограми</w:t>
      </w:r>
      <w:proofErr w:type="spellEnd"/>
      <w:r>
        <w:rPr>
          <w:rFonts w:eastAsia="Arial"/>
          <w:sz w:val="24"/>
          <w:szCs w:val="24"/>
          <w:lang w:val="ru-RU"/>
        </w:rPr>
        <w:t xml:space="preserve"> и </w:t>
      </w:r>
      <w:proofErr w:type="spellStart"/>
      <w:r>
        <w:rPr>
          <w:rFonts w:eastAsia="Arial"/>
          <w:sz w:val="24"/>
          <w:szCs w:val="24"/>
          <w:lang w:val="ru-RU"/>
        </w:rPr>
        <w:t>топлинно</w:t>
      </w:r>
      <w:proofErr w:type="spellEnd"/>
      <w:r>
        <w:rPr>
          <w:rFonts w:eastAsia="Arial"/>
          <w:sz w:val="24"/>
          <w:szCs w:val="24"/>
          <w:lang w:val="ru-RU"/>
        </w:rPr>
        <w:t xml:space="preserve"> </w:t>
      </w:r>
      <w:proofErr w:type="spellStart"/>
      <w:r>
        <w:rPr>
          <w:rFonts w:eastAsia="Arial"/>
          <w:sz w:val="24"/>
          <w:szCs w:val="24"/>
          <w:lang w:val="ru-RU"/>
        </w:rPr>
        <w:t>изолиране</w:t>
      </w:r>
      <w:proofErr w:type="spellEnd"/>
      <w:r>
        <w:rPr>
          <w:rFonts w:eastAsia="Arial"/>
          <w:sz w:val="24"/>
          <w:szCs w:val="24"/>
          <w:lang w:val="ru-RU"/>
        </w:rPr>
        <w:t xml:space="preserve"> на </w:t>
      </w:r>
      <w:proofErr w:type="spellStart"/>
      <w:r>
        <w:rPr>
          <w:rFonts w:eastAsia="Arial"/>
          <w:sz w:val="24"/>
          <w:szCs w:val="24"/>
          <w:lang w:val="ru-RU"/>
        </w:rPr>
        <w:t>обшивката</w:t>
      </w:r>
      <w:proofErr w:type="spellEnd"/>
      <w:r>
        <w:rPr>
          <w:rFonts w:eastAsia="Arial"/>
          <w:sz w:val="24"/>
          <w:szCs w:val="24"/>
          <w:lang w:val="ru-RU"/>
        </w:rPr>
        <w:t xml:space="preserve"> на </w:t>
      </w:r>
      <w:proofErr w:type="spellStart"/>
      <w:r>
        <w:rPr>
          <w:rFonts w:eastAsia="Arial"/>
          <w:sz w:val="24"/>
          <w:szCs w:val="24"/>
          <w:lang w:val="ru-RU"/>
        </w:rPr>
        <w:t>сградите</w:t>
      </w:r>
      <w:proofErr w:type="spellEnd"/>
      <w:r>
        <w:rPr>
          <w:rFonts w:eastAsia="Arial"/>
          <w:sz w:val="24"/>
          <w:szCs w:val="24"/>
          <w:lang w:val="ru-RU"/>
        </w:rPr>
        <w:t xml:space="preserve">. Като </w:t>
      </w:r>
      <w:proofErr w:type="spellStart"/>
      <w:r>
        <w:rPr>
          <w:rFonts w:eastAsia="Arial"/>
          <w:sz w:val="24"/>
          <w:szCs w:val="24"/>
          <w:lang w:val="ru-RU"/>
        </w:rPr>
        <w:t>цяло</w:t>
      </w:r>
      <w:proofErr w:type="spellEnd"/>
      <w:r>
        <w:rPr>
          <w:rFonts w:eastAsia="Arial"/>
          <w:sz w:val="24"/>
          <w:szCs w:val="24"/>
          <w:lang w:val="ru-RU"/>
        </w:rPr>
        <w:t xml:space="preserve"> </w:t>
      </w:r>
      <w:proofErr w:type="spellStart"/>
      <w:r>
        <w:rPr>
          <w:rFonts w:eastAsia="Arial"/>
          <w:sz w:val="24"/>
          <w:szCs w:val="24"/>
          <w:lang w:val="ru-RU"/>
        </w:rPr>
        <w:t>общинският</w:t>
      </w:r>
      <w:proofErr w:type="spellEnd"/>
      <w:r>
        <w:rPr>
          <w:rFonts w:eastAsia="Arial"/>
          <w:sz w:val="24"/>
          <w:szCs w:val="24"/>
          <w:lang w:val="ru-RU"/>
        </w:rPr>
        <w:t xml:space="preserve"> </w:t>
      </w:r>
      <w:proofErr w:type="spellStart"/>
      <w:r>
        <w:rPr>
          <w:rFonts w:eastAsia="Arial"/>
          <w:sz w:val="24"/>
          <w:szCs w:val="24"/>
          <w:lang w:val="ru-RU"/>
        </w:rPr>
        <w:t>сграден</w:t>
      </w:r>
      <w:proofErr w:type="spellEnd"/>
      <w:r>
        <w:rPr>
          <w:rFonts w:eastAsia="Arial"/>
          <w:sz w:val="24"/>
          <w:szCs w:val="24"/>
          <w:lang w:val="ru-RU"/>
        </w:rPr>
        <w:t xml:space="preserve"> фонд на </w:t>
      </w:r>
      <w:proofErr w:type="spellStart"/>
      <w:r>
        <w:rPr>
          <w:rFonts w:eastAsia="Arial"/>
          <w:sz w:val="24"/>
          <w:szCs w:val="24"/>
          <w:lang w:val="ru-RU"/>
        </w:rPr>
        <w:t>територията</w:t>
      </w:r>
      <w:proofErr w:type="spellEnd"/>
      <w:r>
        <w:rPr>
          <w:rFonts w:eastAsia="Arial"/>
          <w:sz w:val="24"/>
          <w:szCs w:val="24"/>
          <w:lang w:val="ru-RU"/>
        </w:rPr>
        <w:t xml:space="preserve"> на </w:t>
      </w:r>
      <w:proofErr w:type="spellStart"/>
      <w:r>
        <w:rPr>
          <w:rFonts w:eastAsia="Arial"/>
          <w:sz w:val="24"/>
          <w:szCs w:val="24"/>
          <w:lang w:val="ru-RU"/>
        </w:rPr>
        <w:t>общината</w:t>
      </w:r>
      <w:proofErr w:type="spellEnd"/>
      <w:r>
        <w:rPr>
          <w:rFonts w:eastAsia="Arial"/>
          <w:sz w:val="24"/>
          <w:szCs w:val="24"/>
          <w:lang w:val="ru-RU"/>
        </w:rPr>
        <w:t xml:space="preserve"> е </w:t>
      </w:r>
      <w:proofErr w:type="spellStart"/>
      <w:r>
        <w:rPr>
          <w:rFonts w:eastAsia="Arial"/>
          <w:sz w:val="24"/>
          <w:szCs w:val="24"/>
          <w:lang w:val="ru-RU"/>
        </w:rPr>
        <w:t>остарял</w:t>
      </w:r>
      <w:proofErr w:type="spellEnd"/>
      <w:r>
        <w:rPr>
          <w:rFonts w:eastAsia="Arial"/>
          <w:sz w:val="24"/>
          <w:szCs w:val="24"/>
          <w:lang w:val="ru-RU"/>
        </w:rPr>
        <w:t xml:space="preserve">, </w:t>
      </w:r>
      <w:proofErr w:type="spellStart"/>
      <w:r>
        <w:rPr>
          <w:rFonts w:eastAsia="Arial"/>
          <w:sz w:val="24"/>
          <w:szCs w:val="24"/>
          <w:lang w:val="ru-RU"/>
        </w:rPr>
        <w:t>амортизиран</w:t>
      </w:r>
      <w:proofErr w:type="spellEnd"/>
      <w:r>
        <w:rPr>
          <w:rFonts w:eastAsia="Arial"/>
          <w:sz w:val="24"/>
          <w:szCs w:val="24"/>
          <w:lang w:val="ru-RU"/>
        </w:rPr>
        <w:t xml:space="preserve">, </w:t>
      </w:r>
      <w:proofErr w:type="spellStart"/>
      <w:r>
        <w:rPr>
          <w:rFonts w:eastAsia="Arial"/>
          <w:sz w:val="24"/>
          <w:szCs w:val="24"/>
          <w:lang w:val="ru-RU"/>
        </w:rPr>
        <w:t>което</w:t>
      </w:r>
      <w:proofErr w:type="spellEnd"/>
      <w:r>
        <w:rPr>
          <w:rFonts w:eastAsia="Arial"/>
          <w:sz w:val="24"/>
          <w:szCs w:val="24"/>
          <w:lang w:val="ru-RU"/>
        </w:rPr>
        <w:t xml:space="preserve"> предопределя </w:t>
      </w:r>
      <w:proofErr w:type="spellStart"/>
      <w:r>
        <w:rPr>
          <w:rFonts w:eastAsia="Arial"/>
          <w:sz w:val="24"/>
          <w:szCs w:val="24"/>
          <w:lang w:val="ru-RU"/>
        </w:rPr>
        <w:t>високите</w:t>
      </w:r>
      <w:proofErr w:type="spellEnd"/>
      <w:r>
        <w:rPr>
          <w:rFonts w:eastAsia="Arial"/>
          <w:sz w:val="24"/>
          <w:szCs w:val="24"/>
          <w:lang w:val="ru-RU"/>
        </w:rPr>
        <w:t xml:space="preserve"> </w:t>
      </w:r>
      <w:proofErr w:type="spellStart"/>
      <w:r>
        <w:rPr>
          <w:rFonts w:eastAsia="Arial"/>
          <w:sz w:val="24"/>
          <w:szCs w:val="24"/>
          <w:lang w:val="ru-RU"/>
        </w:rPr>
        <w:t>разходи</w:t>
      </w:r>
      <w:proofErr w:type="spellEnd"/>
      <w:r>
        <w:rPr>
          <w:rFonts w:eastAsia="Arial"/>
          <w:sz w:val="24"/>
          <w:szCs w:val="24"/>
          <w:lang w:val="ru-RU"/>
        </w:rPr>
        <w:t xml:space="preserve"> за </w:t>
      </w:r>
      <w:proofErr w:type="spellStart"/>
      <w:r>
        <w:rPr>
          <w:rFonts w:eastAsia="Arial"/>
          <w:sz w:val="24"/>
          <w:szCs w:val="24"/>
          <w:lang w:val="ru-RU"/>
        </w:rPr>
        <w:t>поддръжка</w:t>
      </w:r>
      <w:proofErr w:type="spellEnd"/>
      <w:r>
        <w:rPr>
          <w:rFonts w:eastAsia="Arial"/>
          <w:sz w:val="24"/>
          <w:szCs w:val="24"/>
          <w:lang w:val="ru-RU"/>
        </w:rPr>
        <w:t xml:space="preserve"> и </w:t>
      </w:r>
      <w:proofErr w:type="spellStart"/>
      <w:r>
        <w:rPr>
          <w:rFonts w:eastAsia="Arial"/>
          <w:sz w:val="24"/>
          <w:szCs w:val="24"/>
          <w:lang w:val="ru-RU"/>
        </w:rPr>
        <w:t>експлоатация</w:t>
      </w:r>
      <w:proofErr w:type="spellEnd"/>
      <w:r>
        <w:rPr>
          <w:rFonts w:eastAsia="Arial"/>
          <w:sz w:val="24"/>
          <w:szCs w:val="24"/>
          <w:lang w:val="ru-RU"/>
        </w:rPr>
        <w:t xml:space="preserve">. </w:t>
      </w:r>
      <w:proofErr w:type="spellStart"/>
      <w:r>
        <w:rPr>
          <w:rFonts w:eastAsia="Arial"/>
          <w:sz w:val="24"/>
          <w:szCs w:val="24"/>
          <w:lang w:val="ru-RU"/>
        </w:rPr>
        <w:t>Има</w:t>
      </w:r>
      <w:proofErr w:type="spellEnd"/>
      <w:r>
        <w:rPr>
          <w:rFonts w:eastAsia="Arial"/>
          <w:sz w:val="24"/>
          <w:szCs w:val="24"/>
          <w:lang w:val="ru-RU"/>
        </w:rPr>
        <w:t xml:space="preserve"> значителен потенциал за </w:t>
      </w:r>
      <w:proofErr w:type="spellStart"/>
      <w:r>
        <w:rPr>
          <w:rFonts w:eastAsia="Arial"/>
          <w:sz w:val="24"/>
          <w:szCs w:val="24"/>
          <w:lang w:val="ru-RU"/>
        </w:rPr>
        <w:t>изпълнение</w:t>
      </w:r>
      <w:proofErr w:type="spellEnd"/>
      <w:r>
        <w:rPr>
          <w:rFonts w:eastAsia="Arial"/>
          <w:sz w:val="24"/>
          <w:szCs w:val="24"/>
          <w:lang w:val="ru-RU"/>
        </w:rPr>
        <w:t xml:space="preserve"> на мерки за </w:t>
      </w:r>
      <w:proofErr w:type="spellStart"/>
      <w:r>
        <w:rPr>
          <w:rFonts w:eastAsia="Arial"/>
          <w:sz w:val="24"/>
          <w:szCs w:val="24"/>
          <w:lang w:val="ru-RU"/>
        </w:rPr>
        <w:t>енергийна</w:t>
      </w:r>
      <w:proofErr w:type="spellEnd"/>
      <w:r>
        <w:rPr>
          <w:rFonts w:eastAsia="Arial"/>
          <w:sz w:val="24"/>
          <w:szCs w:val="24"/>
          <w:lang w:val="ru-RU"/>
        </w:rPr>
        <w:t xml:space="preserve"> </w:t>
      </w:r>
      <w:proofErr w:type="spellStart"/>
      <w:r>
        <w:rPr>
          <w:rFonts w:eastAsia="Arial"/>
          <w:sz w:val="24"/>
          <w:szCs w:val="24"/>
          <w:lang w:val="ru-RU"/>
        </w:rPr>
        <w:t>ефективност</w:t>
      </w:r>
      <w:proofErr w:type="spellEnd"/>
      <w:r>
        <w:rPr>
          <w:rFonts w:eastAsia="Arial"/>
          <w:sz w:val="24"/>
          <w:szCs w:val="24"/>
          <w:lang w:val="ru-RU"/>
        </w:rPr>
        <w:t xml:space="preserve"> и </w:t>
      </w:r>
      <w:proofErr w:type="spellStart"/>
      <w:r>
        <w:rPr>
          <w:rFonts w:eastAsia="Arial"/>
          <w:sz w:val="24"/>
          <w:szCs w:val="24"/>
          <w:lang w:val="ru-RU"/>
        </w:rPr>
        <w:t>постигане</w:t>
      </w:r>
      <w:proofErr w:type="spellEnd"/>
      <w:r>
        <w:rPr>
          <w:rFonts w:eastAsia="Arial"/>
          <w:sz w:val="24"/>
          <w:szCs w:val="24"/>
          <w:lang w:val="ru-RU"/>
        </w:rPr>
        <w:t xml:space="preserve"> на </w:t>
      </w:r>
      <w:proofErr w:type="spellStart"/>
      <w:r>
        <w:rPr>
          <w:rFonts w:eastAsia="Arial"/>
          <w:sz w:val="24"/>
          <w:szCs w:val="24"/>
          <w:lang w:val="ru-RU"/>
        </w:rPr>
        <w:t>добър</w:t>
      </w:r>
      <w:proofErr w:type="spellEnd"/>
      <w:r>
        <w:rPr>
          <w:rFonts w:eastAsia="Arial"/>
          <w:sz w:val="24"/>
          <w:szCs w:val="24"/>
          <w:lang w:val="ru-RU"/>
        </w:rPr>
        <w:t xml:space="preserve"> комфорт на </w:t>
      </w:r>
      <w:proofErr w:type="spellStart"/>
      <w:r>
        <w:rPr>
          <w:rFonts w:eastAsia="Arial"/>
          <w:sz w:val="24"/>
          <w:szCs w:val="24"/>
          <w:lang w:val="ru-RU"/>
        </w:rPr>
        <w:t>обитаване</w:t>
      </w:r>
      <w:proofErr w:type="spellEnd"/>
      <w:r>
        <w:rPr>
          <w:rFonts w:eastAsia="Arial"/>
          <w:sz w:val="24"/>
          <w:szCs w:val="24"/>
          <w:lang w:val="ru-RU"/>
        </w:rPr>
        <w:t xml:space="preserve"> и работа. </w:t>
      </w:r>
      <w:r>
        <w:rPr>
          <w:rFonts w:eastAsia="Times New Roman"/>
          <w:sz w:val="24"/>
          <w:szCs w:val="24"/>
        </w:rPr>
        <w:t>Повечето от сградите на общината са строени по времето, когато цената на енергията е била ниска и поради това външните ограждащи конструкции са причина за много недостатъци в сградите при експлоатацията им, по съществените от които са увеличените топлинни загуби и поява на конденз по вътрешните повърхности. Топлинните загуби понякога достигат до около 50% от общите топлинни загуби на сградите. Те се дължат предимно на ниските топлоизолационни качества на използваната дограма и некачествен монтаж, лошото физическо състояние на сградите и конструкциите.</w:t>
      </w:r>
    </w:p>
    <w:p w14:paraId="7CF220B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Все още е много нисък процентът на прилагане на мерки за подобряване на енергийната ефективност на сградния фонд в община Симеоновград, както и на източници </w:t>
      </w:r>
      <w:r>
        <w:rPr>
          <w:rFonts w:eastAsia="Arial"/>
          <w:sz w:val="24"/>
          <w:szCs w:val="24"/>
        </w:rPr>
        <w:lastRenderedPageBreak/>
        <w:t>на възобновяема енергия, което се дължи и на слабата информираност на населението за ползите от използването им и възможностите за привличане на външно финансиране.</w:t>
      </w:r>
    </w:p>
    <w:p w14:paraId="6FDCFE7D" w14:textId="77777777" w:rsidR="0014330C" w:rsidRDefault="007E69A5">
      <w:pPr>
        <w:spacing w:before="120" w:after="120" w:line="360" w:lineRule="auto"/>
        <w:ind w:firstLine="720"/>
        <w:jc w:val="both"/>
        <w:rPr>
          <w:rFonts w:eastAsia="Arial"/>
          <w:sz w:val="24"/>
          <w:szCs w:val="24"/>
        </w:rPr>
      </w:pPr>
      <w:r>
        <w:rPr>
          <w:rFonts w:eastAsia="Arial"/>
          <w:sz w:val="24"/>
          <w:szCs w:val="24"/>
        </w:rPr>
        <w:t xml:space="preserve">Повечето сгради от общинския сграден фонд на Община Симеоновград подлежат на задължително енергийно обследване, тъй като са с РЗП повече от 250 кв.м. </w:t>
      </w:r>
    </w:p>
    <w:p w14:paraId="0C1BF9AC" w14:textId="77777777" w:rsidR="0014330C" w:rsidRDefault="007E69A5">
      <w:pPr>
        <w:spacing w:before="120" w:after="120" w:line="360" w:lineRule="auto"/>
        <w:ind w:firstLine="720"/>
        <w:jc w:val="both"/>
        <w:rPr>
          <w:rFonts w:eastAsia="Arial"/>
          <w:sz w:val="24"/>
          <w:szCs w:val="24"/>
        </w:rPr>
      </w:pPr>
      <w:r>
        <w:rPr>
          <w:rFonts w:eastAsia="Arial"/>
          <w:sz w:val="24"/>
          <w:szCs w:val="24"/>
        </w:rPr>
        <w:t>Общинският сграден фонд на община Симеоновград се състои от административни сгради, училищни сгради, детски градини, читалищни сгради.</w:t>
      </w:r>
    </w:p>
    <w:p w14:paraId="2846037E" w14:textId="77777777" w:rsidR="0014330C" w:rsidRDefault="007E69A5">
      <w:pPr>
        <w:shd w:val="clear" w:color="auto" w:fill="FFFFFF" w:themeFill="background1"/>
        <w:spacing w:before="120" w:after="120" w:line="360" w:lineRule="auto"/>
        <w:ind w:left="142" w:firstLine="578"/>
        <w:jc w:val="both"/>
        <w:rPr>
          <w:rFonts w:eastAsia="Arial"/>
          <w:b/>
        </w:rPr>
      </w:pPr>
      <w:r>
        <w:rPr>
          <w:rFonts w:eastAsia="Arial"/>
          <w:sz w:val="24"/>
          <w:szCs w:val="24"/>
        </w:rPr>
        <w:t xml:space="preserve">Към 2024 г. община Симеоновград разполага общо с 20 сгради, общинска собственост, от които в административния център – гр. Симеоновград са 7, а останалите са разпределени по селата в общината. Най-много са сградите за административно обслужване – 9 сгради, следвани от сградите на образованието – 6 броя  /в т.ч. училища, детски градини и ясли/ и от сградите в сферата на културата – 8 сгради. В 3 от сградите са изпълнени различни мерки за ЕЕ през последния програмен период. </w:t>
      </w:r>
    </w:p>
    <w:p w14:paraId="2100C19B"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ГРАД СИМЕОНОВГРАД: </w:t>
      </w:r>
    </w:p>
    <w:p w14:paraId="35102011" w14:textId="3DF7C464" w:rsidR="0014330C" w:rsidRDefault="007E69A5">
      <w:pPr>
        <w:spacing w:before="120" w:after="120" w:line="360" w:lineRule="auto"/>
        <w:ind w:left="142" w:firstLine="720"/>
        <w:jc w:val="both"/>
        <w:rPr>
          <w:rFonts w:eastAsia="Arial"/>
          <w:sz w:val="24"/>
          <w:szCs w:val="24"/>
        </w:rPr>
      </w:pPr>
      <w:r w:rsidRPr="00A80F8C">
        <w:rPr>
          <w:rFonts w:eastAsia="Arial"/>
          <w:sz w:val="24"/>
          <w:szCs w:val="24"/>
        </w:rPr>
        <w:t xml:space="preserve">1. Сграда на Община Симеоновград - двуетажна със застроена площ /ЗП/ 596 кв. м.; 2. Сграда за безвредна промишленост /Бизнес център/ - двуетажна масивна сграда със ЗП 550 кв. м.; 3. Сграда на детска </w:t>
      </w:r>
      <w:r w:rsidR="00A80F8C" w:rsidRPr="00A80F8C">
        <w:rPr>
          <w:rFonts w:eastAsia="Arial"/>
          <w:sz w:val="24"/>
          <w:szCs w:val="24"/>
        </w:rPr>
        <w:t>ясла</w:t>
      </w:r>
      <w:r w:rsidRPr="00A80F8C">
        <w:rPr>
          <w:rFonts w:eastAsia="Arial"/>
          <w:sz w:val="24"/>
          <w:szCs w:val="24"/>
        </w:rPr>
        <w:t xml:space="preserve"> „Пролет“ – едноетажна със ЗП 450 кв. м.; 4. Сграда на детска градина „Зорница“ – двуетажна със ЗП 420 кв.м.; 5. Сграда на детска градина „Детство“ – двуетажна със ЗП 756 кв. м.; 6. Сграда на Основно училище „Иван Вазов“ – едноетажна със ЗП 470 кв. м.; 7. Сграда на Начално училище „Отец  Паисий“, състояща се от две секции: - Първа секция – двуетажна със ЗП 912 кв. м.; - Втора секция – триетажна със ЗП 560 кв. м.</w:t>
      </w:r>
      <w:r w:rsidR="0012778D" w:rsidRPr="00A80F8C">
        <w:rPr>
          <w:rFonts w:eastAsia="Arial"/>
          <w:sz w:val="24"/>
          <w:szCs w:val="24"/>
        </w:rPr>
        <w:t>, 8. С</w:t>
      </w:r>
      <w:r w:rsidR="006E65B9" w:rsidRPr="00A80F8C">
        <w:rPr>
          <w:rFonts w:eastAsia="Arial"/>
          <w:sz w:val="24"/>
          <w:szCs w:val="24"/>
        </w:rPr>
        <w:t xml:space="preserve">града </w:t>
      </w:r>
      <w:r w:rsidR="0012778D" w:rsidRPr="00A80F8C">
        <w:rPr>
          <w:rFonts w:eastAsia="Arial"/>
          <w:sz w:val="24"/>
          <w:szCs w:val="24"/>
        </w:rPr>
        <w:t xml:space="preserve">на </w:t>
      </w:r>
      <w:r w:rsidR="006E65B9" w:rsidRPr="00A80F8C">
        <w:rPr>
          <w:rFonts w:eastAsia="Arial"/>
          <w:sz w:val="24"/>
          <w:szCs w:val="24"/>
        </w:rPr>
        <w:t xml:space="preserve">СУ </w:t>
      </w:r>
      <w:r w:rsidR="0012778D" w:rsidRPr="00A80F8C">
        <w:rPr>
          <w:rFonts w:eastAsia="Arial"/>
          <w:sz w:val="24"/>
          <w:szCs w:val="24"/>
        </w:rPr>
        <w:t>„</w:t>
      </w:r>
      <w:r w:rsidR="006E65B9" w:rsidRPr="00A80F8C">
        <w:rPr>
          <w:rFonts w:eastAsia="Arial"/>
          <w:sz w:val="24"/>
          <w:szCs w:val="24"/>
        </w:rPr>
        <w:t xml:space="preserve">Климент </w:t>
      </w:r>
      <w:r w:rsidR="0012778D" w:rsidRPr="00A80F8C">
        <w:rPr>
          <w:rFonts w:eastAsia="Arial"/>
          <w:sz w:val="24"/>
          <w:szCs w:val="24"/>
        </w:rPr>
        <w:t>Охридски“</w:t>
      </w:r>
    </w:p>
    <w:p w14:paraId="46AAEDF6"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ТРОЯН </w:t>
      </w:r>
    </w:p>
    <w:p w14:paraId="2677E2A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1. Сграда на кметство – двуетажна със ЗП 217 кв. м.; 2. Сграда на читалище – двуетажна със ЗП 364 кв. м.; 3. Детска градина – едноетажна със ЗП 284 кв. м. </w:t>
      </w:r>
    </w:p>
    <w:p w14:paraId="603E731C"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КОНСТАНТИНОВО </w:t>
      </w:r>
    </w:p>
    <w:p w14:paraId="56D2E897"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1. Сграда на кметство – едноетажна със ЗП 160 кв. м.; 2. Сграда на читалище – двуетажна със ЗП 200 кв. м. /със смесен режим на собственост – първият етаж е собственост на трето лице/. </w:t>
      </w:r>
    </w:p>
    <w:p w14:paraId="7431C683" w14:textId="77777777" w:rsidR="0014330C" w:rsidRPr="00561926" w:rsidRDefault="007E69A5">
      <w:pPr>
        <w:spacing w:before="120" w:after="120" w:line="360" w:lineRule="auto"/>
        <w:ind w:left="142" w:firstLine="720"/>
        <w:jc w:val="both"/>
        <w:rPr>
          <w:rFonts w:eastAsia="Arial"/>
          <w:sz w:val="24"/>
          <w:szCs w:val="24"/>
        </w:rPr>
      </w:pPr>
      <w:r w:rsidRPr="00561926">
        <w:rPr>
          <w:rFonts w:eastAsia="Arial"/>
          <w:sz w:val="24"/>
          <w:szCs w:val="24"/>
        </w:rPr>
        <w:t xml:space="preserve">СГРАДИ В СЕЛО ДРЯНОВО </w:t>
      </w:r>
    </w:p>
    <w:p w14:paraId="349991BE" w14:textId="77777777" w:rsidR="005D15B7" w:rsidRPr="00561926" w:rsidRDefault="007E69A5" w:rsidP="00132393">
      <w:pPr>
        <w:pStyle w:val="ListParagraph"/>
        <w:numPr>
          <w:ilvl w:val="0"/>
          <w:numId w:val="37"/>
        </w:numPr>
        <w:spacing w:before="120" w:after="120" w:line="360" w:lineRule="auto"/>
        <w:jc w:val="both"/>
        <w:rPr>
          <w:rFonts w:eastAsia="Arial"/>
          <w:sz w:val="24"/>
          <w:szCs w:val="24"/>
        </w:rPr>
      </w:pPr>
      <w:r w:rsidRPr="00561926">
        <w:rPr>
          <w:rFonts w:eastAsia="Arial"/>
          <w:sz w:val="24"/>
          <w:szCs w:val="24"/>
        </w:rPr>
        <w:t>Сграда на кметство – двуетажна със ЗП 368 кв. м.;</w:t>
      </w:r>
    </w:p>
    <w:p w14:paraId="0278ED22" w14:textId="77777777" w:rsidR="00132393" w:rsidRPr="00561926" w:rsidRDefault="005D15B7" w:rsidP="00132393">
      <w:pPr>
        <w:pStyle w:val="ListParagraph"/>
        <w:numPr>
          <w:ilvl w:val="0"/>
          <w:numId w:val="37"/>
        </w:numPr>
        <w:spacing w:before="120" w:after="120" w:line="360" w:lineRule="auto"/>
        <w:jc w:val="both"/>
        <w:rPr>
          <w:rFonts w:eastAsia="Arial"/>
          <w:sz w:val="24"/>
          <w:szCs w:val="24"/>
        </w:rPr>
      </w:pPr>
      <w:r w:rsidRPr="00561926">
        <w:rPr>
          <w:rFonts w:eastAsia="Arial"/>
          <w:sz w:val="24"/>
          <w:szCs w:val="24"/>
        </w:rPr>
        <w:t xml:space="preserve"> </w:t>
      </w:r>
      <w:r w:rsidR="00132393" w:rsidRPr="00561926">
        <w:rPr>
          <w:rFonts w:eastAsia="Arial"/>
          <w:sz w:val="24"/>
          <w:szCs w:val="24"/>
        </w:rPr>
        <w:t xml:space="preserve">Сграда </w:t>
      </w:r>
      <w:r w:rsidR="00A85919" w:rsidRPr="00561926">
        <w:rPr>
          <w:rFonts w:eastAsia="Arial"/>
          <w:sz w:val="24"/>
          <w:szCs w:val="24"/>
        </w:rPr>
        <w:t xml:space="preserve">на </w:t>
      </w:r>
      <w:r w:rsidR="00132393" w:rsidRPr="00561926">
        <w:rPr>
          <w:rFonts w:eastAsia="Arial"/>
          <w:sz w:val="24"/>
          <w:szCs w:val="24"/>
        </w:rPr>
        <w:t>читалище – двуетажна сграда със ЗП- 338 кв.м.</w:t>
      </w:r>
    </w:p>
    <w:p w14:paraId="742DF349" w14:textId="77777777" w:rsidR="00132393" w:rsidRPr="00561926" w:rsidRDefault="00132393" w:rsidP="00132393">
      <w:pPr>
        <w:pStyle w:val="ListParagraph"/>
        <w:numPr>
          <w:ilvl w:val="0"/>
          <w:numId w:val="37"/>
        </w:numPr>
        <w:spacing w:before="120" w:after="120" w:line="360" w:lineRule="auto"/>
        <w:jc w:val="both"/>
        <w:rPr>
          <w:rFonts w:eastAsia="Arial"/>
          <w:sz w:val="24"/>
          <w:szCs w:val="24"/>
        </w:rPr>
      </w:pPr>
      <w:r w:rsidRPr="00561926">
        <w:rPr>
          <w:rFonts w:eastAsia="Arial"/>
          <w:sz w:val="24"/>
          <w:szCs w:val="24"/>
        </w:rPr>
        <w:t xml:space="preserve">Сграда </w:t>
      </w:r>
      <w:r w:rsidR="00A85919" w:rsidRPr="00561926">
        <w:rPr>
          <w:rFonts w:eastAsia="Arial"/>
          <w:sz w:val="24"/>
          <w:szCs w:val="24"/>
        </w:rPr>
        <w:t xml:space="preserve">на </w:t>
      </w:r>
      <w:r w:rsidRPr="00561926">
        <w:rPr>
          <w:rFonts w:eastAsia="Arial"/>
          <w:sz w:val="24"/>
          <w:szCs w:val="24"/>
        </w:rPr>
        <w:t>здравен пункт – едноетажна със ЗП- 178 кв.м.</w:t>
      </w:r>
    </w:p>
    <w:p w14:paraId="21DB31BB" w14:textId="77777777" w:rsidR="0014330C" w:rsidRDefault="007E69A5">
      <w:pPr>
        <w:spacing w:before="120" w:after="120" w:line="360" w:lineRule="auto"/>
        <w:ind w:left="142" w:firstLine="720"/>
        <w:jc w:val="both"/>
        <w:rPr>
          <w:rFonts w:eastAsia="Arial"/>
          <w:sz w:val="24"/>
          <w:szCs w:val="24"/>
        </w:rPr>
      </w:pPr>
      <w:r>
        <w:rPr>
          <w:rFonts w:eastAsia="Arial"/>
          <w:sz w:val="24"/>
          <w:szCs w:val="24"/>
        </w:rPr>
        <w:lastRenderedPageBreak/>
        <w:t xml:space="preserve">СГРАДИ В СЕЛО НАВЪСЕН </w:t>
      </w:r>
    </w:p>
    <w:p w14:paraId="710FA73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1. Сграда на кметство – едноетажна със ЗП 220 кв. м. </w:t>
      </w:r>
    </w:p>
    <w:p w14:paraId="008F432D"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ТЯНЕВО </w:t>
      </w:r>
    </w:p>
    <w:p w14:paraId="1310C66E"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1. Сграда на кметство – двуетажна със ЗП 288 кв. м. /със смесен режим на собственост – първият етаж е собственост на трето лице/. </w:t>
      </w:r>
    </w:p>
    <w:p w14:paraId="05991C78"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СВИРКОВО </w:t>
      </w:r>
    </w:p>
    <w:p w14:paraId="5DE5D08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1. Сграда на кметство – двуетажна със ЗП 355 кв. м. /със смесен режим на собственост – първият етаж е собственост на трето лице/; 2. Сграда на читалище – двуетажна със ЗП 400 кв. м.   </w:t>
      </w:r>
    </w:p>
    <w:p w14:paraId="547E3561"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КАЛУГЕРОВО </w:t>
      </w:r>
    </w:p>
    <w:p w14:paraId="08D2BA56" w14:textId="77777777" w:rsidR="0014330C" w:rsidRPr="00561926" w:rsidRDefault="007E69A5" w:rsidP="00C15F76">
      <w:pPr>
        <w:pStyle w:val="ListParagraph"/>
        <w:numPr>
          <w:ilvl w:val="0"/>
          <w:numId w:val="38"/>
        </w:numPr>
        <w:spacing w:before="120" w:after="120" w:line="360" w:lineRule="auto"/>
        <w:jc w:val="both"/>
        <w:rPr>
          <w:rFonts w:eastAsia="Arial"/>
          <w:sz w:val="24"/>
          <w:szCs w:val="24"/>
        </w:rPr>
      </w:pPr>
      <w:r w:rsidRPr="00561926">
        <w:rPr>
          <w:rFonts w:eastAsia="Arial"/>
          <w:sz w:val="24"/>
          <w:szCs w:val="24"/>
        </w:rPr>
        <w:t>Сграда на кметство – двуетажна със ЗП 145 кв. м.</w:t>
      </w:r>
    </w:p>
    <w:p w14:paraId="17431E88" w14:textId="77777777" w:rsidR="00C15F76" w:rsidRPr="00561926" w:rsidRDefault="00C15F76" w:rsidP="00C15F76">
      <w:pPr>
        <w:pStyle w:val="ListParagraph"/>
        <w:numPr>
          <w:ilvl w:val="0"/>
          <w:numId w:val="38"/>
        </w:numPr>
        <w:spacing w:before="120" w:after="120" w:line="360" w:lineRule="auto"/>
        <w:jc w:val="both"/>
        <w:rPr>
          <w:rFonts w:eastAsia="Arial"/>
          <w:sz w:val="24"/>
          <w:szCs w:val="24"/>
        </w:rPr>
      </w:pPr>
      <w:r w:rsidRPr="00561926">
        <w:rPr>
          <w:rFonts w:eastAsia="Arial"/>
          <w:sz w:val="24"/>
          <w:szCs w:val="24"/>
        </w:rPr>
        <w:t>Източноправославен храм- едноетажна със ЗП 66 кв.м.</w:t>
      </w:r>
    </w:p>
    <w:p w14:paraId="04F6FE1C" w14:textId="77777777" w:rsidR="00A85919" w:rsidRPr="00561926" w:rsidRDefault="00A85919" w:rsidP="00C15F76">
      <w:pPr>
        <w:pStyle w:val="ListParagraph"/>
        <w:numPr>
          <w:ilvl w:val="0"/>
          <w:numId w:val="38"/>
        </w:numPr>
        <w:spacing w:before="120" w:after="120" w:line="360" w:lineRule="auto"/>
        <w:jc w:val="both"/>
        <w:rPr>
          <w:rFonts w:eastAsia="Arial"/>
          <w:sz w:val="24"/>
          <w:szCs w:val="24"/>
        </w:rPr>
      </w:pPr>
      <w:r w:rsidRPr="00561926">
        <w:rPr>
          <w:rFonts w:eastAsia="Arial"/>
          <w:sz w:val="24"/>
          <w:szCs w:val="24"/>
        </w:rPr>
        <w:t>Сграда на здравен пункт намира се на първи етаж със ЗП 108 кв.м.</w:t>
      </w:r>
    </w:p>
    <w:p w14:paraId="127F1C37" w14:textId="77777777" w:rsidR="00A85919" w:rsidRPr="00561926" w:rsidRDefault="00A85919" w:rsidP="00C15F76">
      <w:pPr>
        <w:pStyle w:val="ListParagraph"/>
        <w:numPr>
          <w:ilvl w:val="0"/>
          <w:numId w:val="38"/>
        </w:numPr>
        <w:spacing w:before="120" w:after="120" w:line="360" w:lineRule="auto"/>
        <w:jc w:val="both"/>
        <w:rPr>
          <w:rFonts w:eastAsia="Arial"/>
          <w:sz w:val="24"/>
          <w:szCs w:val="24"/>
        </w:rPr>
      </w:pPr>
      <w:r w:rsidRPr="00561926">
        <w:rPr>
          <w:rFonts w:eastAsia="Arial"/>
          <w:sz w:val="24"/>
          <w:szCs w:val="24"/>
        </w:rPr>
        <w:t xml:space="preserve">Сграда на читалище </w:t>
      </w:r>
      <w:r w:rsidR="00005B67" w:rsidRPr="00561926">
        <w:rPr>
          <w:rFonts w:eastAsia="Arial"/>
          <w:sz w:val="24"/>
          <w:szCs w:val="24"/>
        </w:rPr>
        <w:t>– двуетажна със ЗП 500 кв.м.</w:t>
      </w:r>
    </w:p>
    <w:p w14:paraId="316A2B9E" w14:textId="21988A8F" w:rsidR="00005B67" w:rsidRPr="00561926" w:rsidRDefault="00005B67" w:rsidP="00C15F76">
      <w:pPr>
        <w:pStyle w:val="ListParagraph"/>
        <w:numPr>
          <w:ilvl w:val="0"/>
          <w:numId w:val="38"/>
        </w:numPr>
        <w:spacing w:before="120" w:after="120" w:line="360" w:lineRule="auto"/>
        <w:jc w:val="both"/>
        <w:rPr>
          <w:rFonts w:eastAsia="Arial"/>
          <w:sz w:val="24"/>
          <w:szCs w:val="24"/>
        </w:rPr>
      </w:pPr>
      <w:r w:rsidRPr="00561926">
        <w:rPr>
          <w:rFonts w:eastAsia="Arial"/>
          <w:sz w:val="24"/>
          <w:szCs w:val="24"/>
        </w:rPr>
        <w:t>Сграда на детска градина „Знаме на мира” –Двуетажна  със ЗП</w:t>
      </w:r>
      <w:r w:rsidR="00561926" w:rsidRPr="00561926">
        <w:rPr>
          <w:rFonts w:eastAsia="Arial"/>
          <w:sz w:val="24"/>
          <w:szCs w:val="24"/>
        </w:rPr>
        <w:t xml:space="preserve"> 360 кв. м.</w:t>
      </w:r>
      <w:r w:rsidRPr="00561926">
        <w:rPr>
          <w:rFonts w:eastAsia="Arial"/>
          <w:sz w:val="24"/>
          <w:szCs w:val="24"/>
        </w:rPr>
        <w:t xml:space="preserve"> </w:t>
      </w:r>
    </w:p>
    <w:p w14:paraId="51182ABC"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СГРАДИ В СЕЛО ПЯСЪЧЕВО </w:t>
      </w:r>
    </w:p>
    <w:p w14:paraId="272C3C13" w14:textId="77777777" w:rsidR="0014330C" w:rsidRDefault="007E69A5">
      <w:pPr>
        <w:spacing w:before="120" w:after="120" w:line="360" w:lineRule="auto"/>
        <w:ind w:left="142" w:firstLine="720"/>
        <w:jc w:val="both"/>
        <w:rPr>
          <w:rFonts w:eastAsia="Arial"/>
          <w:i/>
          <w:sz w:val="20"/>
          <w:szCs w:val="20"/>
        </w:rPr>
      </w:pPr>
      <w:r>
        <w:rPr>
          <w:rFonts w:eastAsia="Arial"/>
          <w:sz w:val="24"/>
          <w:szCs w:val="24"/>
        </w:rPr>
        <w:t xml:space="preserve">1. Сграда на кметство и читалище – едноетажна със ЗП 190 кв. м. </w:t>
      </w:r>
    </w:p>
    <w:p w14:paraId="67096D35" w14:textId="77777777" w:rsidR="0014330C" w:rsidRDefault="007E69A5">
      <w:pPr>
        <w:spacing w:before="120" w:after="120" w:line="360" w:lineRule="auto"/>
        <w:ind w:left="142" w:firstLine="720"/>
        <w:jc w:val="center"/>
        <w:rPr>
          <w:rFonts w:eastAsia="Arial"/>
          <w:i/>
          <w:sz w:val="20"/>
          <w:szCs w:val="20"/>
        </w:rPr>
      </w:pPr>
      <w:r>
        <w:rPr>
          <w:rFonts w:eastAsia="Arial"/>
          <w:i/>
          <w:sz w:val="20"/>
          <w:szCs w:val="20"/>
        </w:rPr>
        <w:t>Източник: Община Симеоновград</w:t>
      </w:r>
    </w:p>
    <w:p w14:paraId="6FAF6EF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По данни от общинската администрация само на част от сградите общинска собственост с РЗП над 250 кв.м. са въведени изцяло или частично енергоспестяващи мерки (ЕСМ) – сменена дограма, изолация на външни стени, изолация на покрив, енергоефективно осветление, подменени котелни инсталации и др. </w:t>
      </w:r>
    </w:p>
    <w:p w14:paraId="38408BA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Няма внедрени мерки за възобновяеми енергийни източници в общинските сгради и обекти.</w:t>
      </w:r>
    </w:p>
    <w:p w14:paraId="1F39D5F1"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За следващия програмен период Общината залага изпълнението на енергоефективни мерки в следните общински обекти:</w:t>
      </w:r>
    </w:p>
    <w:p w14:paraId="08D13D58" w14:textId="77777777" w:rsidR="0014330C" w:rsidRPr="0060219B" w:rsidRDefault="00674AED" w:rsidP="00674AED">
      <w:pPr>
        <w:pStyle w:val="Caption"/>
        <w:keepNext/>
        <w:jc w:val="center"/>
        <w:rPr>
          <w:color w:val="auto"/>
          <w:sz w:val="20"/>
          <w:szCs w:val="20"/>
        </w:rPr>
      </w:pPr>
      <w:bookmarkStart w:id="38" w:name="_Toc222413310"/>
      <w:r w:rsidRPr="0060219B">
        <w:rPr>
          <w:color w:val="auto"/>
          <w:sz w:val="20"/>
          <w:szCs w:val="20"/>
        </w:rPr>
        <w:t xml:space="preserve">Таблица </w:t>
      </w:r>
      <w:r w:rsidR="008761A0" w:rsidRPr="0060219B">
        <w:rPr>
          <w:color w:val="auto"/>
          <w:sz w:val="20"/>
          <w:szCs w:val="20"/>
        </w:rPr>
        <w:fldChar w:fldCharType="begin"/>
      </w:r>
      <w:r w:rsidRPr="0060219B">
        <w:rPr>
          <w:color w:val="auto"/>
          <w:sz w:val="20"/>
          <w:szCs w:val="20"/>
        </w:rPr>
        <w:instrText xml:space="preserve"> SEQ Таблица \* ARABIC </w:instrText>
      </w:r>
      <w:r w:rsidR="008761A0" w:rsidRPr="0060219B">
        <w:rPr>
          <w:color w:val="auto"/>
          <w:sz w:val="20"/>
          <w:szCs w:val="20"/>
        </w:rPr>
        <w:fldChar w:fldCharType="separate"/>
      </w:r>
      <w:r w:rsidR="00950F31">
        <w:rPr>
          <w:noProof/>
          <w:color w:val="auto"/>
          <w:sz w:val="20"/>
          <w:szCs w:val="20"/>
        </w:rPr>
        <w:t>6</w:t>
      </w:r>
      <w:r w:rsidR="008761A0" w:rsidRPr="0060219B">
        <w:rPr>
          <w:color w:val="auto"/>
          <w:sz w:val="20"/>
          <w:szCs w:val="20"/>
        </w:rPr>
        <w:fldChar w:fldCharType="end"/>
      </w:r>
      <w:r w:rsidRPr="0060219B">
        <w:rPr>
          <w:color w:val="auto"/>
          <w:sz w:val="20"/>
          <w:szCs w:val="20"/>
        </w:rPr>
        <w:t>. Описание на предвидените мерки за ЕЕ за изпълнение на общински обекти</w:t>
      </w:r>
      <w:bookmarkEnd w:id="38"/>
    </w:p>
    <w:tbl>
      <w:tblPr>
        <w:tblW w:w="0" w:type="auto"/>
        <w:jc w:val="center"/>
        <w:tblCellMar>
          <w:left w:w="70" w:type="dxa"/>
          <w:right w:w="70" w:type="dxa"/>
        </w:tblCellMar>
        <w:tblLook w:val="04A0" w:firstRow="1" w:lastRow="0" w:firstColumn="1" w:lastColumn="0" w:noHBand="0" w:noVBand="1"/>
      </w:tblPr>
      <w:tblGrid>
        <w:gridCol w:w="314"/>
        <w:gridCol w:w="1976"/>
        <w:gridCol w:w="996"/>
        <w:gridCol w:w="832"/>
        <w:gridCol w:w="884"/>
        <w:gridCol w:w="884"/>
        <w:gridCol w:w="1004"/>
        <w:gridCol w:w="504"/>
        <w:gridCol w:w="1323"/>
        <w:gridCol w:w="1062"/>
      </w:tblGrid>
      <w:tr w:rsidR="0014330C" w:rsidRPr="00A478EA" w14:paraId="09055A95" w14:textId="77777777">
        <w:trPr>
          <w:trHeight w:val="1200"/>
          <w:jc w:val="center"/>
        </w:trPr>
        <w:tc>
          <w:tcPr>
            <w:tcW w:w="0" w:type="auto"/>
            <w:tcBorders>
              <w:top w:val="single" w:sz="4" w:space="0" w:color="auto"/>
              <w:left w:val="single" w:sz="4" w:space="0" w:color="auto"/>
              <w:bottom w:val="single" w:sz="4" w:space="0" w:color="auto"/>
              <w:right w:val="single" w:sz="4" w:space="0" w:color="auto"/>
            </w:tcBorders>
            <w:vAlign w:val="center"/>
          </w:tcPr>
          <w:p w14:paraId="5E2B14AF" w14:textId="77777777" w:rsidR="0014330C" w:rsidRPr="00A478EA" w:rsidRDefault="007E69A5">
            <w:pPr>
              <w:rPr>
                <w:rFonts w:eastAsia="Times New Roman"/>
                <w:color w:val="000000"/>
                <w:sz w:val="20"/>
                <w:szCs w:val="20"/>
              </w:rPr>
            </w:pPr>
            <w:r w:rsidRPr="00A478EA">
              <w:rPr>
                <w:rFonts w:eastAsia="Times New Roman"/>
                <w:color w:val="000000"/>
                <w:sz w:val="20"/>
                <w:szCs w:val="20"/>
              </w:rPr>
              <w:t xml:space="preserve">№  </w:t>
            </w:r>
          </w:p>
        </w:tc>
        <w:tc>
          <w:tcPr>
            <w:tcW w:w="0" w:type="auto"/>
            <w:tcBorders>
              <w:top w:val="single" w:sz="4" w:space="0" w:color="auto"/>
              <w:left w:val="nil"/>
              <w:bottom w:val="single" w:sz="4" w:space="0" w:color="auto"/>
              <w:right w:val="single" w:sz="4" w:space="0" w:color="auto"/>
            </w:tcBorders>
            <w:noWrap/>
            <w:vAlign w:val="center"/>
          </w:tcPr>
          <w:p w14:paraId="35C574DC" w14:textId="77777777" w:rsidR="0014330C" w:rsidRPr="00A478EA" w:rsidRDefault="007E69A5">
            <w:pPr>
              <w:rPr>
                <w:rFonts w:eastAsia="Times New Roman"/>
                <w:color w:val="000000"/>
                <w:sz w:val="20"/>
                <w:szCs w:val="20"/>
              </w:rPr>
            </w:pPr>
            <w:r w:rsidRPr="00A478EA">
              <w:rPr>
                <w:rFonts w:eastAsia="Times New Roman"/>
                <w:color w:val="000000"/>
                <w:sz w:val="20"/>
                <w:szCs w:val="20"/>
              </w:rPr>
              <w:t>Наименование на обект</w:t>
            </w:r>
          </w:p>
        </w:tc>
        <w:tc>
          <w:tcPr>
            <w:tcW w:w="0" w:type="auto"/>
            <w:tcBorders>
              <w:top w:val="single" w:sz="4" w:space="0" w:color="auto"/>
              <w:left w:val="nil"/>
              <w:bottom w:val="single" w:sz="4" w:space="0" w:color="auto"/>
              <w:right w:val="single" w:sz="4" w:space="0" w:color="auto"/>
            </w:tcBorders>
            <w:vAlign w:val="center"/>
          </w:tcPr>
          <w:p w14:paraId="7320FC5A" w14:textId="77777777" w:rsidR="0014330C" w:rsidRPr="00A478EA" w:rsidRDefault="007E69A5">
            <w:pPr>
              <w:rPr>
                <w:rFonts w:eastAsia="Times New Roman"/>
                <w:color w:val="000000"/>
                <w:sz w:val="20"/>
                <w:szCs w:val="20"/>
              </w:rPr>
            </w:pPr>
            <w:r w:rsidRPr="00A478EA">
              <w:rPr>
                <w:rFonts w:eastAsia="Times New Roman"/>
                <w:color w:val="000000"/>
                <w:sz w:val="20"/>
                <w:szCs w:val="20"/>
              </w:rPr>
              <w:t>ЕСМ  по отопление/ подмяна котел и др.</w:t>
            </w:r>
          </w:p>
        </w:tc>
        <w:tc>
          <w:tcPr>
            <w:tcW w:w="0" w:type="auto"/>
            <w:tcBorders>
              <w:top w:val="single" w:sz="4" w:space="0" w:color="auto"/>
              <w:left w:val="nil"/>
              <w:bottom w:val="single" w:sz="4" w:space="0" w:color="auto"/>
              <w:right w:val="single" w:sz="4" w:space="0" w:color="auto"/>
            </w:tcBorders>
            <w:vAlign w:val="center"/>
          </w:tcPr>
          <w:p w14:paraId="537E0021" w14:textId="77777777" w:rsidR="0014330C" w:rsidRPr="00A478EA" w:rsidRDefault="007E69A5">
            <w:pPr>
              <w:rPr>
                <w:rFonts w:eastAsia="Times New Roman"/>
                <w:color w:val="000000"/>
                <w:sz w:val="20"/>
                <w:szCs w:val="20"/>
              </w:rPr>
            </w:pPr>
            <w:r w:rsidRPr="00A478EA">
              <w:rPr>
                <w:rFonts w:eastAsia="Times New Roman"/>
                <w:color w:val="000000"/>
                <w:sz w:val="20"/>
                <w:szCs w:val="20"/>
              </w:rPr>
              <w:t>Подмяна дограма</w:t>
            </w:r>
          </w:p>
        </w:tc>
        <w:tc>
          <w:tcPr>
            <w:tcW w:w="0" w:type="auto"/>
            <w:tcBorders>
              <w:top w:val="single" w:sz="4" w:space="0" w:color="auto"/>
              <w:left w:val="nil"/>
              <w:bottom w:val="single" w:sz="4" w:space="0" w:color="auto"/>
              <w:right w:val="single" w:sz="4" w:space="0" w:color="auto"/>
            </w:tcBorders>
            <w:vAlign w:val="center"/>
          </w:tcPr>
          <w:p w14:paraId="23D7E082" w14:textId="77777777" w:rsidR="0014330C" w:rsidRPr="00A478EA" w:rsidRDefault="007E69A5">
            <w:pPr>
              <w:rPr>
                <w:rFonts w:eastAsia="Times New Roman"/>
                <w:color w:val="000000"/>
                <w:sz w:val="20"/>
                <w:szCs w:val="20"/>
              </w:rPr>
            </w:pPr>
            <w:r w:rsidRPr="00A478EA">
              <w:rPr>
                <w:rFonts w:eastAsia="Times New Roman"/>
                <w:color w:val="000000"/>
                <w:sz w:val="20"/>
                <w:szCs w:val="20"/>
              </w:rPr>
              <w:t>Изолация на под/ покрив</w:t>
            </w:r>
          </w:p>
        </w:tc>
        <w:tc>
          <w:tcPr>
            <w:tcW w:w="0" w:type="auto"/>
            <w:tcBorders>
              <w:top w:val="single" w:sz="4" w:space="0" w:color="auto"/>
              <w:left w:val="nil"/>
              <w:bottom w:val="single" w:sz="4" w:space="0" w:color="auto"/>
              <w:right w:val="single" w:sz="4" w:space="0" w:color="auto"/>
            </w:tcBorders>
            <w:vAlign w:val="bottom"/>
          </w:tcPr>
          <w:p w14:paraId="2BCCB1FF" w14:textId="77777777" w:rsidR="0014330C" w:rsidRPr="00A478EA" w:rsidRDefault="007E69A5">
            <w:pPr>
              <w:rPr>
                <w:rFonts w:eastAsia="Times New Roman"/>
                <w:color w:val="000000"/>
                <w:sz w:val="20"/>
                <w:szCs w:val="20"/>
              </w:rPr>
            </w:pPr>
            <w:r w:rsidRPr="00A478EA">
              <w:rPr>
                <w:rFonts w:eastAsia="Times New Roman"/>
                <w:color w:val="000000"/>
                <w:sz w:val="20"/>
                <w:szCs w:val="20"/>
              </w:rPr>
              <w:t>Изолация външни стени</w:t>
            </w:r>
          </w:p>
        </w:tc>
        <w:tc>
          <w:tcPr>
            <w:tcW w:w="0" w:type="auto"/>
            <w:tcBorders>
              <w:top w:val="single" w:sz="4" w:space="0" w:color="auto"/>
              <w:left w:val="nil"/>
              <w:bottom w:val="single" w:sz="4" w:space="0" w:color="auto"/>
              <w:right w:val="single" w:sz="4" w:space="0" w:color="auto"/>
            </w:tcBorders>
            <w:vAlign w:val="center"/>
          </w:tcPr>
          <w:p w14:paraId="66D54426" w14:textId="77777777" w:rsidR="0014330C" w:rsidRPr="00A478EA" w:rsidRDefault="007E69A5">
            <w:pPr>
              <w:rPr>
                <w:rFonts w:eastAsia="Times New Roman"/>
                <w:color w:val="000000"/>
                <w:sz w:val="20"/>
                <w:szCs w:val="20"/>
              </w:rPr>
            </w:pPr>
            <w:r w:rsidRPr="00A478EA">
              <w:rPr>
                <w:rFonts w:eastAsia="Times New Roman"/>
                <w:color w:val="000000"/>
                <w:sz w:val="20"/>
                <w:szCs w:val="20"/>
              </w:rPr>
              <w:t>ЕСМ по осветление</w:t>
            </w:r>
          </w:p>
        </w:tc>
        <w:tc>
          <w:tcPr>
            <w:tcW w:w="0" w:type="auto"/>
            <w:tcBorders>
              <w:top w:val="single" w:sz="4" w:space="0" w:color="auto"/>
              <w:left w:val="nil"/>
              <w:bottom w:val="single" w:sz="4" w:space="0" w:color="auto"/>
              <w:right w:val="single" w:sz="4" w:space="0" w:color="auto"/>
            </w:tcBorders>
            <w:noWrap/>
            <w:vAlign w:val="center"/>
          </w:tcPr>
          <w:p w14:paraId="1EA44EB5"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ВЕИ</w:t>
            </w:r>
          </w:p>
        </w:tc>
        <w:tc>
          <w:tcPr>
            <w:tcW w:w="0" w:type="auto"/>
            <w:tcBorders>
              <w:top w:val="single" w:sz="4" w:space="0" w:color="auto"/>
              <w:left w:val="nil"/>
              <w:bottom w:val="single" w:sz="4" w:space="0" w:color="auto"/>
              <w:right w:val="single" w:sz="4" w:space="0" w:color="auto"/>
            </w:tcBorders>
            <w:vAlign w:val="center"/>
          </w:tcPr>
          <w:p w14:paraId="206C349F" w14:textId="77777777" w:rsidR="0014330C" w:rsidRPr="00A478EA" w:rsidRDefault="007E69A5">
            <w:pPr>
              <w:rPr>
                <w:rFonts w:eastAsia="Times New Roman"/>
                <w:color w:val="000000"/>
                <w:sz w:val="20"/>
                <w:szCs w:val="20"/>
              </w:rPr>
            </w:pPr>
            <w:r w:rsidRPr="00A478EA">
              <w:rPr>
                <w:rFonts w:eastAsia="Times New Roman"/>
                <w:color w:val="000000"/>
                <w:sz w:val="20"/>
                <w:szCs w:val="20"/>
              </w:rPr>
              <w:t>Източник на финансиране</w:t>
            </w:r>
          </w:p>
        </w:tc>
        <w:tc>
          <w:tcPr>
            <w:tcW w:w="0" w:type="auto"/>
            <w:tcBorders>
              <w:top w:val="single" w:sz="4" w:space="0" w:color="auto"/>
              <w:left w:val="nil"/>
              <w:bottom w:val="single" w:sz="4" w:space="0" w:color="auto"/>
              <w:right w:val="single" w:sz="4" w:space="0" w:color="auto"/>
            </w:tcBorders>
            <w:vAlign w:val="center"/>
          </w:tcPr>
          <w:p w14:paraId="722B7A72"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Проектна готовност</w:t>
            </w:r>
          </w:p>
        </w:tc>
      </w:tr>
      <w:tr w:rsidR="0014330C" w:rsidRPr="00A478EA" w14:paraId="65F03AFC" w14:textId="77777777">
        <w:trPr>
          <w:trHeight w:val="1200"/>
          <w:jc w:val="center"/>
        </w:trPr>
        <w:tc>
          <w:tcPr>
            <w:tcW w:w="0" w:type="auto"/>
            <w:tcBorders>
              <w:top w:val="nil"/>
              <w:left w:val="single" w:sz="4" w:space="0" w:color="auto"/>
              <w:bottom w:val="single" w:sz="4" w:space="0" w:color="auto"/>
              <w:right w:val="single" w:sz="4" w:space="0" w:color="auto"/>
            </w:tcBorders>
            <w:noWrap/>
            <w:vAlign w:val="center"/>
          </w:tcPr>
          <w:p w14:paraId="2D70C0A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lastRenderedPageBreak/>
              <w:t>1</w:t>
            </w:r>
          </w:p>
        </w:tc>
        <w:tc>
          <w:tcPr>
            <w:tcW w:w="0" w:type="auto"/>
            <w:tcBorders>
              <w:top w:val="nil"/>
              <w:left w:val="nil"/>
              <w:bottom w:val="single" w:sz="4" w:space="0" w:color="auto"/>
              <w:right w:val="single" w:sz="4" w:space="0" w:color="auto"/>
            </w:tcBorders>
            <w:vAlign w:val="bottom"/>
          </w:tcPr>
          <w:p w14:paraId="599B74D3" w14:textId="77777777" w:rsidR="0014330C" w:rsidRPr="00A478EA" w:rsidRDefault="007E69A5">
            <w:pPr>
              <w:rPr>
                <w:rFonts w:eastAsia="Times New Roman"/>
                <w:color w:val="000000"/>
                <w:sz w:val="20"/>
                <w:szCs w:val="20"/>
              </w:rPr>
            </w:pPr>
            <w:r w:rsidRPr="00A478EA">
              <w:rPr>
                <w:rFonts w:eastAsia="Times New Roman"/>
                <w:color w:val="000000"/>
                <w:sz w:val="20"/>
                <w:szCs w:val="20"/>
              </w:rPr>
              <w:t>Основен ремонт  на общинска сграда "Младежки дом " гр. Симеоновград</w:t>
            </w:r>
          </w:p>
        </w:tc>
        <w:tc>
          <w:tcPr>
            <w:tcW w:w="0" w:type="auto"/>
            <w:tcBorders>
              <w:top w:val="nil"/>
              <w:left w:val="nil"/>
              <w:bottom w:val="single" w:sz="4" w:space="0" w:color="auto"/>
              <w:right w:val="single" w:sz="4" w:space="0" w:color="auto"/>
            </w:tcBorders>
            <w:noWrap/>
            <w:vAlign w:val="center"/>
          </w:tcPr>
          <w:p w14:paraId="3BDD984C"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noWrap/>
            <w:vAlign w:val="center"/>
          </w:tcPr>
          <w:p w14:paraId="3F2866B0"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0BF847EE"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4EEC2EB5"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55C8A6E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0DB7BAE5"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vAlign w:val="center"/>
          </w:tcPr>
          <w:p w14:paraId="5C89A7E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Републикански бюджет</w:t>
            </w:r>
          </w:p>
        </w:tc>
        <w:tc>
          <w:tcPr>
            <w:tcW w:w="0" w:type="auto"/>
            <w:tcBorders>
              <w:top w:val="nil"/>
              <w:left w:val="nil"/>
              <w:bottom w:val="single" w:sz="4" w:space="0" w:color="auto"/>
              <w:right w:val="single" w:sz="4" w:space="0" w:color="auto"/>
            </w:tcBorders>
            <w:vAlign w:val="center"/>
          </w:tcPr>
          <w:p w14:paraId="27FB120D" w14:textId="77777777" w:rsidR="0014330C" w:rsidRPr="00A478EA" w:rsidRDefault="007E69A5">
            <w:pPr>
              <w:rPr>
                <w:rFonts w:eastAsia="Times New Roman"/>
                <w:color w:val="000000"/>
                <w:sz w:val="20"/>
                <w:szCs w:val="20"/>
              </w:rPr>
            </w:pPr>
            <w:r w:rsidRPr="00A478EA">
              <w:rPr>
                <w:rFonts w:eastAsia="Times New Roman"/>
                <w:color w:val="000000"/>
                <w:sz w:val="20"/>
                <w:szCs w:val="20"/>
              </w:rPr>
              <w:t>Издадено строително Разрешение</w:t>
            </w:r>
          </w:p>
        </w:tc>
      </w:tr>
      <w:tr w:rsidR="0014330C" w:rsidRPr="00A478EA" w14:paraId="18EEE191" w14:textId="77777777">
        <w:trPr>
          <w:trHeight w:val="900"/>
          <w:jc w:val="center"/>
        </w:trPr>
        <w:tc>
          <w:tcPr>
            <w:tcW w:w="0" w:type="auto"/>
            <w:tcBorders>
              <w:top w:val="nil"/>
              <w:left w:val="single" w:sz="4" w:space="0" w:color="auto"/>
              <w:bottom w:val="single" w:sz="4" w:space="0" w:color="auto"/>
              <w:right w:val="single" w:sz="4" w:space="0" w:color="auto"/>
            </w:tcBorders>
            <w:noWrap/>
            <w:vAlign w:val="center"/>
          </w:tcPr>
          <w:p w14:paraId="4C13D393"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2</w:t>
            </w:r>
          </w:p>
        </w:tc>
        <w:tc>
          <w:tcPr>
            <w:tcW w:w="0" w:type="auto"/>
            <w:tcBorders>
              <w:top w:val="nil"/>
              <w:left w:val="nil"/>
              <w:bottom w:val="single" w:sz="4" w:space="0" w:color="auto"/>
              <w:right w:val="single" w:sz="4" w:space="0" w:color="auto"/>
            </w:tcBorders>
            <w:vAlign w:val="bottom"/>
          </w:tcPr>
          <w:p w14:paraId="2FA89C2C" w14:textId="4E9F09E6" w:rsidR="0014330C" w:rsidRPr="00A478EA" w:rsidRDefault="007E69A5">
            <w:pPr>
              <w:rPr>
                <w:rFonts w:eastAsia="Times New Roman"/>
                <w:color w:val="000000"/>
                <w:sz w:val="20"/>
                <w:szCs w:val="20"/>
              </w:rPr>
            </w:pPr>
            <w:r w:rsidRPr="00A478EA">
              <w:rPr>
                <w:rFonts w:eastAsia="Times New Roman"/>
                <w:color w:val="000000"/>
                <w:sz w:val="20"/>
                <w:szCs w:val="20"/>
              </w:rPr>
              <w:t>Реконструкция и модернизация на  ДГ</w:t>
            </w:r>
            <w:r w:rsidR="00F40256">
              <w:rPr>
                <w:rFonts w:eastAsia="Times New Roman"/>
                <w:color w:val="000000"/>
                <w:sz w:val="20"/>
                <w:szCs w:val="20"/>
              </w:rPr>
              <w:t xml:space="preserve"> </w:t>
            </w:r>
            <w:r w:rsidRPr="00A478EA">
              <w:rPr>
                <w:rFonts w:eastAsia="Times New Roman"/>
                <w:color w:val="000000"/>
                <w:sz w:val="20"/>
                <w:szCs w:val="20"/>
              </w:rPr>
              <w:t>"Детство"</w:t>
            </w:r>
          </w:p>
        </w:tc>
        <w:tc>
          <w:tcPr>
            <w:tcW w:w="0" w:type="auto"/>
            <w:tcBorders>
              <w:top w:val="nil"/>
              <w:left w:val="nil"/>
              <w:bottom w:val="single" w:sz="4" w:space="0" w:color="auto"/>
              <w:right w:val="single" w:sz="4" w:space="0" w:color="auto"/>
            </w:tcBorders>
            <w:noWrap/>
            <w:vAlign w:val="center"/>
          </w:tcPr>
          <w:p w14:paraId="727C21CB"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noWrap/>
            <w:vAlign w:val="center"/>
          </w:tcPr>
          <w:p w14:paraId="1F295279"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0F4DAAD3"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319F2357"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411B8D68"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590CAF9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noWrap/>
            <w:vAlign w:val="center"/>
          </w:tcPr>
          <w:p w14:paraId="56B90168"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ДФЗ</w:t>
            </w:r>
          </w:p>
        </w:tc>
        <w:tc>
          <w:tcPr>
            <w:tcW w:w="0" w:type="auto"/>
            <w:tcBorders>
              <w:top w:val="nil"/>
              <w:left w:val="nil"/>
              <w:bottom w:val="single" w:sz="4" w:space="0" w:color="auto"/>
              <w:right w:val="single" w:sz="4" w:space="0" w:color="auto"/>
            </w:tcBorders>
            <w:vAlign w:val="bottom"/>
          </w:tcPr>
          <w:p w14:paraId="1277CC8C" w14:textId="77777777" w:rsidR="0014330C" w:rsidRPr="00A478EA" w:rsidRDefault="007E69A5">
            <w:pPr>
              <w:rPr>
                <w:rFonts w:eastAsia="Times New Roman"/>
                <w:color w:val="000000"/>
                <w:sz w:val="20"/>
                <w:szCs w:val="20"/>
              </w:rPr>
            </w:pPr>
            <w:r w:rsidRPr="00A478EA">
              <w:rPr>
                <w:rFonts w:eastAsia="Times New Roman"/>
                <w:color w:val="000000"/>
                <w:sz w:val="20"/>
                <w:szCs w:val="20"/>
              </w:rPr>
              <w:t>Издадено строително Разрешение</w:t>
            </w:r>
          </w:p>
        </w:tc>
      </w:tr>
      <w:tr w:rsidR="0014330C" w:rsidRPr="00A478EA" w14:paraId="3CBD7606" w14:textId="77777777">
        <w:trPr>
          <w:trHeight w:val="1260"/>
          <w:jc w:val="center"/>
        </w:trPr>
        <w:tc>
          <w:tcPr>
            <w:tcW w:w="0" w:type="auto"/>
            <w:tcBorders>
              <w:top w:val="nil"/>
              <w:left w:val="single" w:sz="4" w:space="0" w:color="auto"/>
              <w:bottom w:val="single" w:sz="4" w:space="0" w:color="auto"/>
              <w:right w:val="single" w:sz="4" w:space="0" w:color="auto"/>
            </w:tcBorders>
            <w:noWrap/>
            <w:vAlign w:val="center"/>
          </w:tcPr>
          <w:p w14:paraId="1F502ED3"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3</w:t>
            </w:r>
          </w:p>
        </w:tc>
        <w:tc>
          <w:tcPr>
            <w:tcW w:w="0" w:type="auto"/>
            <w:tcBorders>
              <w:top w:val="nil"/>
              <w:left w:val="nil"/>
              <w:bottom w:val="single" w:sz="4" w:space="0" w:color="auto"/>
              <w:right w:val="single" w:sz="4" w:space="0" w:color="auto"/>
            </w:tcBorders>
            <w:vAlign w:val="center"/>
          </w:tcPr>
          <w:p w14:paraId="62212280" w14:textId="5D244923" w:rsidR="0014330C" w:rsidRPr="00A478EA" w:rsidRDefault="007E69A5">
            <w:pPr>
              <w:rPr>
                <w:rFonts w:eastAsia="Times New Roman"/>
                <w:color w:val="000000"/>
                <w:sz w:val="20"/>
                <w:szCs w:val="20"/>
              </w:rPr>
            </w:pPr>
            <w:r w:rsidRPr="00A478EA">
              <w:rPr>
                <w:rFonts w:eastAsia="Times New Roman"/>
                <w:color w:val="000000"/>
                <w:sz w:val="20"/>
                <w:szCs w:val="20"/>
              </w:rPr>
              <w:t>Основен ремонт  на читалище с. Калугерово общ. Симеоновград</w:t>
            </w:r>
          </w:p>
        </w:tc>
        <w:tc>
          <w:tcPr>
            <w:tcW w:w="0" w:type="auto"/>
            <w:tcBorders>
              <w:top w:val="nil"/>
              <w:left w:val="nil"/>
              <w:bottom w:val="single" w:sz="4" w:space="0" w:color="auto"/>
              <w:right w:val="single" w:sz="4" w:space="0" w:color="auto"/>
            </w:tcBorders>
            <w:noWrap/>
            <w:vAlign w:val="center"/>
          </w:tcPr>
          <w:p w14:paraId="2C357E24"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noWrap/>
            <w:vAlign w:val="center"/>
          </w:tcPr>
          <w:p w14:paraId="1B34E54D"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574D739E"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51595A8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6BF2B69F"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да</w:t>
            </w:r>
          </w:p>
        </w:tc>
        <w:tc>
          <w:tcPr>
            <w:tcW w:w="0" w:type="auto"/>
            <w:tcBorders>
              <w:top w:val="nil"/>
              <w:left w:val="nil"/>
              <w:bottom w:val="single" w:sz="4" w:space="0" w:color="auto"/>
              <w:right w:val="single" w:sz="4" w:space="0" w:color="auto"/>
            </w:tcBorders>
            <w:noWrap/>
            <w:vAlign w:val="center"/>
          </w:tcPr>
          <w:p w14:paraId="5954D9D6"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не</w:t>
            </w:r>
          </w:p>
        </w:tc>
        <w:tc>
          <w:tcPr>
            <w:tcW w:w="0" w:type="auto"/>
            <w:tcBorders>
              <w:top w:val="nil"/>
              <w:left w:val="nil"/>
              <w:bottom w:val="single" w:sz="4" w:space="0" w:color="auto"/>
              <w:right w:val="single" w:sz="4" w:space="0" w:color="auto"/>
            </w:tcBorders>
            <w:noWrap/>
            <w:vAlign w:val="center"/>
          </w:tcPr>
          <w:p w14:paraId="2735CC1F" w14:textId="77777777" w:rsidR="0014330C" w:rsidRPr="00A478EA" w:rsidRDefault="007E69A5">
            <w:pPr>
              <w:jc w:val="center"/>
              <w:rPr>
                <w:rFonts w:eastAsia="Times New Roman"/>
                <w:color w:val="000000"/>
                <w:sz w:val="20"/>
                <w:szCs w:val="20"/>
              </w:rPr>
            </w:pPr>
            <w:r w:rsidRPr="00A478EA">
              <w:rPr>
                <w:rFonts w:eastAsia="Times New Roman"/>
                <w:color w:val="000000"/>
                <w:sz w:val="20"/>
                <w:szCs w:val="20"/>
              </w:rPr>
              <w:t>ДФЗ</w:t>
            </w:r>
          </w:p>
        </w:tc>
        <w:tc>
          <w:tcPr>
            <w:tcW w:w="0" w:type="auto"/>
            <w:tcBorders>
              <w:top w:val="nil"/>
              <w:left w:val="nil"/>
              <w:bottom w:val="single" w:sz="4" w:space="0" w:color="auto"/>
              <w:right w:val="single" w:sz="4" w:space="0" w:color="auto"/>
            </w:tcBorders>
            <w:vAlign w:val="center"/>
          </w:tcPr>
          <w:p w14:paraId="55E491E2" w14:textId="77777777" w:rsidR="0014330C" w:rsidRPr="00A478EA" w:rsidRDefault="007E69A5">
            <w:pPr>
              <w:rPr>
                <w:rFonts w:eastAsia="Times New Roman"/>
                <w:color w:val="000000"/>
                <w:sz w:val="20"/>
                <w:szCs w:val="20"/>
              </w:rPr>
            </w:pPr>
            <w:r w:rsidRPr="00A478EA">
              <w:rPr>
                <w:rFonts w:eastAsia="Times New Roman"/>
                <w:color w:val="000000"/>
                <w:sz w:val="20"/>
                <w:szCs w:val="20"/>
              </w:rPr>
              <w:t>Издадено строително Разрешение</w:t>
            </w:r>
          </w:p>
        </w:tc>
      </w:tr>
    </w:tbl>
    <w:p w14:paraId="4B65A5BC" w14:textId="77777777" w:rsidR="0014330C" w:rsidRPr="003717D6" w:rsidRDefault="003717D6" w:rsidP="003717D6">
      <w:pPr>
        <w:spacing w:before="120" w:after="120" w:line="360" w:lineRule="auto"/>
        <w:jc w:val="center"/>
        <w:rPr>
          <w:rFonts w:eastAsia="Arial"/>
          <w:sz w:val="20"/>
          <w:szCs w:val="20"/>
        </w:rPr>
      </w:pPr>
      <w:r w:rsidRPr="003717D6">
        <w:rPr>
          <w:rFonts w:eastAsia="Arial"/>
          <w:sz w:val="20"/>
          <w:szCs w:val="20"/>
        </w:rPr>
        <w:t>По данни на община Симеоновград</w:t>
      </w:r>
    </w:p>
    <w:p w14:paraId="15940A2C"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Целта е да се постигне висок енергиен клас на сградите в града и така да се постигне максимална автономност и енергийна ефективност. С този резултат ще бъдат постигнати цели във връзка с опазване на околната среда и климата. С подобряване на енергийната ефективност на тези сгради в гр. Симеоновград ще се допринесе за намаляване на икономическите и социалните различия. С изпълнението на проекта, общината показва как се справя със своите инициативи за енергийна ефективност и допринася за по-големите усилия за смекчаване на глобалното затопляне. </w:t>
      </w:r>
    </w:p>
    <w:p w14:paraId="6B56EA89"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Голяма част от сградите, собственост на Общината, са строени предимно в средата на миналия век и в общия случай се нуждаят от сериозни инвестиции в сферата на енергийната ефективност. Повечето сгради са с ниски качества по отношение на топлотехническите характеристики на стени, под и остъкления на фасадите. Външните стени са изпълнени с ниски топлотехнически характеристики и изискват допълнителна топлоизолация. Дограмите и вратите на сградите, които не са подменени с PVC дограма, а са изработени от дървени профили, са с висок коефициент на топлопреминаване, което изисква подмяна с нова дограма с двоен стъклопакет с нискоемисионно стъкло. </w:t>
      </w:r>
    </w:p>
    <w:p w14:paraId="00707E96"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За отопление на административната сграда в гр. Симеоновград, на детските градини  и училищата се използва нафта и ел. енергия, докато в селата общинските сгради са с предимно локални топлоизточници - печки на дърва и въглища. В по–голямата си част локалното отопление на обществените сгради работят с твърди горива е неефективно, липсва </w:t>
      </w:r>
      <w:proofErr w:type="spellStart"/>
      <w:r>
        <w:rPr>
          <w:rFonts w:eastAsia="Arial"/>
          <w:sz w:val="24"/>
          <w:szCs w:val="24"/>
        </w:rPr>
        <w:t>измеривателна</w:t>
      </w:r>
      <w:proofErr w:type="spellEnd"/>
      <w:r>
        <w:rPr>
          <w:rFonts w:eastAsia="Arial"/>
          <w:sz w:val="24"/>
          <w:szCs w:val="24"/>
        </w:rPr>
        <w:t xml:space="preserve"> апаратура и автоматизация. </w:t>
      </w:r>
    </w:p>
    <w:p w14:paraId="76B4FADC"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За периода 20</w:t>
      </w:r>
      <w:r w:rsidR="00041F10">
        <w:rPr>
          <w:rFonts w:eastAsia="Arial"/>
          <w:sz w:val="24"/>
          <w:szCs w:val="24"/>
        </w:rPr>
        <w:t>2</w:t>
      </w:r>
      <w:r>
        <w:rPr>
          <w:rFonts w:eastAsia="Arial"/>
          <w:sz w:val="24"/>
          <w:szCs w:val="24"/>
        </w:rPr>
        <w:t>3-2025 г. по данни на община Симеоновград са изпълнени ремонтни дейности, с цел повишаване на енергийната ефективност на следните общински сгради:</w:t>
      </w:r>
    </w:p>
    <w:p w14:paraId="1808B6DF" w14:textId="77777777" w:rsidR="0014330C" w:rsidRDefault="007E69A5" w:rsidP="007E69A5">
      <w:pPr>
        <w:numPr>
          <w:ilvl w:val="0"/>
          <w:numId w:val="33"/>
        </w:numPr>
        <w:spacing w:before="120" w:after="120" w:line="360" w:lineRule="auto"/>
        <w:jc w:val="both"/>
        <w:rPr>
          <w:rFonts w:eastAsia="Arial"/>
          <w:sz w:val="24"/>
          <w:szCs w:val="24"/>
        </w:rPr>
      </w:pPr>
      <w:r>
        <w:rPr>
          <w:rFonts w:eastAsia="Arial"/>
          <w:sz w:val="24"/>
          <w:szCs w:val="24"/>
        </w:rPr>
        <w:t>Детска градина “Зорница” - гр. Симеоновград</w:t>
      </w:r>
    </w:p>
    <w:p w14:paraId="215C4C13" w14:textId="77777777" w:rsidR="00AD34C2" w:rsidRDefault="007E69A5" w:rsidP="00AD34C2">
      <w:pPr>
        <w:numPr>
          <w:ilvl w:val="0"/>
          <w:numId w:val="33"/>
        </w:numPr>
        <w:spacing w:before="120" w:after="120" w:line="360" w:lineRule="auto"/>
        <w:jc w:val="both"/>
        <w:rPr>
          <w:rFonts w:eastAsia="Arial"/>
          <w:sz w:val="24"/>
          <w:szCs w:val="24"/>
        </w:rPr>
      </w:pPr>
      <w:r>
        <w:rPr>
          <w:rFonts w:eastAsia="Arial"/>
          <w:sz w:val="24"/>
          <w:szCs w:val="24"/>
        </w:rPr>
        <w:lastRenderedPageBreak/>
        <w:t>Административната сграда в гр. Симеоновград</w:t>
      </w:r>
    </w:p>
    <w:p w14:paraId="6CDF3E2E" w14:textId="77777777" w:rsidR="0014330C" w:rsidRPr="00AD34C2" w:rsidRDefault="007E69A5" w:rsidP="00AD34C2">
      <w:pPr>
        <w:numPr>
          <w:ilvl w:val="0"/>
          <w:numId w:val="33"/>
        </w:numPr>
        <w:spacing w:before="120" w:after="120" w:line="360" w:lineRule="auto"/>
        <w:jc w:val="both"/>
        <w:rPr>
          <w:rStyle w:val="Fontstyle01"/>
          <w:rFonts w:ascii="Times New Roman" w:eastAsia="Arial" w:hint="default"/>
          <w:color w:val="auto"/>
          <w:sz w:val="24"/>
          <w:szCs w:val="24"/>
        </w:rPr>
      </w:pPr>
      <w:r w:rsidRPr="00AD34C2">
        <w:rPr>
          <w:rFonts w:eastAsia="Arial"/>
          <w:sz w:val="24"/>
          <w:szCs w:val="24"/>
        </w:rPr>
        <w:t>СУ “Кл. Охридски”</w:t>
      </w:r>
    </w:p>
    <w:p w14:paraId="4B615D47" w14:textId="77777777" w:rsidR="0014330C" w:rsidRPr="00ED1AEC" w:rsidRDefault="00ED1AEC" w:rsidP="00ED1AEC">
      <w:pPr>
        <w:pStyle w:val="Caption"/>
        <w:keepNext/>
        <w:jc w:val="center"/>
        <w:rPr>
          <w:sz w:val="20"/>
          <w:szCs w:val="20"/>
        </w:rPr>
      </w:pPr>
      <w:bookmarkStart w:id="39" w:name="_Toc222413311"/>
      <w:r w:rsidRPr="00ED1AEC">
        <w:rPr>
          <w:color w:val="auto"/>
          <w:sz w:val="20"/>
          <w:szCs w:val="20"/>
        </w:rPr>
        <w:t xml:space="preserve">Таблица </w:t>
      </w:r>
      <w:r w:rsidR="008761A0" w:rsidRPr="00ED1AEC">
        <w:rPr>
          <w:color w:val="auto"/>
          <w:sz w:val="20"/>
          <w:szCs w:val="20"/>
        </w:rPr>
        <w:fldChar w:fldCharType="begin"/>
      </w:r>
      <w:r w:rsidRPr="00ED1AEC">
        <w:rPr>
          <w:color w:val="auto"/>
          <w:sz w:val="20"/>
          <w:szCs w:val="20"/>
        </w:rPr>
        <w:instrText xml:space="preserve"> SEQ Таблица \* ARABIC </w:instrText>
      </w:r>
      <w:r w:rsidR="008761A0" w:rsidRPr="00ED1AEC">
        <w:rPr>
          <w:color w:val="auto"/>
          <w:sz w:val="20"/>
          <w:szCs w:val="20"/>
        </w:rPr>
        <w:fldChar w:fldCharType="separate"/>
      </w:r>
      <w:r w:rsidR="00950F31">
        <w:rPr>
          <w:noProof/>
          <w:color w:val="auto"/>
          <w:sz w:val="20"/>
          <w:szCs w:val="20"/>
        </w:rPr>
        <w:t>7</w:t>
      </w:r>
      <w:r w:rsidR="008761A0" w:rsidRPr="00ED1AEC">
        <w:rPr>
          <w:color w:val="auto"/>
          <w:sz w:val="20"/>
          <w:szCs w:val="20"/>
        </w:rPr>
        <w:fldChar w:fldCharType="end"/>
      </w:r>
      <w:r w:rsidRPr="00ED1AEC">
        <w:rPr>
          <w:color w:val="auto"/>
          <w:sz w:val="20"/>
          <w:szCs w:val="20"/>
        </w:rPr>
        <w:t>. Изпълнени дейности и мерки за подобряване на ЕЕ в периода 2023-2025 г.</w:t>
      </w:r>
      <w:bookmarkEnd w:id="39"/>
    </w:p>
    <w:tbl>
      <w:tblPr>
        <w:tblStyle w:val="LightList-Accent5"/>
        <w:tblW w:w="0" w:type="auto"/>
        <w:tblLook w:val="04A0" w:firstRow="1" w:lastRow="0" w:firstColumn="1" w:lastColumn="0" w:noHBand="0" w:noVBand="1"/>
      </w:tblPr>
      <w:tblGrid>
        <w:gridCol w:w="708"/>
        <w:gridCol w:w="1623"/>
        <w:gridCol w:w="1128"/>
        <w:gridCol w:w="1014"/>
        <w:gridCol w:w="1082"/>
        <w:gridCol w:w="1082"/>
        <w:gridCol w:w="1197"/>
        <w:gridCol w:w="629"/>
        <w:gridCol w:w="1392"/>
      </w:tblGrid>
      <w:tr w:rsidR="0014330C" w14:paraId="059E1116" w14:textId="77777777" w:rsidTr="00A478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right w:val="single" w:sz="4" w:space="0" w:color="auto"/>
            </w:tcBorders>
          </w:tcPr>
          <w:p w14:paraId="71443C4A" w14:textId="77777777" w:rsidR="0014330C" w:rsidRPr="00A478EA" w:rsidRDefault="007E69A5">
            <w:pPr>
              <w:jc w:val="center"/>
              <w:rPr>
                <w:sz w:val="20"/>
                <w:szCs w:val="20"/>
              </w:rPr>
            </w:pPr>
            <w:r w:rsidRPr="00A478EA">
              <w:rPr>
                <w:sz w:val="20"/>
                <w:szCs w:val="20"/>
              </w:rPr>
              <w:t>N обект</w:t>
            </w:r>
          </w:p>
        </w:tc>
        <w:tc>
          <w:tcPr>
            <w:tcW w:w="1635" w:type="dxa"/>
            <w:tcBorders>
              <w:left w:val="single" w:sz="4" w:space="0" w:color="auto"/>
              <w:bottom w:val="single" w:sz="4" w:space="0" w:color="auto"/>
              <w:right w:val="single" w:sz="4" w:space="0" w:color="auto"/>
            </w:tcBorders>
          </w:tcPr>
          <w:p w14:paraId="61C9D85E"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У-ще, детска градина, читалище, друго</w:t>
            </w:r>
          </w:p>
          <w:p w14:paraId="177E8729"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адрес</w:t>
            </w:r>
          </w:p>
        </w:tc>
        <w:tc>
          <w:tcPr>
            <w:tcW w:w="1065" w:type="dxa"/>
            <w:tcBorders>
              <w:left w:val="single" w:sz="4" w:space="0" w:color="auto"/>
              <w:bottom w:val="single" w:sz="4" w:space="0" w:color="auto"/>
              <w:right w:val="single" w:sz="4" w:space="0" w:color="auto"/>
            </w:tcBorders>
          </w:tcPr>
          <w:p w14:paraId="6C13F0C8"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ЕСМ по отопление (подмяна котел, др.)</w:t>
            </w:r>
          </w:p>
        </w:tc>
        <w:tc>
          <w:tcPr>
            <w:tcW w:w="1025" w:type="dxa"/>
            <w:tcBorders>
              <w:left w:val="single" w:sz="4" w:space="0" w:color="auto"/>
              <w:bottom w:val="single" w:sz="4" w:space="0" w:color="auto"/>
              <w:right w:val="single" w:sz="4" w:space="0" w:color="auto"/>
            </w:tcBorders>
          </w:tcPr>
          <w:p w14:paraId="54090E09"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Подмяна на дограма</w:t>
            </w:r>
          </w:p>
        </w:tc>
        <w:tc>
          <w:tcPr>
            <w:tcW w:w="1041" w:type="dxa"/>
            <w:tcBorders>
              <w:left w:val="single" w:sz="4" w:space="0" w:color="auto"/>
              <w:bottom w:val="single" w:sz="4" w:space="0" w:color="auto"/>
              <w:right w:val="single" w:sz="4" w:space="0" w:color="auto"/>
            </w:tcBorders>
          </w:tcPr>
          <w:p w14:paraId="7A6C3FF7"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Изолация на под / покрив</w:t>
            </w:r>
          </w:p>
        </w:tc>
        <w:tc>
          <w:tcPr>
            <w:tcW w:w="1014" w:type="dxa"/>
            <w:tcBorders>
              <w:left w:val="single" w:sz="4" w:space="0" w:color="auto"/>
              <w:bottom w:val="single" w:sz="4" w:space="0" w:color="auto"/>
              <w:right w:val="single" w:sz="4" w:space="0" w:color="auto"/>
            </w:tcBorders>
          </w:tcPr>
          <w:p w14:paraId="25DED8A0"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Изолация на външни стени</w:t>
            </w:r>
          </w:p>
        </w:tc>
        <w:tc>
          <w:tcPr>
            <w:tcW w:w="1013" w:type="dxa"/>
            <w:tcBorders>
              <w:left w:val="single" w:sz="4" w:space="0" w:color="auto"/>
              <w:bottom w:val="single" w:sz="4" w:space="0" w:color="auto"/>
              <w:right w:val="single" w:sz="4" w:space="0" w:color="auto"/>
            </w:tcBorders>
          </w:tcPr>
          <w:p w14:paraId="71292932"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ЕСМ по осветление</w:t>
            </w:r>
          </w:p>
        </w:tc>
        <w:tc>
          <w:tcPr>
            <w:tcW w:w="790" w:type="dxa"/>
            <w:tcBorders>
              <w:left w:val="single" w:sz="4" w:space="0" w:color="auto"/>
              <w:bottom w:val="single" w:sz="4" w:space="0" w:color="auto"/>
              <w:right w:val="single" w:sz="4" w:space="0" w:color="auto"/>
            </w:tcBorders>
          </w:tcPr>
          <w:p w14:paraId="531E5069"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ВЕИ</w:t>
            </w:r>
          </w:p>
        </w:tc>
        <w:tc>
          <w:tcPr>
            <w:tcW w:w="1156" w:type="dxa"/>
            <w:tcBorders>
              <w:left w:val="single" w:sz="4" w:space="0" w:color="auto"/>
              <w:bottom w:val="single" w:sz="4" w:space="0" w:color="auto"/>
            </w:tcBorders>
          </w:tcPr>
          <w:p w14:paraId="4CFF9FB0" w14:textId="77777777" w:rsidR="0014330C" w:rsidRPr="00A478EA"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78EA">
              <w:rPr>
                <w:sz w:val="20"/>
                <w:szCs w:val="20"/>
              </w:rPr>
              <w:t xml:space="preserve">Източник на финансиране </w:t>
            </w:r>
          </w:p>
        </w:tc>
      </w:tr>
      <w:tr w:rsidR="0014330C" w14:paraId="7E84EDA3" w14:textId="77777777" w:rsidTr="0014330C">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1" w:type="dxa"/>
            <w:tcBorders>
              <w:bottom w:val="single" w:sz="4" w:space="0" w:color="auto"/>
              <w:right w:val="single" w:sz="4" w:space="0" w:color="auto"/>
            </w:tcBorders>
            <w:shd w:val="clear" w:color="auto" w:fill="D9D9D9"/>
          </w:tcPr>
          <w:p w14:paraId="1C022CEC" w14:textId="77777777" w:rsidR="0014330C" w:rsidRDefault="007E69A5">
            <w:r>
              <w:t>1.</w:t>
            </w:r>
          </w:p>
        </w:tc>
        <w:tc>
          <w:tcPr>
            <w:tcW w:w="1635" w:type="dxa"/>
            <w:tcBorders>
              <w:top w:val="single" w:sz="4" w:space="0" w:color="auto"/>
              <w:left w:val="single" w:sz="4" w:space="0" w:color="auto"/>
              <w:bottom w:val="single" w:sz="4" w:space="0" w:color="auto"/>
              <w:right w:val="single" w:sz="4" w:space="0" w:color="auto"/>
            </w:tcBorders>
          </w:tcPr>
          <w:p w14:paraId="1A82087E" w14:textId="77777777" w:rsidR="0014330C" w:rsidRDefault="007E69A5">
            <w:pPr>
              <w:cnfStyle w:val="000000100000" w:firstRow="0" w:lastRow="0" w:firstColumn="0" w:lastColumn="0" w:oddVBand="0" w:evenVBand="0" w:oddHBand="1" w:evenHBand="0" w:firstRowFirstColumn="0" w:firstRowLastColumn="0" w:lastRowFirstColumn="0" w:lastRowLastColumn="0"/>
            </w:pPr>
            <w:r>
              <w:rPr>
                <w:rStyle w:val="Fontstyle01"/>
                <w:rFonts w:ascii="Times New Roman" w:hint="default"/>
              </w:rPr>
              <w:t>ДГ “Зорница” в гр. Симеоновград</w:t>
            </w:r>
          </w:p>
        </w:tc>
        <w:tc>
          <w:tcPr>
            <w:tcW w:w="1065" w:type="dxa"/>
            <w:tcBorders>
              <w:top w:val="single" w:sz="4" w:space="0" w:color="auto"/>
              <w:left w:val="single" w:sz="4" w:space="0" w:color="auto"/>
              <w:bottom w:val="single" w:sz="4" w:space="0" w:color="auto"/>
              <w:right w:val="single" w:sz="4" w:space="0" w:color="auto"/>
            </w:tcBorders>
          </w:tcPr>
          <w:p w14:paraId="098C8A71"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25" w:type="dxa"/>
            <w:tcBorders>
              <w:top w:val="single" w:sz="4" w:space="0" w:color="auto"/>
              <w:left w:val="single" w:sz="4" w:space="0" w:color="auto"/>
              <w:bottom w:val="single" w:sz="4" w:space="0" w:color="auto"/>
              <w:right w:val="single" w:sz="4" w:space="0" w:color="auto"/>
            </w:tcBorders>
          </w:tcPr>
          <w:p w14:paraId="6FA7BB28"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10C3F0E2"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4" w:type="dxa"/>
            <w:tcBorders>
              <w:top w:val="single" w:sz="4" w:space="0" w:color="auto"/>
              <w:left w:val="single" w:sz="4" w:space="0" w:color="auto"/>
              <w:bottom w:val="single" w:sz="4" w:space="0" w:color="auto"/>
              <w:right w:val="single" w:sz="4" w:space="0" w:color="auto"/>
            </w:tcBorders>
          </w:tcPr>
          <w:p w14:paraId="47FCD19D"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490240C3"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790" w:type="dxa"/>
            <w:tcBorders>
              <w:top w:val="single" w:sz="4" w:space="0" w:color="auto"/>
              <w:left w:val="single" w:sz="4" w:space="0" w:color="auto"/>
              <w:bottom w:val="single" w:sz="4" w:space="0" w:color="auto"/>
              <w:right w:val="single" w:sz="4" w:space="0" w:color="auto"/>
            </w:tcBorders>
          </w:tcPr>
          <w:p w14:paraId="767B52AD"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741FAEE1" w14:textId="77777777" w:rsidR="0014330C" w:rsidRDefault="007E69A5">
            <w:pPr>
              <w:cnfStyle w:val="000000100000" w:firstRow="0" w:lastRow="0" w:firstColumn="0" w:lastColumn="0" w:oddVBand="0" w:evenVBand="0" w:oddHBand="1" w:evenHBand="0" w:firstRowFirstColumn="0" w:firstRowLastColumn="0" w:lastRowFirstColumn="0" w:lastRowLastColumn="0"/>
            </w:pPr>
            <w:r>
              <w:t>ДФЗ</w:t>
            </w:r>
          </w:p>
        </w:tc>
      </w:tr>
      <w:tr w:rsidR="0014330C" w14:paraId="64EE36EA" w14:textId="77777777" w:rsidTr="0014330C">
        <w:trPr>
          <w:trHeight w:val="239"/>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right w:val="single" w:sz="4" w:space="0" w:color="auto"/>
            </w:tcBorders>
            <w:shd w:val="clear" w:color="auto" w:fill="D9D9D9"/>
          </w:tcPr>
          <w:p w14:paraId="4C9D88D0" w14:textId="77777777" w:rsidR="0014330C" w:rsidRDefault="007E69A5">
            <w:r>
              <w:t>2</w:t>
            </w:r>
          </w:p>
        </w:tc>
        <w:tc>
          <w:tcPr>
            <w:tcW w:w="1635" w:type="dxa"/>
            <w:tcBorders>
              <w:top w:val="single" w:sz="4" w:space="0" w:color="auto"/>
              <w:left w:val="single" w:sz="4" w:space="0" w:color="auto"/>
              <w:bottom w:val="single" w:sz="4" w:space="0" w:color="auto"/>
              <w:right w:val="single" w:sz="4" w:space="0" w:color="auto"/>
            </w:tcBorders>
          </w:tcPr>
          <w:p w14:paraId="5296847B" w14:textId="77777777" w:rsidR="0014330C" w:rsidRDefault="007E69A5">
            <w:pPr>
              <w:cnfStyle w:val="000000000000" w:firstRow="0" w:lastRow="0" w:firstColumn="0" w:lastColumn="0" w:oddVBand="0" w:evenVBand="0" w:oddHBand="0" w:evenHBand="0" w:firstRowFirstColumn="0" w:firstRowLastColumn="0" w:lastRowFirstColumn="0" w:lastRowLastColumn="0"/>
            </w:pPr>
            <w:r>
              <w:rPr>
                <w:rStyle w:val="Fontstyle01"/>
                <w:rFonts w:ascii="Times New Roman" w:hint="default"/>
              </w:rPr>
              <w:t>Сграда на общинска администрация - гр. Симеоновград</w:t>
            </w:r>
          </w:p>
        </w:tc>
        <w:tc>
          <w:tcPr>
            <w:tcW w:w="1065" w:type="dxa"/>
            <w:tcBorders>
              <w:top w:val="single" w:sz="4" w:space="0" w:color="auto"/>
              <w:left w:val="single" w:sz="4" w:space="0" w:color="auto"/>
              <w:bottom w:val="single" w:sz="4" w:space="0" w:color="auto"/>
              <w:right w:val="single" w:sz="4" w:space="0" w:color="auto"/>
            </w:tcBorders>
          </w:tcPr>
          <w:p w14:paraId="73653241"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025" w:type="dxa"/>
            <w:tcBorders>
              <w:top w:val="single" w:sz="4" w:space="0" w:color="auto"/>
              <w:left w:val="single" w:sz="4" w:space="0" w:color="auto"/>
              <w:bottom w:val="single" w:sz="4" w:space="0" w:color="auto"/>
              <w:right w:val="single" w:sz="4" w:space="0" w:color="auto"/>
            </w:tcBorders>
          </w:tcPr>
          <w:p w14:paraId="0C45E413" w14:textId="77777777" w:rsidR="0014330C" w:rsidRDefault="007E69A5">
            <w:pPr>
              <w:cnfStyle w:val="000000000000" w:firstRow="0" w:lastRow="0" w:firstColumn="0" w:lastColumn="0" w:oddVBand="0" w:evenVBand="0" w:oddHBand="0"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704B5523"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014" w:type="dxa"/>
            <w:tcBorders>
              <w:top w:val="single" w:sz="4" w:space="0" w:color="auto"/>
              <w:left w:val="single" w:sz="4" w:space="0" w:color="auto"/>
              <w:bottom w:val="single" w:sz="4" w:space="0" w:color="auto"/>
              <w:right w:val="single" w:sz="4" w:space="0" w:color="auto"/>
            </w:tcBorders>
          </w:tcPr>
          <w:p w14:paraId="150E0E50" w14:textId="77777777" w:rsidR="0014330C" w:rsidRDefault="007E69A5">
            <w:pPr>
              <w:cnfStyle w:val="000000000000" w:firstRow="0" w:lastRow="0" w:firstColumn="0" w:lastColumn="0" w:oddVBand="0" w:evenVBand="0" w:oddHBand="0"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5747CA6F"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790" w:type="dxa"/>
            <w:tcBorders>
              <w:top w:val="single" w:sz="4" w:space="0" w:color="auto"/>
              <w:left w:val="single" w:sz="4" w:space="0" w:color="auto"/>
              <w:bottom w:val="single" w:sz="4" w:space="0" w:color="auto"/>
              <w:right w:val="single" w:sz="4" w:space="0" w:color="auto"/>
            </w:tcBorders>
          </w:tcPr>
          <w:p w14:paraId="782DE714"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1406D38B" w14:textId="77777777" w:rsidR="0014330C" w:rsidRDefault="007E69A5">
            <w:pPr>
              <w:cnfStyle w:val="000000000000" w:firstRow="0" w:lastRow="0" w:firstColumn="0" w:lastColumn="0" w:oddVBand="0" w:evenVBand="0" w:oddHBand="0" w:evenHBand="0" w:firstRowFirstColumn="0" w:firstRowLastColumn="0" w:lastRowFirstColumn="0" w:lastRowLastColumn="0"/>
            </w:pPr>
            <w:r>
              <w:t>ДФЗ</w:t>
            </w:r>
          </w:p>
        </w:tc>
      </w:tr>
      <w:tr w:rsidR="0014330C" w14:paraId="6D2F4513" w14:textId="77777777" w:rsidTr="00143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right w:val="single" w:sz="4" w:space="0" w:color="auto"/>
            </w:tcBorders>
            <w:shd w:val="clear" w:color="auto" w:fill="D9D9D9"/>
          </w:tcPr>
          <w:p w14:paraId="21BD8A6C" w14:textId="77777777" w:rsidR="0014330C" w:rsidRDefault="007E69A5">
            <w:r>
              <w:t>3</w:t>
            </w:r>
          </w:p>
        </w:tc>
        <w:tc>
          <w:tcPr>
            <w:tcW w:w="1635" w:type="dxa"/>
            <w:tcBorders>
              <w:top w:val="single" w:sz="4" w:space="0" w:color="auto"/>
              <w:left w:val="single" w:sz="4" w:space="0" w:color="auto"/>
              <w:bottom w:val="single" w:sz="4" w:space="0" w:color="auto"/>
              <w:right w:val="single" w:sz="4" w:space="0" w:color="auto"/>
            </w:tcBorders>
          </w:tcPr>
          <w:p w14:paraId="7F741BC9" w14:textId="77777777" w:rsidR="0014330C" w:rsidRDefault="007E69A5">
            <w:pPr>
              <w:cnfStyle w:val="000000100000" w:firstRow="0" w:lastRow="0" w:firstColumn="0" w:lastColumn="0" w:oddVBand="0" w:evenVBand="0" w:oddHBand="1" w:evenHBand="0" w:firstRowFirstColumn="0" w:firstRowLastColumn="0" w:lastRowFirstColumn="0" w:lastRowLastColumn="0"/>
            </w:pPr>
            <w:r>
              <w:rPr>
                <w:rStyle w:val="Fontstyle01"/>
                <w:rFonts w:ascii="Times New Roman" w:hint="default"/>
              </w:rPr>
              <w:t>СУ “Св. Кл. Охридски”</w:t>
            </w:r>
          </w:p>
        </w:tc>
        <w:tc>
          <w:tcPr>
            <w:tcW w:w="1065" w:type="dxa"/>
            <w:tcBorders>
              <w:top w:val="single" w:sz="4" w:space="0" w:color="auto"/>
              <w:left w:val="single" w:sz="4" w:space="0" w:color="auto"/>
              <w:bottom w:val="single" w:sz="4" w:space="0" w:color="auto"/>
              <w:right w:val="single" w:sz="4" w:space="0" w:color="auto"/>
            </w:tcBorders>
          </w:tcPr>
          <w:p w14:paraId="245AE3F5"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025" w:type="dxa"/>
            <w:tcBorders>
              <w:top w:val="single" w:sz="4" w:space="0" w:color="auto"/>
              <w:left w:val="single" w:sz="4" w:space="0" w:color="auto"/>
              <w:bottom w:val="single" w:sz="4" w:space="0" w:color="auto"/>
              <w:right w:val="single" w:sz="4" w:space="0" w:color="auto"/>
            </w:tcBorders>
          </w:tcPr>
          <w:p w14:paraId="4DE8043F"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58F7C159"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4" w:type="dxa"/>
            <w:tcBorders>
              <w:top w:val="single" w:sz="4" w:space="0" w:color="auto"/>
              <w:left w:val="single" w:sz="4" w:space="0" w:color="auto"/>
              <w:bottom w:val="single" w:sz="4" w:space="0" w:color="auto"/>
              <w:right w:val="single" w:sz="4" w:space="0" w:color="auto"/>
            </w:tcBorders>
          </w:tcPr>
          <w:p w14:paraId="33C152B8"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1A8F1917"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790" w:type="dxa"/>
            <w:tcBorders>
              <w:top w:val="single" w:sz="4" w:space="0" w:color="auto"/>
              <w:left w:val="single" w:sz="4" w:space="0" w:color="auto"/>
              <w:bottom w:val="single" w:sz="4" w:space="0" w:color="auto"/>
              <w:right w:val="single" w:sz="4" w:space="0" w:color="auto"/>
            </w:tcBorders>
          </w:tcPr>
          <w:p w14:paraId="7EC23C54"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7C914C76" w14:textId="77777777" w:rsidR="0014330C" w:rsidRDefault="007E69A5">
            <w:pPr>
              <w:cnfStyle w:val="000000100000" w:firstRow="0" w:lastRow="0" w:firstColumn="0" w:lastColumn="0" w:oddVBand="0" w:evenVBand="0" w:oddHBand="1" w:evenHBand="0" w:firstRowFirstColumn="0" w:firstRowLastColumn="0" w:lastRowFirstColumn="0" w:lastRowLastColumn="0"/>
            </w:pPr>
            <w:r>
              <w:t>ДФЗ</w:t>
            </w:r>
          </w:p>
        </w:tc>
      </w:tr>
    </w:tbl>
    <w:p w14:paraId="4979CDA2" w14:textId="77777777" w:rsidR="0014330C" w:rsidRDefault="007E69A5">
      <w:pPr>
        <w:spacing w:before="120" w:after="120" w:line="360" w:lineRule="auto"/>
        <w:ind w:left="142" w:firstLine="720"/>
        <w:jc w:val="center"/>
        <w:rPr>
          <w:rFonts w:eastAsia="Arial"/>
          <w:i/>
          <w:iCs/>
          <w:sz w:val="20"/>
          <w:szCs w:val="20"/>
        </w:rPr>
      </w:pPr>
      <w:r>
        <w:rPr>
          <w:rFonts w:eastAsia="Arial"/>
          <w:i/>
          <w:iCs/>
          <w:sz w:val="20"/>
          <w:szCs w:val="20"/>
        </w:rPr>
        <w:t>По данни на община Симеоновград</w:t>
      </w:r>
    </w:p>
    <w:p w14:paraId="60D290B3"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За следващия програмен период </w:t>
      </w:r>
      <w:r>
        <w:rPr>
          <w:rFonts w:eastAsia="Arial"/>
          <w:sz w:val="24"/>
          <w:szCs w:val="24"/>
          <w:lang w:val="ru-RU"/>
        </w:rPr>
        <w:t>(</w:t>
      </w:r>
      <w:r>
        <w:rPr>
          <w:rFonts w:eastAsia="Arial"/>
          <w:sz w:val="24"/>
          <w:szCs w:val="24"/>
        </w:rPr>
        <w:t>2026-2031 г.</w:t>
      </w:r>
      <w:r>
        <w:rPr>
          <w:rFonts w:eastAsia="Arial"/>
          <w:sz w:val="24"/>
          <w:szCs w:val="24"/>
          <w:lang w:val="ru-RU"/>
        </w:rPr>
        <w:t xml:space="preserve">) </w:t>
      </w:r>
      <w:r>
        <w:rPr>
          <w:rFonts w:eastAsia="Arial"/>
          <w:sz w:val="24"/>
          <w:szCs w:val="24"/>
        </w:rPr>
        <w:t>е предвидено да бъде продължено изпълнението на дейности по подобряване на енергийна ефективност на обществени сгради, в които се предоставят обществени услуги. Предвижда се извършване на  обследвания и внедряване на мерки за енергийна ефективност и ВЕИ в общинските сгради.</w:t>
      </w:r>
    </w:p>
    <w:p w14:paraId="0905FC7F" w14:textId="77777777" w:rsidR="0014330C" w:rsidRDefault="007E69A5">
      <w:pPr>
        <w:spacing w:before="120" w:after="120" w:line="360" w:lineRule="auto"/>
        <w:ind w:left="142" w:firstLine="720"/>
        <w:jc w:val="both"/>
        <w:rPr>
          <w:rFonts w:eastAsia="Times New Roman"/>
          <w:sz w:val="24"/>
          <w:szCs w:val="24"/>
        </w:rPr>
      </w:pPr>
      <w:r>
        <w:rPr>
          <w:rFonts w:eastAsia="Arial"/>
          <w:sz w:val="24"/>
          <w:szCs w:val="24"/>
        </w:rPr>
        <w:t xml:space="preserve">Състоянието на жилищния и сграден фонд на частните лица в голяма степен припокрива това на общинските сгради. Повечето частни жилища се нуждаят от смяна на дограмата, саниране, полагане на топлоизолация на външни стени, покрив и под. Санирането на еднофамилни и жилищни сгради е сред приоритетите на общинската енергийна политика. По-голямата част от старите частни сгради и жилища се нуждаят от сериозни инвестиции за внедряване на мерки за енергийна ефективност. </w:t>
      </w:r>
      <w:r>
        <w:rPr>
          <w:rFonts w:eastAsia="Times New Roman"/>
          <w:sz w:val="24"/>
          <w:szCs w:val="24"/>
        </w:rPr>
        <w:t>Този сграден фонд ще съществува дълго и е необходимо да се вземат мерки за възстановяването му, ако за всеки конкретен случай това е икономически оправдано.</w:t>
      </w:r>
    </w:p>
    <w:p w14:paraId="45B442F8" w14:textId="77777777" w:rsidR="0014330C" w:rsidRDefault="007E69A5">
      <w:pPr>
        <w:spacing w:before="120" w:after="120" w:line="360" w:lineRule="auto"/>
        <w:ind w:left="142" w:firstLine="720"/>
        <w:jc w:val="both"/>
        <w:rPr>
          <w:rFonts w:eastAsia="Times New Roman"/>
          <w:sz w:val="24"/>
          <w:szCs w:val="24"/>
        </w:rPr>
      </w:pPr>
      <w:r>
        <w:rPr>
          <w:rFonts w:eastAsia="Times New Roman"/>
          <w:sz w:val="24"/>
          <w:szCs w:val="24"/>
        </w:rPr>
        <w:t xml:space="preserve">Подобряването на топлоизолацията, модернизирането на отоплителните инсталации, използването на слънчева енергия и т.н. могат да намалят енергопотреблението в стария сграден фонд с 50%, а и повече. Външните стени на повечето стари сгради имат до 5 пъти по-големи топлинни загуби в сравнение с нормите за ново строителство. </w:t>
      </w:r>
    </w:p>
    <w:p w14:paraId="2F79EBBA" w14:textId="77777777" w:rsidR="0014330C" w:rsidRDefault="007E69A5">
      <w:pPr>
        <w:spacing w:before="120" w:after="120" w:line="360" w:lineRule="auto"/>
        <w:ind w:left="142" w:firstLine="720"/>
        <w:jc w:val="both"/>
        <w:rPr>
          <w:rFonts w:eastAsia="Arial"/>
          <w:i/>
          <w:sz w:val="24"/>
          <w:szCs w:val="24"/>
        </w:rPr>
      </w:pPr>
      <w:r>
        <w:rPr>
          <w:rFonts w:eastAsia="Arial"/>
          <w:i/>
          <w:sz w:val="24"/>
          <w:szCs w:val="24"/>
        </w:rPr>
        <w:t>Как се постига висока енергийна ефективност?</w:t>
      </w:r>
    </w:p>
    <w:p w14:paraId="73550AEB"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t>Намаляване на топлинните загуби през сградната обвивка;</w:t>
      </w:r>
    </w:p>
    <w:p w14:paraId="2090DD19"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t xml:space="preserve">Архитектурна форма и ориентация; </w:t>
      </w:r>
    </w:p>
    <w:p w14:paraId="707EC825"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lastRenderedPageBreak/>
        <w:t xml:space="preserve">Висока изолираща способност на всички ограждащи елементи на сградата, граничещи с почвата или с околния въздух; </w:t>
      </w:r>
    </w:p>
    <w:p w14:paraId="4AD118E5"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t xml:space="preserve">Защита на топлинните мостове в сградната обвивка; </w:t>
      </w:r>
    </w:p>
    <w:p w14:paraId="52B4E0EE"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t xml:space="preserve">Контрол на инфилтрацията на въздух през ограждащите елементи на сградата; </w:t>
      </w:r>
    </w:p>
    <w:p w14:paraId="0025FF34" w14:textId="77777777" w:rsidR="0014330C" w:rsidRDefault="007E69A5">
      <w:pPr>
        <w:pStyle w:val="ListParagraph"/>
        <w:numPr>
          <w:ilvl w:val="1"/>
          <w:numId w:val="2"/>
        </w:numPr>
        <w:spacing w:before="120" w:after="120" w:line="360" w:lineRule="auto"/>
        <w:ind w:left="851"/>
        <w:jc w:val="both"/>
        <w:rPr>
          <w:rFonts w:eastAsia="Arial"/>
          <w:sz w:val="24"/>
          <w:szCs w:val="24"/>
        </w:rPr>
      </w:pPr>
      <w:r>
        <w:rPr>
          <w:rFonts w:eastAsia="Arial"/>
          <w:sz w:val="24"/>
          <w:szCs w:val="24"/>
        </w:rPr>
        <w:t xml:space="preserve">Пасивно използване на слънчевата енергия и на други природни източници; </w:t>
      </w:r>
    </w:p>
    <w:p w14:paraId="4CBC2137" w14:textId="77777777" w:rsidR="0014330C" w:rsidRDefault="007E69A5">
      <w:pPr>
        <w:spacing w:before="120" w:after="120" w:line="360" w:lineRule="auto"/>
        <w:ind w:left="142" w:firstLine="720"/>
        <w:jc w:val="both"/>
        <w:rPr>
          <w:rFonts w:eastAsia="Arial"/>
          <w:i/>
          <w:sz w:val="24"/>
          <w:szCs w:val="24"/>
        </w:rPr>
      </w:pPr>
      <w:r>
        <w:rPr>
          <w:rFonts w:eastAsia="Arial"/>
          <w:i/>
          <w:sz w:val="24"/>
          <w:szCs w:val="24"/>
        </w:rPr>
        <w:t>Изпълнението на комплекса от мерки би следвало да доведе до:</w:t>
      </w:r>
    </w:p>
    <w:p w14:paraId="68532514" w14:textId="77777777" w:rsidR="0014330C" w:rsidRDefault="007E69A5" w:rsidP="007E69A5">
      <w:pPr>
        <w:pStyle w:val="ListParagraph"/>
        <w:numPr>
          <w:ilvl w:val="0"/>
          <w:numId w:val="9"/>
        </w:numPr>
        <w:spacing w:before="120" w:after="120" w:line="360" w:lineRule="auto"/>
        <w:ind w:left="851"/>
        <w:jc w:val="both"/>
        <w:rPr>
          <w:rFonts w:eastAsia="Arial"/>
          <w:sz w:val="24"/>
          <w:szCs w:val="24"/>
        </w:rPr>
      </w:pPr>
      <w:r>
        <w:rPr>
          <w:rFonts w:eastAsia="Arial"/>
          <w:sz w:val="24"/>
          <w:szCs w:val="24"/>
        </w:rPr>
        <w:t>Увеличаване на комфорта на обитаване на сградата (достигане до нормативните показатели за качество на микроклимата), при фиксирани финансови разходи за енергия;</w:t>
      </w:r>
    </w:p>
    <w:p w14:paraId="58C26048" w14:textId="77777777" w:rsidR="0014330C" w:rsidRDefault="007E69A5" w:rsidP="007E69A5">
      <w:pPr>
        <w:pStyle w:val="ListParagraph"/>
        <w:numPr>
          <w:ilvl w:val="0"/>
          <w:numId w:val="9"/>
        </w:numPr>
        <w:spacing w:before="120" w:after="120" w:line="360" w:lineRule="auto"/>
        <w:ind w:left="851"/>
        <w:jc w:val="both"/>
        <w:rPr>
          <w:rFonts w:eastAsia="Arial"/>
          <w:sz w:val="24"/>
          <w:szCs w:val="24"/>
        </w:rPr>
      </w:pPr>
      <w:r>
        <w:rPr>
          <w:rFonts w:eastAsia="Arial"/>
          <w:sz w:val="24"/>
          <w:szCs w:val="24"/>
        </w:rPr>
        <w:t xml:space="preserve">Запазване на нормативните показатели за комфорт на обитаване на сградата, както и намаляване на финансовите разходи за енергия. </w:t>
      </w:r>
    </w:p>
    <w:p w14:paraId="33F49933" w14:textId="77777777" w:rsidR="0014330C" w:rsidRDefault="007E69A5" w:rsidP="007E69A5">
      <w:pPr>
        <w:pStyle w:val="ListParagraph"/>
        <w:numPr>
          <w:ilvl w:val="0"/>
          <w:numId w:val="9"/>
        </w:numPr>
        <w:spacing w:before="120" w:after="120" w:line="360" w:lineRule="auto"/>
        <w:ind w:left="851"/>
        <w:jc w:val="both"/>
        <w:rPr>
          <w:rFonts w:eastAsia="Arial"/>
          <w:sz w:val="24"/>
          <w:szCs w:val="24"/>
        </w:rPr>
      </w:pPr>
      <w:r>
        <w:rPr>
          <w:rFonts w:eastAsia="Arial"/>
          <w:sz w:val="24"/>
          <w:szCs w:val="24"/>
        </w:rPr>
        <w:t>Комбинация от тези възможности чрез достигане на нормативни показатели за комфорт паралелно с възможност за намаляване на финансовите разходи за енергия.</w:t>
      </w:r>
    </w:p>
    <w:p w14:paraId="49A61AB6"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На всички съществуващите сгради следва да се съставят технически паспорти след реконструкциите, част от които е и сертификата за енергийна ефективност, съгласно изискванията на НАРЕДБА №5 за техническите паспорти на строежите от 28.XII.2006 г. (</w:t>
      </w:r>
      <w:proofErr w:type="spellStart"/>
      <w:r>
        <w:rPr>
          <w:rFonts w:eastAsia="Arial"/>
          <w:sz w:val="24"/>
          <w:szCs w:val="24"/>
        </w:rPr>
        <w:t>посл</w:t>
      </w:r>
      <w:proofErr w:type="spellEnd"/>
      <w:r>
        <w:rPr>
          <w:rFonts w:eastAsia="Arial"/>
          <w:sz w:val="24"/>
          <w:szCs w:val="24"/>
        </w:rPr>
        <w:t xml:space="preserve">. изм. изм. ДВ. бр.68 от 17 Август 2021 г.). </w:t>
      </w:r>
    </w:p>
    <w:p w14:paraId="045B8226"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От 1 януари 2021 година вече всички нови сгради в ЕС трябва да използват много малко количество външна енергия за отопление, охлаждане или топла вода. Това се постига, като се произвежда енергия на място и се намалява потреблението. </w:t>
      </w:r>
    </w:p>
    <w:p w14:paraId="459CB0F7"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Една такава възможност пред общината е подпомагането и развитието на местни енергийни общности с участие на гражданите. При наличието на 33 фотоволтаични електроцентрали на територията на общината, тя може да инициира регистрацията на енергийни общности/кооперативи, като сама вземе участие в тях, по примера на други общини като Габрово, Бургас, София.</w:t>
      </w:r>
    </w:p>
    <w:p w14:paraId="273DC04F"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Въвежда се и задължително енергийно сертифициране на сградите, за да могат собствениците и наемателите да сравняват лесно ефективността. Новите изисквания са част от стремежа на ЕС за засилване на потреблението от чисти енергийни източници. </w:t>
      </w:r>
    </w:p>
    <w:p w14:paraId="0707629B" w14:textId="77777777" w:rsidR="0014330C" w:rsidRPr="00C25F32" w:rsidRDefault="0018282B" w:rsidP="00C25F32">
      <w:pPr>
        <w:pStyle w:val="Heading2"/>
        <w:rPr>
          <w:rFonts w:eastAsia="Times New Roman"/>
          <w:color w:val="FF0000"/>
          <w:sz w:val="24"/>
          <w:szCs w:val="24"/>
        </w:rPr>
      </w:pPr>
      <w:bookmarkStart w:id="40" w:name="_Toc222414046"/>
      <w:r>
        <w:rPr>
          <w:rFonts w:eastAsia="Arial"/>
          <w:color w:val="FF0000"/>
        </w:rPr>
        <w:t>3.5.</w:t>
      </w:r>
      <w:r w:rsidR="007E69A5" w:rsidRPr="00C25F32">
        <w:rPr>
          <w:rFonts w:eastAsia="Arial"/>
          <w:color w:val="FF0000"/>
        </w:rPr>
        <w:t>Промишленост</w:t>
      </w:r>
      <w:bookmarkEnd w:id="40"/>
    </w:p>
    <w:p w14:paraId="415E87DC" w14:textId="77777777" w:rsidR="00C25F32" w:rsidRDefault="00C25F32">
      <w:pPr>
        <w:pStyle w:val="1"/>
        <w:spacing w:line="360" w:lineRule="auto"/>
        <w:jc w:val="both"/>
        <w:rPr>
          <w:sz w:val="24"/>
          <w:szCs w:val="24"/>
        </w:rPr>
      </w:pPr>
    </w:p>
    <w:p w14:paraId="628EDB8F" w14:textId="77777777" w:rsidR="0014330C" w:rsidRDefault="007E69A5">
      <w:pPr>
        <w:pStyle w:val="1"/>
        <w:spacing w:line="360" w:lineRule="auto"/>
        <w:jc w:val="both"/>
        <w:rPr>
          <w:sz w:val="24"/>
          <w:szCs w:val="24"/>
        </w:rPr>
      </w:pPr>
      <w:r>
        <w:rPr>
          <w:sz w:val="24"/>
          <w:szCs w:val="24"/>
        </w:rPr>
        <w:t xml:space="preserve">Промишлеността в общината е по-слабо развит отрасъл. По-голямо действащо промишлено предприятие на територията на общината е „Марица“ ЕАД - за производство на облекла за свободно време, туризъм и спорт. На територията на общината работят още две </w:t>
      </w:r>
      <w:r>
        <w:rPr>
          <w:sz w:val="24"/>
          <w:szCs w:val="24"/>
        </w:rPr>
        <w:lastRenderedPageBreak/>
        <w:t xml:space="preserve">малки фирми за изземване на пясък от коритото на река Марица и фирма за ремонт и търговия с автомобили, които осигуряват заетост на близо 50 души. </w:t>
      </w:r>
    </w:p>
    <w:p w14:paraId="1D89F895" w14:textId="77777777" w:rsidR="00E62941" w:rsidRDefault="00E62941">
      <w:pPr>
        <w:pStyle w:val="1"/>
        <w:spacing w:line="360" w:lineRule="auto"/>
        <w:jc w:val="both"/>
        <w:rPr>
          <w:sz w:val="24"/>
          <w:szCs w:val="24"/>
        </w:rPr>
      </w:pPr>
    </w:p>
    <w:p w14:paraId="51123ABA" w14:textId="77777777" w:rsidR="0014330C" w:rsidRDefault="007E69A5" w:rsidP="005F49E5">
      <w:pPr>
        <w:pStyle w:val="1"/>
        <w:spacing w:line="360" w:lineRule="auto"/>
        <w:ind w:left="280" w:firstLine="700"/>
        <w:jc w:val="center"/>
        <w:rPr>
          <w:sz w:val="24"/>
          <w:szCs w:val="24"/>
        </w:rPr>
      </w:pPr>
      <w:r>
        <w:rPr>
          <w:noProof/>
          <w:sz w:val="24"/>
          <w:szCs w:val="24"/>
        </w:rPr>
        <w:drawing>
          <wp:inline distT="0" distB="0" distL="118872" distR="118872" wp14:anchorId="0F813EE1" wp14:editId="6C55F5C9">
            <wp:extent cx="4137660" cy="1964690"/>
            <wp:effectExtent l="0" t="0" r="0" b="0"/>
            <wp:docPr id="5316" name="Picture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 name="Picture 3766"/>
                    <pic:cNvPicPr>
                      <a:picLocks noChangeAspect="1"/>
                    </pic:cNvPicPr>
                  </pic:nvPicPr>
                  <pic:blipFill>
                    <a:blip r:embed="rId21" cstate="print"/>
                    <a:srcRect/>
                    <a:stretch>
                      <a:fillRect/>
                    </a:stretch>
                  </pic:blipFill>
                  <pic:spPr>
                    <a:xfrm>
                      <a:off x="0" y="0"/>
                      <a:ext cx="4137660" cy="1964690"/>
                    </a:xfrm>
                    <a:prstGeom prst="rect">
                      <a:avLst/>
                    </a:prstGeom>
                  </pic:spPr>
                </pic:pic>
              </a:graphicData>
            </a:graphic>
          </wp:inline>
        </w:drawing>
      </w:r>
    </w:p>
    <w:p w14:paraId="4363E02A" w14:textId="77777777" w:rsidR="00E62941" w:rsidRPr="00E62941" w:rsidRDefault="00E62941" w:rsidP="005F49E5">
      <w:pPr>
        <w:pStyle w:val="Caption"/>
        <w:ind w:left="260" w:firstLine="720"/>
        <w:jc w:val="center"/>
        <w:rPr>
          <w:sz w:val="20"/>
          <w:szCs w:val="20"/>
        </w:rPr>
      </w:pPr>
      <w:bookmarkStart w:id="41" w:name="_Toc222411713"/>
      <w:r w:rsidRPr="00E62941">
        <w:rPr>
          <w:sz w:val="20"/>
          <w:szCs w:val="20"/>
        </w:rPr>
        <w:t xml:space="preserve">Диаграма </w:t>
      </w:r>
      <w:r w:rsidR="008761A0" w:rsidRPr="00E62941">
        <w:rPr>
          <w:sz w:val="20"/>
          <w:szCs w:val="20"/>
        </w:rPr>
        <w:fldChar w:fldCharType="begin"/>
      </w:r>
      <w:r w:rsidRPr="00E62941">
        <w:rPr>
          <w:sz w:val="20"/>
          <w:szCs w:val="20"/>
        </w:rPr>
        <w:instrText xml:space="preserve"> SEQ Диаграма \* ARABIC </w:instrText>
      </w:r>
      <w:r w:rsidR="008761A0" w:rsidRPr="00E62941">
        <w:rPr>
          <w:sz w:val="20"/>
          <w:szCs w:val="20"/>
        </w:rPr>
        <w:fldChar w:fldCharType="separate"/>
      </w:r>
      <w:r w:rsidRPr="00E62941">
        <w:rPr>
          <w:noProof/>
          <w:sz w:val="20"/>
          <w:szCs w:val="20"/>
        </w:rPr>
        <w:t>7</w:t>
      </w:r>
      <w:r w:rsidR="008761A0" w:rsidRPr="00E62941">
        <w:rPr>
          <w:sz w:val="20"/>
          <w:szCs w:val="20"/>
        </w:rPr>
        <w:fldChar w:fldCharType="end"/>
      </w:r>
      <w:r w:rsidRPr="00E62941">
        <w:rPr>
          <w:sz w:val="20"/>
          <w:szCs w:val="20"/>
        </w:rPr>
        <w:t xml:space="preserve"> Действащи предприятия в община Симеоновград (по брой)</w:t>
      </w:r>
      <w:bookmarkEnd w:id="41"/>
    </w:p>
    <w:p w14:paraId="699B88FE" w14:textId="77777777" w:rsidR="0014330C" w:rsidRDefault="007E69A5">
      <w:pPr>
        <w:pStyle w:val="1"/>
        <w:spacing w:line="360" w:lineRule="auto"/>
        <w:ind w:left="280" w:firstLine="700"/>
        <w:jc w:val="center"/>
        <w:rPr>
          <w:sz w:val="24"/>
          <w:szCs w:val="24"/>
        </w:rPr>
      </w:pPr>
      <w:r>
        <w:rPr>
          <w:sz w:val="24"/>
          <w:szCs w:val="24"/>
        </w:rPr>
        <w:t xml:space="preserve">Източник; ПИРО 2021-2027 г. </w:t>
      </w:r>
    </w:p>
    <w:p w14:paraId="0EE35B08" w14:textId="77777777" w:rsidR="0014330C" w:rsidRDefault="007E69A5">
      <w:pPr>
        <w:pStyle w:val="1"/>
        <w:spacing w:line="360" w:lineRule="auto"/>
        <w:jc w:val="both"/>
        <w:rPr>
          <w:sz w:val="24"/>
          <w:szCs w:val="24"/>
        </w:rPr>
      </w:pPr>
      <w:r>
        <w:rPr>
          <w:sz w:val="24"/>
          <w:szCs w:val="24"/>
        </w:rPr>
        <w:t xml:space="preserve">В рамките на отрасъл “Добивна промишленост” структуроопределяща роля в общината имат нерудните полезни изкопаеми, свързани предимно с поречието на р. Марица. По поречието на р. Марица има разкрити находища от глина и се добиват пясък и чакъл. Разкрити са и находища на редки метали и кариера за добив на канела. </w:t>
      </w:r>
    </w:p>
    <w:p w14:paraId="432804D1" w14:textId="77777777" w:rsidR="0014330C" w:rsidRDefault="007E69A5">
      <w:pPr>
        <w:pStyle w:val="1"/>
        <w:spacing w:line="360" w:lineRule="auto"/>
        <w:jc w:val="both"/>
        <w:rPr>
          <w:sz w:val="24"/>
          <w:szCs w:val="24"/>
        </w:rPr>
      </w:pPr>
      <w:r>
        <w:rPr>
          <w:sz w:val="24"/>
          <w:szCs w:val="24"/>
        </w:rPr>
        <w:t xml:space="preserve">Най-голям дял в общинската икономика през 2019 година традиционно заема отрасъл „търговия; ремонт на автомобили и мотоциклети“ (58%). Следващите по значение са секторите на селско, горско и рибно стопанство (16%) и хотелиерство и ресторантьорство (10%). </w:t>
      </w:r>
    </w:p>
    <w:p w14:paraId="714DA7A1" w14:textId="77777777" w:rsidR="0014330C" w:rsidRDefault="007E69A5">
      <w:pPr>
        <w:pStyle w:val="1"/>
        <w:spacing w:line="360" w:lineRule="auto"/>
        <w:jc w:val="both"/>
        <w:rPr>
          <w:sz w:val="24"/>
          <w:szCs w:val="24"/>
        </w:rPr>
      </w:pPr>
      <w:r>
        <w:rPr>
          <w:sz w:val="24"/>
          <w:szCs w:val="24"/>
        </w:rPr>
        <w:t xml:space="preserve">Към момента в общината няма функциониращи хотелски бази или частни квартири. Отрасълът е представен единствено от ресторантьорския бизнес. </w:t>
      </w:r>
    </w:p>
    <w:p w14:paraId="4B24C64C" w14:textId="77777777" w:rsidR="0014330C" w:rsidRDefault="007E69A5">
      <w:pPr>
        <w:pStyle w:val="1"/>
        <w:spacing w:line="360" w:lineRule="auto"/>
        <w:jc w:val="both"/>
        <w:rPr>
          <w:sz w:val="24"/>
          <w:szCs w:val="24"/>
        </w:rPr>
      </w:pPr>
      <w:r>
        <w:rPr>
          <w:sz w:val="24"/>
          <w:szCs w:val="24"/>
        </w:rPr>
        <w:t xml:space="preserve">Малките предприятията с между 10 и 49 наети са 6 и в тях работят около 107 души или около 28 % от всички заети в Симеоновград за 2019 година. Микро предприятията (с до 9 заети) са 171 или близо 72 % от всички заети в Община Симеоновград. </w:t>
      </w:r>
    </w:p>
    <w:p w14:paraId="5CD8205C" w14:textId="77777777" w:rsidR="0014330C" w:rsidRDefault="007E69A5">
      <w:pPr>
        <w:pStyle w:val="1"/>
        <w:spacing w:line="360" w:lineRule="auto"/>
        <w:jc w:val="both"/>
        <w:rPr>
          <w:sz w:val="24"/>
          <w:szCs w:val="24"/>
        </w:rPr>
      </w:pPr>
      <w:r>
        <w:rPr>
          <w:sz w:val="24"/>
          <w:szCs w:val="24"/>
        </w:rPr>
        <w:t xml:space="preserve">Фактор за устойчивото развитие на общината е по-нататъшното стимулиране на дейността  на малките и средни предприятия, развитието на местното предприемачество и укрепване на частния сектор.  </w:t>
      </w:r>
    </w:p>
    <w:p w14:paraId="6A5E3F96" w14:textId="77777777" w:rsidR="0014330C" w:rsidRDefault="007E69A5">
      <w:pPr>
        <w:pStyle w:val="1"/>
        <w:spacing w:line="360" w:lineRule="auto"/>
        <w:jc w:val="both"/>
        <w:rPr>
          <w:sz w:val="24"/>
          <w:szCs w:val="24"/>
        </w:rPr>
      </w:pPr>
      <w:r>
        <w:rPr>
          <w:sz w:val="24"/>
          <w:szCs w:val="24"/>
        </w:rPr>
        <w:t xml:space="preserve">Сериозни потенциални възможности за разкриване на нови работни места са наличните природни, културни и исторически забележителности, които дават сериозно основание за извеждането на туризма като приоритетен отрасъл в общината. Развитието на екотуризма и селския туризъм ще доведе до нови възможности за разрастване на малкия и средния бизнес. От друга страна, необходимостта от развитие на туризма ще доведе до нарастване на инвестициите и подобряване на инфраструктурата. </w:t>
      </w:r>
    </w:p>
    <w:p w14:paraId="3CBA5959" w14:textId="77777777" w:rsidR="0014330C" w:rsidRDefault="007E69A5">
      <w:pPr>
        <w:pStyle w:val="1"/>
        <w:spacing w:line="360" w:lineRule="auto"/>
        <w:jc w:val="both"/>
        <w:rPr>
          <w:sz w:val="24"/>
          <w:szCs w:val="24"/>
        </w:rPr>
      </w:pPr>
      <w:r>
        <w:rPr>
          <w:sz w:val="24"/>
          <w:szCs w:val="24"/>
        </w:rPr>
        <w:lastRenderedPageBreak/>
        <w:t>Най-много предприятия има в секторите “Търговия; ремонт на автомобили и мотоциклети” и “Селско, горско и рибно стопанство”, съответно 96 и 26, следвани от секторите “Хотелиерство и ресторантьорство” и “Преработвателна промишленост” съответно 17 и 9.</w:t>
      </w:r>
    </w:p>
    <w:p w14:paraId="54028ED6" w14:textId="77777777" w:rsidR="0014330C" w:rsidRDefault="007E69A5">
      <w:pPr>
        <w:pStyle w:val="1"/>
        <w:spacing w:line="360" w:lineRule="auto"/>
        <w:jc w:val="both"/>
        <w:rPr>
          <w:rFonts w:eastAsiaTheme="minorHAnsi"/>
          <w:sz w:val="24"/>
          <w:szCs w:val="24"/>
          <w:lang w:eastAsia="en-US"/>
        </w:rPr>
      </w:pPr>
      <w:r>
        <w:rPr>
          <w:rFonts w:eastAsiaTheme="minorHAnsi"/>
          <w:sz w:val="24"/>
          <w:szCs w:val="24"/>
          <w:lang w:eastAsia="en-US"/>
        </w:rPr>
        <w:t xml:space="preserve">Липсва информация за материално-техническата база, която използват предприятията. </w:t>
      </w:r>
    </w:p>
    <w:p w14:paraId="012E89FA" w14:textId="77777777" w:rsidR="0014330C" w:rsidRPr="00C25F32" w:rsidRDefault="0018282B" w:rsidP="00C25F32">
      <w:pPr>
        <w:pStyle w:val="Heading2"/>
        <w:rPr>
          <w:rFonts w:eastAsia="Arial"/>
          <w:color w:val="FF0000"/>
        </w:rPr>
      </w:pPr>
      <w:bookmarkStart w:id="42" w:name="_Toc222414047"/>
      <w:r>
        <w:rPr>
          <w:rFonts w:eastAsia="Arial"/>
          <w:color w:val="FF0000"/>
        </w:rPr>
        <w:t>3.6.</w:t>
      </w:r>
      <w:r w:rsidR="007E69A5" w:rsidRPr="00C25F32">
        <w:rPr>
          <w:rFonts w:eastAsia="Arial"/>
          <w:color w:val="FF0000"/>
        </w:rPr>
        <w:t>Селско стопанство</w:t>
      </w:r>
      <w:bookmarkEnd w:id="42"/>
    </w:p>
    <w:p w14:paraId="716FF450" w14:textId="77777777" w:rsidR="00C25F32" w:rsidRDefault="00C25F32">
      <w:pPr>
        <w:pStyle w:val="1"/>
        <w:spacing w:line="360" w:lineRule="auto"/>
        <w:jc w:val="both"/>
        <w:rPr>
          <w:sz w:val="24"/>
          <w:szCs w:val="24"/>
        </w:rPr>
      </w:pPr>
    </w:p>
    <w:p w14:paraId="6EFC9F9D" w14:textId="77777777" w:rsidR="0014330C" w:rsidRDefault="007E69A5">
      <w:pPr>
        <w:pStyle w:val="1"/>
        <w:spacing w:line="360" w:lineRule="auto"/>
        <w:jc w:val="both"/>
        <w:rPr>
          <w:sz w:val="24"/>
          <w:szCs w:val="24"/>
        </w:rPr>
      </w:pPr>
      <w:r>
        <w:rPr>
          <w:sz w:val="24"/>
          <w:szCs w:val="24"/>
        </w:rPr>
        <w:t>Селското стопанство в община Симеоновград е основен отрасъл и перспектива за развитието на общината. Общината е типичен селскостопански район.</w:t>
      </w:r>
    </w:p>
    <w:p w14:paraId="6C844DD5" w14:textId="77777777" w:rsidR="0014330C" w:rsidRDefault="007E69A5">
      <w:pPr>
        <w:pStyle w:val="1"/>
        <w:spacing w:line="360" w:lineRule="auto"/>
        <w:jc w:val="both"/>
        <w:rPr>
          <w:sz w:val="24"/>
          <w:szCs w:val="24"/>
        </w:rPr>
      </w:pPr>
      <w:r>
        <w:rPr>
          <w:sz w:val="24"/>
          <w:szCs w:val="24"/>
        </w:rPr>
        <w:t>Земеделските територии заемат 72.88% от общата територия на общината и по този показател тя се подрежда на едно от първите места в областта. Характерно е, че с най-висок дял са частните земеделски стопанства с раздробеност на земята на много собствениците. Климатичните особености в общината са благоприятни за отглеждането на голям брой основни земеделски култури, от които по-значителните и с традиции са зеленчуци, памук, захарно цвекло и слънчоглед. За тях трябва да се търсят форми за увеличаване добива от единица площ чрез въвеждане на научен подход.</w:t>
      </w:r>
    </w:p>
    <w:p w14:paraId="2AAAD1B3" w14:textId="77777777" w:rsidR="0014330C" w:rsidRDefault="007E69A5">
      <w:pPr>
        <w:widowControl w:val="0"/>
        <w:spacing w:after="60" w:line="360" w:lineRule="auto"/>
        <w:ind w:right="-1" w:firstLine="567"/>
        <w:jc w:val="both"/>
        <w:rPr>
          <w:sz w:val="24"/>
          <w:szCs w:val="24"/>
        </w:rPr>
      </w:pPr>
      <w:r>
        <w:rPr>
          <w:sz w:val="24"/>
          <w:szCs w:val="24"/>
        </w:rPr>
        <w:t xml:space="preserve">Земеделският фонд е 15425.36 ха и заемат 72,88 % от площта на Община Симеоновград, от която обработваемата площ е 12234.19 ха или 54,91% от територията на общината. </w:t>
      </w:r>
    </w:p>
    <w:p w14:paraId="763B9A76" w14:textId="77777777" w:rsidR="0014330C" w:rsidRDefault="007E69A5">
      <w:pPr>
        <w:widowControl w:val="0"/>
        <w:spacing w:after="60" w:line="360" w:lineRule="auto"/>
        <w:ind w:right="-1" w:firstLine="567"/>
        <w:jc w:val="both"/>
        <w:rPr>
          <w:sz w:val="24"/>
          <w:szCs w:val="24"/>
        </w:rPr>
      </w:pPr>
      <w:r>
        <w:rPr>
          <w:sz w:val="24"/>
          <w:szCs w:val="24"/>
        </w:rPr>
        <w:t xml:space="preserve">Трайните насаждения не са широко застъпени. Те заемат площ от 263.70 ха. </w:t>
      </w:r>
    </w:p>
    <w:p w14:paraId="67A1AA49" w14:textId="77777777" w:rsidR="0014330C" w:rsidRDefault="007E69A5">
      <w:pPr>
        <w:widowControl w:val="0"/>
        <w:spacing w:after="60" w:line="360" w:lineRule="auto"/>
        <w:ind w:right="-1" w:firstLine="567"/>
        <w:jc w:val="both"/>
        <w:rPr>
          <w:sz w:val="24"/>
          <w:szCs w:val="24"/>
        </w:rPr>
      </w:pPr>
      <w:r>
        <w:rPr>
          <w:sz w:val="24"/>
          <w:szCs w:val="24"/>
        </w:rPr>
        <w:t xml:space="preserve">На територията на общината съществуват три земеделски кооперации в с. Дряново, с. Свирково и с. Троян, които произвеждат предимно зърнено-житни култури (царевица, ечемик) и технически култури (слънчоглед и памук). Всички други производители са частни стопани.  </w:t>
      </w:r>
    </w:p>
    <w:p w14:paraId="400E9174" w14:textId="77777777" w:rsidR="0014330C" w:rsidRDefault="007E69A5">
      <w:pPr>
        <w:widowControl w:val="0"/>
        <w:spacing w:after="60" w:line="360" w:lineRule="auto"/>
        <w:ind w:right="-1" w:firstLine="567"/>
        <w:jc w:val="both"/>
        <w:rPr>
          <w:sz w:val="24"/>
          <w:szCs w:val="24"/>
        </w:rPr>
      </w:pPr>
      <w:r>
        <w:rPr>
          <w:sz w:val="24"/>
          <w:szCs w:val="24"/>
        </w:rPr>
        <w:t xml:space="preserve"> Важна роля за развитието на растениевъдството имат хидромелиорациите. Като цяло делът на напояваните площи е малък. Основен проблем е лошото техническо състояние на изградените напоителни полета.</w:t>
      </w:r>
    </w:p>
    <w:p w14:paraId="09EEEE4E" w14:textId="77777777" w:rsidR="0014330C" w:rsidRDefault="007E69A5">
      <w:pPr>
        <w:widowControl w:val="0"/>
        <w:spacing w:after="60"/>
        <w:ind w:right="-1" w:firstLine="567"/>
        <w:jc w:val="both"/>
        <w:rPr>
          <w:rFonts w:eastAsia="Times New Roman"/>
          <w:b/>
          <w:bCs/>
          <w:sz w:val="24"/>
          <w:szCs w:val="24"/>
          <w:lang w:bidi="bg-BG"/>
        </w:rPr>
      </w:pPr>
      <w:r>
        <w:rPr>
          <w:rFonts w:eastAsia="Times New Roman"/>
          <w:b/>
          <w:bCs/>
          <w:sz w:val="24"/>
          <w:szCs w:val="24"/>
          <w:lang w:bidi="bg-BG"/>
        </w:rPr>
        <w:t>Земеделие</w:t>
      </w:r>
    </w:p>
    <w:p w14:paraId="2E38CDAD" w14:textId="58CA0456"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rFonts w:eastAsia="Times New Roman"/>
          <w:sz w:val="24"/>
          <w:szCs w:val="24"/>
          <w:lang w:bidi="bg-BG"/>
        </w:rPr>
        <w:t>Данните показват, че</w:t>
      </w:r>
      <w:r>
        <w:rPr>
          <w:sz w:val="24"/>
          <w:szCs w:val="24"/>
        </w:rPr>
        <w:t xml:space="preserve"> на територията на общината се отглеждат главно зеленчуци (домати, пипер), плодове (ябълки, круши, грозде), технически култури (памук, слънчоглед). </w:t>
      </w:r>
    </w:p>
    <w:p w14:paraId="5437272F"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Съществуват и изключително благоприятни почвено-климатични условия за създаването на лозови масиви. </w:t>
      </w:r>
    </w:p>
    <w:p w14:paraId="62E71EE6"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В региона са налице добри условия за отглеждане и на зърнени и зърнено - фуражни култури (пшеница, ечемик, царевица). </w:t>
      </w:r>
    </w:p>
    <w:p w14:paraId="57993BD0"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lastRenderedPageBreak/>
        <w:t xml:space="preserve">Община Симеоновград, подобно на съседните общини - Харманли и Любимец, е традиционен производител на дини и пъпеши. </w:t>
      </w:r>
    </w:p>
    <w:p w14:paraId="2C9887BC" w14:textId="77777777" w:rsidR="0014330C" w:rsidRDefault="007E69A5">
      <w:pPr>
        <w:widowControl w:val="0"/>
        <w:spacing w:after="60" w:line="360" w:lineRule="auto"/>
        <w:ind w:right="-1" w:firstLine="567"/>
        <w:jc w:val="both"/>
        <w:rPr>
          <w:rFonts w:eastAsia="Times New Roman"/>
          <w:sz w:val="24"/>
          <w:szCs w:val="24"/>
          <w:lang w:bidi="bg-BG"/>
        </w:rPr>
      </w:pPr>
      <w:r>
        <w:rPr>
          <w:rFonts w:eastAsia="Times New Roman"/>
          <w:b/>
          <w:bCs/>
          <w:sz w:val="24"/>
          <w:szCs w:val="24"/>
          <w:lang w:bidi="bg-BG"/>
        </w:rPr>
        <w:t>Животновъдство</w:t>
      </w:r>
    </w:p>
    <w:p w14:paraId="729C03B9" w14:textId="77777777" w:rsidR="0014330C" w:rsidRDefault="007E69A5">
      <w:pPr>
        <w:spacing w:after="120" w:line="360" w:lineRule="auto"/>
        <w:ind w:firstLine="720"/>
        <w:jc w:val="both"/>
        <w:rPr>
          <w:sz w:val="24"/>
          <w:szCs w:val="24"/>
        </w:rPr>
      </w:pPr>
      <w:r>
        <w:rPr>
          <w:sz w:val="24"/>
          <w:szCs w:val="24"/>
        </w:rPr>
        <w:t xml:space="preserve">Животновъдството в общината е съсредоточено в частния сектор и се характеризира с относително висок дял на дребните стопанства. В общината съществуват условия за развитие на млечното и месодайно говедовъдство, овцевъдството и птицевъдството. Отглеждат се характерните за областта животни - говеда, птици, кози, овце, свине и пчелни семейства. Водещо място имат говедовъдството и овцевъдството със смесено направление. Животните се отглеждат в личните дворове на населението, много често при примитивни условия. Това прави отрасъла губещ и допълнително затруднява развитието му. Животновъдството не е основен по значение отрасъл в района.  </w:t>
      </w:r>
    </w:p>
    <w:p w14:paraId="6647B489" w14:textId="77777777" w:rsidR="0014330C" w:rsidRDefault="007E69A5">
      <w:pPr>
        <w:spacing w:after="120" w:line="360" w:lineRule="auto"/>
        <w:ind w:firstLine="720"/>
        <w:jc w:val="both"/>
        <w:rPr>
          <w:sz w:val="24"/>
          <w:szCs w:val="24"/>
        </w:rPr>
      </w:pPr>
      <w:r>
        <w:rPr>
          <w:sz w:val="24"/>
          <w:szCs w:val="24"/>
        </w:rPr>
        <w:t xml:space="preserve">Липсата на замърсители в общината създава много добри условия за производство на екологично чисти (биологични) пчелни продукти. </w:t>
      </w:r>
    </w:p>
    <w:p w14:paraId="67E5CE00" w14:textId="77777777" w:rsidR="0014330C" w:rsidRDefault="007E69A5">
      <w:pPr>
        <w:spacing w:after="120" w:line="360" w:lineRule="auto"/>
        <w:ind w:firstLine="720"/>
        <w:jc w:val="both"/>
        <w:rPr>
          <w:sz w:val="24"/>
          <w:szCs w:val="24"/>
        </w:rPr>
      </w:pPr>
      <w:r>
        <w:rPr>
          <w:sz w:val="24"/>
          <w:szCs w:val="24"/>
        </w:rPr>
        <w:t xml:space="preserve">Един от основните проблеми, с които животновъдите предстои да се сблъскат е факта, че вътрешния пазар на животински продукти е нестабилен, а външният поставя множество изисквания, на които  повечето  от  тях  трудно  могат  да  отговорят. Големи проблеми животновъдите срещат с  преодоляването на условията, които трябва да се изпълнят за получаване на финансиране за развитие на дейността си от кредитни институции и фондове за подпомагане селскостопанските производители. </w:t>
      </w:r>
    </w:p>
    <w:p w14:paraId="761CB4DB" w14:textId="77777777" w:rsidR="0014330C" w:rsidRDefault="007E69A5">
      <w:pPr>
        <w:spacing w:after="120" w:line="360" w:lineRule="auto"/>
        <w:ind w:firstLine="720"/>
        <w:jc w:val="both"/>
        <w:rPr>
          <w:sz w:val="24"/>
          <w:szCs w:val="24"/>
        </w:rPr>
      </w:pPr>
      <w:r>
        <w:rPr>
          <w:sz w:val="24"/>
          <w:szCs w:val="24"/>
        </w:rPr>
        <w:t xml:space="preserve">Необходими са инвестиции в земеделските стопанства, които да са насочени към подобряване на хигиенните условия за отглеждане на животните и опазване на околната среда. Необходимо е и уедряването и изнасянето му извън регулацията на населените места. </w:t>
      </w:r>
    </w:p>
    <w:p w14:paraId="4653341D" w14:textId="77777777" w:rsidR="0014330C" w:rsidRDefault="007E69A5">
      <w:pPr>
        <w:spacing w:after="120" w:line="360" w:lineRule="auto"/>
        <w:ind w:firstLine="720"/>
        <w:jc w:val="both"/>
        <w:rPr>
          <w:sz w:val="24"/>
          <w:szCs w:val="24"/>
        </w:rPr>
      </w:pPr>
      <w:r>
        <w:rPr>
          <w:sz w:val="24"/>
          <w:szCs w:val="24"/>
        </w:rPr>
        <w:t xml:space="preserve">Като цяло сектора се характеризира се с ниска степен на механизация и незадоволително ниво на средната продуктивност. </w:t>
      </w:r>
    </w:p>
    <w:p w14:paraId="01030E70" w14:textId="77777777" w:rsidR="0014330C" w:rsidRDefault="007E69A5">
      <w:pPr>
        <w:spacing w:after="120"/>
        <w:ind w:firstLine="720"/>
        <w:jc w:val="both"/>
        <w:rPr>
          <w:rFonts w:eastAsia="Times New Roman"/>
          <w:b/>
          <w:bCs/>
          <w:sz w:val="24"/>
          <w:szCs w:val="24"/>
          <w:lang w:bidi="bg-BG"/>
        </w:rPr>
      </w:pPr>
      <w:r>
        <w:rPr>
          <w:rFonts w:eastAsia="Times New Roman"/>
          <w:b/>
          <w:bCs/>
          <w:sz w:val="24"/>
          <w:szCs w:val="24"/>
          <w:lang w:bidi="bg-BG"/>
        </w:rPr>
        <w:t>Горски фонд</w:t>
      </w:r>
    </w:p>
    <w:p w14:paraId="6D4D8041" w14:textId="77777777" w:rsidR="0014330C" w:rsidRDefault="007E69A5">
      <w:pPr>
        <w:widowControl w:val="0"/>
        <w:spacing w:after="60" w:line="360" w:lineRule="auto"/>
        <w:ind w:right="-1" w:firstLine="567"/>
        <w:jc w:val="both"/>
        <w:rPr>
          <w:rFonts w:eastAsia="Times New Roman"/>
          <w:sz w:val="24"/>
          <w:szCs w:val="24"/>
          <w:lang w:bidi="bg-BG"/>
        </w:rPr>
      </w:pPr>
      <w:r>
        <w:rPr>
          <w:rFonts w:eastAsia="Times New Roman"/>
          <w:sz w:val="24"/>
          <w:szCs w:val="24"/>
          <w:lang w:bidi="bg-BG"/>
        </w:rPr>
        <w:t xml:space="preserve">Горският фонд на Община Симеоновград е 29360,80 дка. </w:t>
      </w:r>
    </w:p>
    <w:p w14:paraId="513E25D7" w14:textId="77777777" w:rsidR="0014330C" w:rsidRDefault="007E69A5">
      <w:pPr>
        <w:widowControl w:val="0"/>
        <w:spacing w:after="60" w:line="360" w:lineRule="auto"/>
        <w:ind w:right="-1" w:firstLine="567"/>
        <w:jc w:val="both"/>
        <w:rPr>
          <w:rFonts w:eastAsia="Times New Roman"/>
          <w:sz w:val="24"/>
          <w:szCs w:val="24"/>
          <w:lang w:bidi="bg-BG"/>
        </w:rPr>
      </w:pPr>
      <w:r>
        <w:rPr>
          <w:rFonts w:eastAsia="Times New Roman"/>
          <w:sz w:val="24"/>
          <w:szCs w:val="24"/>
          <w:lang w:bidi="bg-BG"/>
        </w:rPr>
        <w:t xml:space="preserve">Главна задача пред общината е опазването на горската собственост от незаконна сеч. </w:t>
      </w:r>
    </w:p>
    <w:p w14:paraId="583E8198" w14:textId="77777777" w:rsidR="0014330C" w:rsidRDefault="007E69A5">
      <w:pPr>
        <w:widowControl w:val="0"/>
        <w:spacing w:after="60" w:line="360" w:lineRule="auto"/>
        <w:ind w:right="-1" w:firstLine="567"/>
        <w:jc w:val="both"/>
        <w:rPr>
          <w:rFonts w:eastAsia="Times New Roman"/>
          <w:sz w:val="24"/>
          <w:szCs w:val="24"/>
          <w:lang w:bidi="bg-BG"/>
        </w:rPr>
      </w:pPr>
      <w:r>
        <w:rPr>
          <w:rFonts w:eastAsia="Times New Roman"/>
          <w:sz w:val="24"/>
          <w:szCs w:val="24"/>
          <w:lang w:bidi="bg-BG"/>
        </w:rPr>
        <w:t xml:space="preserve">Общата площ на горите, попадащи на територията на община Симеоновград съгласно утвърдения Горскостопански план на Териториално поделение „Държавно горско стопанство Хасково“ е над 3672 ха, в т. ч. залесена площ. Горския фонд заема общо около 16.48% от територията на общината. </w:t>
      </w:r>
    </w:p>
    <w:p w14:paraId="70FE91E9" w14:textId="77777777" w:rsidR="0014330C" w:rsidRDefault="007E69A5">
      <w:pPr>
        <w:widowControl w:val="0"/>
        <w:spacing w:after="60" w:line="360" w:lineRule="auto"/>
        <w:ind w:right="-1" w:firstLine="567"/>
        <w:jc w:val="both"/>
        <w:rPr>
          <w:rFonts w:eastAsia="Times New Roman"/>
          <w:sz w:val="24"/>
          <w:szCs w:val="24"/>
          <w:lang w:bidi="bg-BG"/>
        </w:rPr>
      </w:pPr>
      <w:r w:rsidRPr="00A478EA">
        <w:rPr>
          <w:rFonts w:eastAsia="Times New Roman"/>
          <w:sz w:val="24"/>
          <w:szCs w:val="24"/>
          <w:lang w:bidi="bg-BG"/>
        </w:rPr>
        <w:t>Характерна особеност за общината е, че значителна част от горския фонд е притежание на частни физически лица. Собствениците</w:t>
      </w:r>
      <w:r>
        <w:rPr>
          <w:rFonts w:eastAsia="Times New Roman"/>
          <w:sz w:val="24"/>
          <w:szCs w:val="24"/>
          <w:lang w:bidi="bg-BG"/>
        </w:rPr>
        <w:t xml:space="preserve"> срещат редица затруднения при управление на </w:t>
      </w:r>
      <w:r>
        <w:rPr>
          <w:rFonts w:eastAsia="Times New Roman"/>
          <w:sz w:val="24"/>
          <w:szCs w:val="24"/>
          <w:lang w:bidi="bg-BG"/>
        </w:rPr>
        <w:lastRenderedPageBreak/>
        <w:t xml:space="preserve">собствеността си и не се подпомагат достатъчно от държавата. </w:t>
      </w:r>
    </w:p>
    <w:p w14:paraId="713094D9" w14:textId="77777777" w:rsidR="0014330C" w:rsidRDefault="007E69A5">
      <w:pPr>
        <w:spacing w:line="360" w:lineRule="auto"/>
        <w:ind w:firstLine="567"/>
        <w:jc w:val="both"/>
        <w:rPr>
          <w:sz w:val="24"/>
          <w:szCs w:val="24"/>
        </w:rPr>
      </w:pPr>
      <w:r>
        <w:rPr>
          <w:sz w:val="24"/>
          <w:szCs w:val="24"/>
        </w:rPr>
        <w:t>Обликът на гората в община Симеоновград се дава от насаждения с широколистен произход.</w:t>
      </w:r>
    </w:p>
    <w:p w14:paraId="6FCB36C0" w14:textId="7F74FB0A" w:rsidR="0014330C" w:rsidRDefault="00F50D5F">
      <w:pPr>
        <w:spacing w:line="360" w:lineRule="auto"/>
        <w:ind w:firstLine="567"/>
        <w:jc w:val="both"/>
        <w:rPr>
          <w:sz w:val="24"/>
          <w:szCs w:val="24"/>
        </w:rPr>
      </w:pPr>
      <w:r>
        <w:rPr>
          <w:sz w:val="24"/>
          <w:szCs w:val="24"/>
        </w:rPr>
        <w:tab/>
      </w:r>
      <w:r>
        <w:rPr>
          <w:sz w:val="24"/>
          <w:szCs w:val="24"/>
        </w:rPr>
        <w:tab/>
      </w:r>
    </w:p>
    <w:p w14:paraId="62004F92" w14:textId="77777777" w:rsidR="0014330C" w:rsidRDefault="007E69A5">
      <w:pPr>
        <w:spacing w:line="360" w:lineRule="auto"/>
        <w:ind w:firstLine="567"/>
        <w:jc w:val="both"/>
        <w:rPr>
          <w:sz w:val="24"/>
          <w:szCs w:val="24"/>
        </w:rPr>
      </w:pPr>
      <w:r>
        <w:rPr>
          <w:sz w:val="24"/>
          <w:szCs w:val="24"/>
        </w:rPr>
        <w:t xml:space="preserve">Развитието на енергийната ефективност в селското стопанство до голяма степен се предопределя от селскостопанската политика, която се провежда в общината. </w:t>
      </w:r>
    </w:p>
    <w:p w14:paraId="40F97C90" w14:textId="77777777" w:rsidR="0014330C" w:rsidRPr="00C25F32" w:rsidRDefault="0018282B" w:rsidP="00C25F32">
      <w:pPr>
        <w:pStyle w:val="Heading2"/>
        <w:rPr>
          <w:color w:val="FF0000"/>
        </w:rPr>
      </w:pPr>
      <w:bookmarkStart w:id="43" w:name="_Toc222414048"/>
      <w:r>
        <w:rPr>
          <w:color w:val="FF0000"/>
        </w:rPr>
        <w:t>3.7.</w:t>
      </w:r>
      <w:r w:rsidR="007E69A5" w:rsidRPr="00C25F32">
        <w:rPr>
          <w:color w:val="FF0000"/>
        </w:rPr>
        <w:t>Транспортно-комуникационна система</w:t>
      </w:r>
      <w:bookmarkEnd w:id="43"/>
    </w:p>
    <w:p w14:paraId="3E2C8910" w14:textId="77777777" w:rsidR="00C25F32" w:rsidRDefault="00C25F32">
      <w:pPr>
        <w:spacing w:line="360" w:lineRule="auto"/>
        <w:ind w:firstLine="720"/>
        <w:jc w:val="both"/>
        <w:rPr>
          <w:sz w:val="24"/>
          <w:szCs w:val="24"/>
        </w:rPr>
      </w:pPr>
    </w:p>
    <w:p w14:paraId="4D93021A" w14:textId="77777777" w:rsidR="0014330C" w:rsidRDefault="007E69A5">
      <w:pPr>
        <w:spacing w:line="360" w:lineRule="auto"/>
        <w:ind w:firstLine="720"/>
        <w:jc w:val="both"/>
        <w:rPr>
          <w:sz w:val="24"/>
          <w:szCs w:val="24"/>
        </w:rPr>
      </w:pPr>
      <w:r>
        <w:rPr>
          <w:sz w:val="24"/>
          <w:szCs w:val="24"/>
        </w:rPr>
        <w:t xml:space="preserve">Транспортната система на община Симеоновград се формира от мрежата и съоръженията на шосейния и ж.п. транспорт с национално и регионално значение. </w:t>
      </w:r>
    </w:p>
    <w:p w14:paraId="1BC490BD" w14:textId="77777777" w:rsidR="0014330C" w:rsidRDefault="007E69A5">
      <w:pPr>
        <w:pStyle w:val="1"/>
        <w:spacing w:line="360" w:lineRule="auto"/>
        <w:ind w:left="280" w:firstLine="700"/>
        <w:jc w:val="both"/>
        <w:rPr>
          <w:sz w:val="24"/>
          <w:szCs w:val="24"/>
        </w:rPr>
      </w:pPr>
      <w:r>
        <w:rPr>
          <w:sz w:val="24"/>
          <w:szCs w:val="24"/>
        </w:rPr>
        <w:t xml:space="preserve">Връзката на общината със съседните общини и областния град е с автобусен и ж.п. транспорт. </w:t>
      </w:r>
    </w:p>
    <w:p w14:paraId="5EF16EB6" w14:textId="77777777" w:rsidR="0014330C" w:rsidRDefault="007E69A5">
      <w:pPr>
        <w:pStyle w:val="1"/>
        <w:spacing w:line="360" w:lineRule="auto"/>
        <w:ind w:left="280" w:firstLine="700"/>
        <w:jc w:val="both"/>
        <w:rPr>
          <w:sz w:val="24"/>
          <w:szCs w:val="24"/>
        </w:rPr>
      </w:pPr>
      <w:r>
        <w:rPr>
          <w:sz w:val="24"/>
          <w:szCs w:val="24"/>
        </w:rPr>
        <w:t xml:space="preserve">Симеоновград е един от първите градове в България с ЖП гара. През града преминава ЖП линия, по която се движат пътнически влакове. Разписанието на градския транспорт в направлението към ЖП гарата е съобразено с разписанието на пътническите влакове.  </w:t>
      </w:r>
    </w:p>
    <w:p w14:paraId="6F3123F7" w14:textId="77777777" w:rsidR="0014330C" w:rsidRDefault="007E69A5">
      <w:pPr>
        <w:pStyle w:val="1"/>
        <w:spacing w:line="360" w:lineRule="auto"/>
        <w:ind w:left="280" w:firstLine="700"/>
        <w:jc w:val="both"/>
        <w:rPr>
          <w:sz w:val="24"/>
          <w:szCs w:val="24"/>
        </w:rPr>
      </w:pPr>
      <w:r>
        <w:rPr>
          <w:sz w:val="24"/>
          <w:szCs w:val="24"/>
        </w:rPr>
        <w:t xml:space="preserve">Община Симеоновград попада в групата от 21 броя общини от Южен централен район, обслужвани от главни жп линии, които имат възможности за комуникации на по-високо териториално ниво и съответно-по-добри възможности за развитие. Главните жп линии като част от инфраструктурата на TEN-T мрежата осигуряват интеграцията на жп мрежата на страната с тази на съседните страни. В пространствено отношение те имат важно значение за интегрирането на територията, както в национален, така и в европейски план. </w:t>
      </w:r>
    </w:p>
    <w:p w14:paraId="4B3DB17E" w14:textId="77777777" w:rsidR="0014330C" w:rsidRDefault="007E69A5">
      <w:pPr>
        <w:pStyle w:val="1"/>
        <w:spacing w:line="360" w:lineRule="auto"/>
        <w:ind w:left="280" w:firstLine="700"/>
        <w:jc w:val="both"/>
        <w:rPr>
          <w:sz w:val="24"/>
          <w:szCs w:val="24"/>
        </w:rPr>
      </w:pPr>
      <w:r>
        <w:rPr>
          <w:sz w:val="24"/>
          <w:szCs w:val="24"/>
        </w:rPr>
        <w:t xml:space="preserve">През Община Симеоновград преминават два участъка от Железопътната мрежа на България с обща дължина 27,8 км.  </w:t>
      </w:r>
    </w:p>
    <w:p w14:paraId="18CF04DE" w14:textId="77777777" w:rsidR="0014330C" w:rsidRDefault="007E69A5">
      <w:pPr>
        <w:pStyle w:val="1"/>
        <w:spacing w:line="360" w:lineRule="auto"/>
        <w:ind w:left="280" w:firstLine="700"/>
        <w:jc w:val="both"/>
        <w:rPr>
          <w:sz w:val="24"/>
          <w:szCs w:val="24"/>
        </w:rPr>
      </w:pPr>
      <w:r>
        <w:rPr>
          <w:sz w:val="24"/>
          <w:szCs w:val="24"/>
        </w:rPr>
        <w:t xml:space="preserve">В югозападната част на общината, по долината на река Марица, на протежение от 14,3 км – участък от трасето на жп линията София – Пловдив – Свиленград, с основна ж.п. гара Симеоновград.  </w:t>
      </w:r>
    </w:p>
    <w:p w14:paraId="58FA872C" w14:textId="77777777" w:rsidR="0014330C" w:rsidRDefault="007E69A5">
      <w:pPr>
        <w:pStyle w:val="1"/>
        <w:spacing w:line="360" w:lineRule="auto"/>
        <w:ind w:left="280" w:firstLine="700"/>
        <w:jc w:val="both"/>
        <w:rPr>
          <w:sz w:val="24"/>
          <w:szCs w:val="24"/>
        </w:rPr>
      </w:pPr>
      <w:r>
        <w:rPr>
          <w:sz w:val="24"/>
          <w:szCs w:val="24"/>
        </w:rPr>
        <w:t xml:space="preserve">През средата на общината, от север на юг, на протежение от 13,5 км – последният участък от трасето на жп линията Нова Загора – Симеоновград, която е част от основната Трансевропейска транспортна мрежа (TEN-T) – железопътен товарен коридор „Ориент/Източно-Средиземноморски“. Целта на TEN-T мрежата е изграждане на транспортни връзки, които да улеснят потока от стоки и хора между държавите от ЕС чрез свързване на националните пътни мрежи.  </w:t>
      </w:r>
    </w:p>
    <w:p w14:paraId="1E208A9D" w14:textId="77777777" w:rsidR="0014330C" w:rsidRDefault="007E69A5">
      <w:pPr>
        <w:pStyle w:val="1"/>
        <w:spacing w:line="360" w:lineRule="auto"/>
        <w:ind w:left="280" w:firstLine="700"/>
        <w:jc w:val="both"/>
        <w:rPr>
          <w:sz w:val="24"/>
          <w:szCs w:val="24"/>
        </w:rPr>
      </w:pPr>
      <w:r>
        <w:rPr>
          <w:sz w:val="24"/>
          <w:szCs w:val="24"/>
        </w:rPr>
        <w:t>В община Симеоновград се предлагат таксиметрови услуги от частен характер.</w:t>
      </w:r>
    </w:p>
    <w:p w14:paraId="61726487" w14:textId="77777777" w:rsidR="0014330C" w:rsidRDefault="007E69A5">
      <w:pPr>
        <w:pStyle w:val="1"/>
        <w:spacing w:line="360" w:lineRule="auto"/>
        <w:ind w:left="280" w:firstLine="700"/>
        <w:jc w:val="both"/>
        <w:rPr>
          <w:sz w:val="24"/>
          <w:szCs w:val="24"/>
        </w:rPr>
      </w:pPr>
      <w:r>
        <w:rPr>
          <w:sz w:val="24"/>
          <w:szCs w:val="24"/>
        </w:rPr>
        <w:lastRenderedPageBreak/>
        <w:t xml:space="preserve">Дължината на общинската пътна мрежа е 102,98 км. Общото състояние на общинските пътища (21.48 км.) и поставената сигнализация и маркировка е добро, като основните видове деформации са единични пукнатини. Процентния дял от общинските пътища със сериозни деформации и липсваща сигнализация и маркировка е 5%.  Незадоволително е състоянието на банкетите, които са трудно проходими. Процентният дял на липсващите банкети е  2 %. </w:t>
      </w:r>
    </w:p>
    <w:p w14:paraId="7C87716C" w14:textId="77777777" w:rsidR="0014330C" w:rsidRDefault="007E69A5">
      <w:pPr>
        <w:pStyle w:val="1"/>
        <w:spacing w:line="360" w:lineRule="auto"/>
        <w:ind w:left="280" w:firstLine="700"/>
        <w:jc w:val="both"/>
        <w:rPr>
          <w:sz w:val="24"/>
          <w:szCs w:val="24"/>
        </w:rPr>
      </w:pPr>
      <w:r>
        <w:rPr>
          <w:sz w:val="24"/>
          <w:szCs w:val="24"/>
        </w:rPr>
        <w:t xml:space="preserve">На територията на общината няма изградени велоалеи. </w:t>
      </w:r>
    </w:p>
    <w:p w14:paraId="73172907" w14:textId="77777777" w:rsidR="0014330C" w:rsidRDefault="007E69A5">
      <w:pPr>
        <w:pStyle w:val="1"/>
        <w:spacing w:line="360" w:lineRule="auto"/>
        <w:ind w:left="280" w:firstLine="700"/>
        <w:jc w:val="both"/>
        <w:rPr>
          <w:sz w:val="24"/>
          <w:szCs w:val="24"/>
        </w:rPr>
      </w:pPr>
      <w:r>
        <w:rPr>
          <w:sz w:val="24"/>
          <w:szCs w:val="24"/>
        </w:rPr>
        <w:t xml:space="preserve">През 2020 година е започнат основен ремонт на автогара Симеоновград, на прилежащия към нея паркинг и инфраструктура. На ЖП гара Симеоновград паркингът и инфраструктурата се поддържат в добро състояние.  </w:t>
      </w:r>
    </w:p>
    <w:p w14:paraId="5A8DE7DA" w14:textId="77777777" w:rsidR="0014330C" w:rsidRDefault="007E69A5">
      <w:pPr>
        <w:pStyle w:val="1"/>
        <w:spacing w:line="360" w:lineRule="auto"/>
        <w:ind w:left="280" w:firstLine="700"/>
        <w:jc w:val="both"/>
        <w:rPr>
          <w:sz w:val="24"/>
          <w:szCs w:val="24"/>
        </w:rPr>
      </w:pPr>
      <w:r>
        <w:rPr>
          <w:sz w:val="24"/>
          <w:szCs w:val="24"/>
        </w:rPr>
        <w:t>Общината е с малък брой жители и няма предпоставки за развитие на обществен транспорт. В града  има една градска автобусна линия, която се обслужва от 1 бр.  мини автобус и две междуселищни автобусни линии обслужвани от 2 бр. автобуса на средна възраст 12 години.</w:t>
      </w:r>
    </w:p>
    <w:p w14:paraId="11048F35" w14:textId="77777777" w:rsidR="0014330C" w:rsidRDefault="007E69A5">
      <w:pPr>
        <w:pStyle w:val="1"/>
        <w:spacing w:line="360" w:lineRule="auto"/>
        <w:ind w:left="280" w:firstLine="700"/>
        <w:jc w:val="both"/>
        <w:rPr>
          <w:sz w:val="24"/>
          <w:szCs w:val="24"/>
        </w:rPr>
      </w:pPr>
      <w:r>
        <w:rPr>
          <w:sz w:val="24"/>
          <w:szCs w:val="24"/>
        </w:rPr>
        <w:t xml:space="preserve">През територията на Община Симеоновград не преминават автомагистрали, първокласни и второкласни пътища, а делът на третокласните пътища в общината спрямо област Хасково е 1 %. </w:t>
      </w:r>
    </w:p>
    <w:p w14:paraId="76F6A524" w14:textId="77777777" w:rsidR="0014330C" w:rsidRDefault="007E69A5">
      <w:pPr>
        <w:pStyle w:val="1"/>
        <w:spacing w:line="360" w:lineRule="auto"/>
        <w:ind w:left="280" w:firstLine="700"/>
        <w:jc w:val="both"/>
        <w:rPr>
          <w:sz w:val="24"/>
          <w:szCs w:val="24"/>
        </w:rPr>
      </w:pPr>
      <w:r>
        <w:rPr>
          <w:sz w:val="24"/>
          <w:szCs w:val="24"/>
        </w:rPr>
        <w:t xml:space="preserve">На територията на община Симеоновград са разположени 48,19 км. третокласни пътища от републиканската пътна мрежа, 13.9 км общинска пътна мрежа, 85.68 км улична пътна мрежа и 1,12 км от Автомагистрала „Марица“. </w:t>
      </w:r>
    </w:p>
    <w:p w14:paraId="6F2A3B74" w14:textId="77777777" w:rsidR="0014330C" w:rsidRDefault="007E69A5">
      <w:pPr>
        <w:pStyle w:val="1"/>
        <w:spacing w:line="360" w:lineRule="auto"/>
        <w:ind w:left="280" w:firstLine="700"/>
        <w:jc w:val="both"/>
        <w:rPr>
          <w:sz w:val="24"/>
          <w:szCs w:val="24"/>
        </w:rPr>
      </w:pPr>
      <w:r>
        <w:rPr>
          <w:sz w:val="24"/>
          <w:szCs w:val="24"/>
        </w:rPr>
        <w:t xml:space="preserve">През Община Симеоновград преминават частично 5 пътя от Републиканската пътна мрежа на България с обща дължина 49,31 </w:t>
      </w:r>
      <w:proofErr w:type="spellStart"/>
      <w:r>
        <w:rPr>
          <w:sz w:val="24"/>
          <w:szCs w:val="24"/>
        </w:rPr>
        <w:t>km</w:t>
      </w:r>
      <w:proofErr w:type="spellEnd"/>
      <w:r>
        <w:rPr>
          <w:sz w:val="24"/>
          <w:szCs w:val="24"/>
        </w:rPr>
        <w:t xml:space="preserve">: </w:t>
      </w:r>
    </w:p>
    <w:p w14:paraId="4237C834" w14:textId="77777777" w:rsidR="0014330C" w:rsidRDefault="007E69A5">
      <w:pPr>
        <w:pStyle w:val="1"/>
        <w:spacing w:line="360" w:lineRule="auto"/>
        <w:ind w:left="280" w:firstLine="700"/>
        <w:jc w:val="both"/>
        <w:rPr>
          <w:sz w:val="24"/>
          <w:szCs w:val="24"/>
        </w:rPr>
      </w:pPr>
      <w:r>
        <w:rPr>
          <w:sz w:val="24"/>
          <w:szCs w:val="24"/>
        </w:rPr>
        <w:t xml:space="preserve">- От км 54+236,35 до км 55+357 на АМ „Марица", А-4 "(Пловдив-Стара Загора)-Харманли-Свиленград- Граница Турция" с дължина 1,121 км </w:t>
      </w:r>
    </w:p>
    <w:p w14:paraId="71083E7E" w14:textId="77777777" w:rsidR="0014330C" w:rsidRDefault="007E69A5">
      <w:pPr>
        <w:pStyle w:val="1"/>
        <w:spacing w:line="360" w:lineRule="auto"/>
        <w:ind w:left="280" w:firstLine="700"/>
        <w:jc w:val="both"/>
        <w:rPr>
          <w:sz w:val="24"/>
          <w:szCs w:val="24"/>
        </w:rPr>
      </w:pPr>
      <w:r>
        <w:rPr>
          <w:sz w:val="24"/>
          <w:szCs w:val="24"/>
        </w:rPr>
        <w:t xml:space="preserve">- От км 23+000 до км 29+569 на път III-503 „Средец - Опан - Симеоновград" с дължина 6,569 км </w:t>
      </w:r>
    </w:p>
    <w:p w14:paraId="64524C2D" w14:textId="77777777" w:rsidR="0014330C" w:rsidRDefault="007E69A5">
      <w:pPr>
        <w:pStyle w:val="1"/>
        <w:spacing w:line="360" w:lineRule="auto"/>
        <w:ind w:left="280" w:firstLine="700"/>
        <w:jc w:val="both"/>
        <w:rPr>
          <w:sz w:val="24"/>
          <w:szCs w:val="24"/>
        </w:rPr>
      </w:pPr>
      <w:r>
        <w:rPr>
          <w:sz w:val="24"/>
          <w:szCs w:val="24"/>
        </w:rPr>
        <w:t xml:space="preserve">- От км 47+5001 до км 67+600 на път III-554 „Нова Загора-Раднево-Гълъбово-Симеоновград-Харманли" с дължина 20,10 км </w:t>
      </w:r>
    </w:p>
    <w:p w14:paraId="44414379" w14:textId="77777777" w:rsidR="0014330C" w:rsidRDefault="007E69A5">
      <w:pPr>
        <w:pStyle w:val="1"/>
        <w:spacing w:line="360" w:lineRule="auto"/>
        <w:ind w:left="280" w:firstLine="700"/>
        <w:jc w:val="both"/>
        <w:rPr>
          <w:sz w:val="24"/>
          <w:szCs w:val="24"/>
        </w:rPr>
      </w:pPr>
      <w:r>
        <w:rPr>
          <w:sz w:val="24"/>
          <w:szCs w:val="24"/>
        </w:rPr>
        <w:t xml:space="preserve">- От км 49+400 до км 54+908 на път III-663 „Чирпан-Зетьово-Димитровград-Брод-Златополе-Райново- Симеоновград" с дължина 5,508 км </w:t>
      </w:r>
    </w:p>
    <w:p w14:paraId="16C64CBB" w14:textId="77777777" w:rsidR="0014330C" w:rsidRDefault="007E69A5">
      <w:pPr>
        <w:pStyle w:val="1"/>
        <w:spacing w:line="360" w:lineRule="auto"/>
        <w:ind w:left="280" w:firstLine="700"/>
        <w:jc w:val="both"/>
        <w:rPr>
          <w:sz w:val="24"/>
          <w:szCs w:val="24"/>
        </w:rPr>
      </w:pPr>
      <w:r>
        <w:rPr>
          <w:sz w:val="24"/>
          <w:szCs w:val="24"/>
        </w:rPr>
        <w:t xml:space="preserve">- От км 6+850 до км 16+590 на път III-7604 „Богомил-Овчарово-Свирково-Симеоновград" с дължина 7,975 км - От км 17+040 до км 25+080 на път III-8007 „Хасково-Узунджово-Александрово-Константиново- Симеоновград" с дължина 8,040 км </w:t>
      </w:r>
    </w:p>
    <w:p w14:paraId="507A5842" w14:textId="77777777" w:rsidR="0014330C" w:rsidRDefault="007E69A5">
      <w:pPr>
        <w:pStyle w:val="1"/>
        <w:spacing w:line="360" w:lineRule="auto"/>
        <w:ind w:left="280" w:firstLine="700"/>
        <w:jc w:val="both"/>
        <w:rPr>
          <w:sz w:val="24"/>
          <w:szCs w:val="24"/>
        </w:rPr>
      </w:pPr>
      <w:r>
        <w:rPr>
          <w:sz w:val="24"/>
          <w:szCs w:val="24"/>
        </w:rPr>
        <w:lastRenderedPageBreak/>
        <w:t>Основните проблеми при поддръжката и развитието на общинската пътна мрежа са свързани с липса на средства за ремонт и инвестиции в пътна инфраструктура и тенденция за продължаващо влошаване качество на инфраструктурата.</w:t>
      </w:r>
    </w:p>
    <w:p w14:paraId="0098A9E8" w14:textId="77777777" w:rsidR="0014330C" w:rsidRDefault="007E69A5">
      <w:pPr>
        <w:spacing w:line="360" w:lineRule="auto"/>
        <w:ind w:firstLine="720"/>
        <w:jc w:val="both"/>
        <w:rPr>
          <w:sz w:val="24"/>
          <w:szCs w:val="24"/>
        </w:rPr>
      </w:pPr>
      <w:r>
        <w:rPr>
          <w:sz w:val="24"/>
          <w:szCs w:val="24"/>
        </w:rPr>
        <w:t>Приоритет на Община Симеоновград е модернизирането и реконструкцията на тези пътища. Състоянието на уличната мрежа в деветте населени места се подобрява.</w:t>
      </w:r>
    </w:p>
    <w:p w14:paraId="7BBAD928" w14:textId="77777777" w:rsidR="0014330C" w:rsidRDefault="007E69A5">
      <w:pPr>
        <w:spacing w:line="360" w:lineRule="auto"/>
        <w:ind w:firstLine="720"/>
        <w:jc w:val="both"/>
        <w:rPr>
          <w:sz w:val="24"/>
          <w:szCs w:val="24"/>
        </w:rPr>
      </w:pPr>
      <w:r>
        <w:rPr>
          <w:sz w:val="24"/>
          <w:szCs w:val="24"/>
        </w:rPr>
        <w:t xml:space="preserve">Изпълнението на модернизацията и реконструкцията за следващия програмен период в сектор „Транспорт“ е напълно постижимо, финансирането може да дойде по линия на Плана за възстановяване и развитие, както и от различни оперативни програми, описани по-долу в настоящата Програма.  </w:t>
      </w:r>
    </w:p>
    <w:p w14:paraId="4A29D65B" w14:textId="77777777" w:rsidR="0014330C" w:rsidRDefault="0014330C">
      <w:pPr>
        <w:spacing w:line="168" w:lineRule="exact"/>
        <w:ind w:left="142"/>
        <w:rPr>
          <w:sz w:val="20"/>
          <w:szCs w:val="20"/>
        </w:rPr>
      </w:pPr>
    </w:p>
    <w:p w14:paraId="42114BFB" w14:textId="77777777" w:rsidR="0014330C" w:rsidRPr="00C25F32" w:rsidRDefault="007E69A5" w:rsidP="00C335A0">
      <w:pPr>
        <w:pStyle w:val="Heading2"/>
        <w:numPr>
          <w:ilvl w:val="1"/>
          <w:numId w:val="33"/>
        </w:numPr>
        <w:rPr>
          <w:rFonts w:eastAsia="Arial"/>
        </w:rPr>
      </w:pPr>
      <w:bookmarkStart w:id="44" w:name="_Toc222414049"/>
      <w:r w:rsidRPr="00C25F32">
        <w:rPr>
          <w:rFonts w:eastAsia="Arial"/>
          <w:color w:val="FF0000"/>
        </w:rPr>
        <w:t>Енергийна мрежа</w:t>
      </w:r>
      <w:bookmarkEnd w:id="44"/>
    </w:p>
    <w:p w14:paraId="2C9CBDBE" w14:textId="77777777" w:rsidR="002F52D2" w:rsidRDefault="002F52D2">
      <w:pPr>
        <w:spacing w:line="360" w:lineRule="auto"/>
        <w:ind w:left="142" w:firstLine="578"/>
        <w:jc w:val="both"/>
        <w:rPr>
          <w:rFonts w:eastAsia="Arial"/>
          <w:b/>
          <w:bCs/>
          <w:color w:val="FF0000"/>
          <w:sz w:val="24"/>
          <w:szCs w:val="24"/>
        </w:rPr>
      </w:pPr>
    </w:p>
    <w:p w14:paraId="1427E889" w14:textId="77777777" w:rsidR="0014330C" w:rsidRDefault="007E69A5">
      <w:pPr>
        <w:spacing w:line="360" w:lineRule="auto"/>
        <w:ind w:left="142" w:firstLine="578"/>
        <w:jc w:val="both"/>
        <w:rPr>
          <w:rFonts w:eastAsia="Arial"/>
          <w:b/>
          <w:bCs/>
          <w:color w:val="FF0000"/>
          <w:sz w:val="24"/>
          <w:szCs w:val="24"/>
        </w:rPr>
      </w:pPr>
      <w:r>
        <w:rPr>
          <w:rFonts w:eastAsia="Arial"/>
          <w:b/>
          <w:bCs/>
          <w:color w:val="FF0000"/>
          <w:sz w:val="24"/>
          <w:szCs w:val="24"/>
        </w:rPr>
        <w:t>Енергийна мрежа</w:t>
      </w:r>
    </w:p>
    <w:p w14:paraId="5A108052" w14:textId="77777777" w:rsidR="0014330C" w:rsidRDefault="007E69A5">
      <w:pPr>
        <w:spacing w:line="360" w:lineRule="auto"/>
        <w:ind w:left="142" w:firstLine="578"/>
        <w:jc w:val="both"/>
        <w:rPr>
          <w:sz w:val="24"/>
          <w:szCs w:val="24"/>
        </w:rPr>
      </w:pPr>
      <w:r>
        <w:rPr>
          <w:sz w:val="24"/>
          <w:szCs w:val="24"/>
        </w:rPr>
        <w:t xml:space="preserve">Електропреносната мрежа с мощност 110 </w:t>
      </w:r>
      <w:proofErr w:type="spellStart"/>
      <w:r>
        <w:rPr>
          <w:sz w:val="24"/>
          <w:szCs w:val="24"/>
        </w:rPr>
        <w:t>кV</w:t>
      </w:r>
      <w:proofErr w:type="spellEnd"/>
      <w:r>
        <w:rPr>
          <w:sz w:val="24"/>
          <w:szCs w:val="24"/>
        </w:rPr>
        <w:t xml:space="preserve"> се стопанисва от НЕК ЕАД, Предприятие „Мрежи високо напрежение“, Електропреносен район Хасково. Всички населени места на територията на община Симеоновград са електрифицирани. Основен източник на електроенергия в момента на системата ВН за този район се явява изградената подстанция “Марица Изток” 400/220/110 </w:t>
      </w:r>
      <w:proofErr w:type="spellStart"/>
      <w:r>
        <w:rPr>
          <w:sz w:val="24"/>
          <w:szCs w:val="24"/>
        </w:rPr>
        <w:t>kV</w:t>
      </w:r>
      <w:proofErr w:type="spellEnd"/>
      <w:r>
        <w:rPr>
          <w:sz w:val="24"/>
          <w:szCs w:val="24"/>
        </w:rPr>
        <w:t xml:space="preserve"> в община Симеоновград, която е основен възел на националната електроенергийна система, с обща инсталирана трансформаторна мощност 1030 MW. Енергийната система на община Симеоновград се характеризира с добре изградена мрежа – 20 </w:t>
      </w:r>
      <w:proofErr w:type="spellStart"/>
      <w:r>
        <w:rPr>
          <w:sz w:val="24"/>
          <w:szCs w:val="24"/>
        </w:rPr>
        <w:t>kV</w:t>
      </w:r>
      <w:proofErr w:type="spellEnd"/>
      <w:r>
        <w:rPr>
          <w:sz w:val="24"/>
          <w:szCs w:val="24"/>
        </w:rPr>
        <w:t xml:space="preserve"> и инженерно-технически съоръжения. Тя не създава сериозни конфликти по отношение на захранването с електроенергия на битовите потребители и производствените консуматори.</w:t>
      </w:r>
    </w:p>
    <w:p w14:paraId="4617BE9A" w14:textId="77777777" w:rsidR="0014330C" w:rsidRDefault="007E69A5">
      <w:pPr>
        <w:spacing w:line="360" w:lineRule="auto"/>
        <w:ind w:left="142" w:firstLine="578"/>
        <w:jc w:val="both"/>
        <w:rPr>
          <w:sz w:val="24"/>
          <w:szCs w:val="24"/>
        </w:rPr>
      </w:pPr>
      <w:r>
        <w:rPr>
          <w:sz w:val="24"/>
          <w:szCs w:val="24"/>
        </w:rPr>
        <w:t xml:space="preserve"> Видове електропроводи: </w:t>
      </w:r>
    </w:p>
    <w:p w14:paraId="17F7FA9B" w14:textId="77777777" w:rsidR="0014330C" w:rsidRDefault="007E69A5">
      <w:pPr>
        <w:spacing w:line="360" w:lineRule="auto"/>
        <w:ind w:left="142" w:firstLine="578"/>
        <w:jc w:val="both"/>
        <w:rPr>
          <w:sz w:val="24"/>
          <w:szCs w:val="24"/>
        </w:rPr>
      </w:pPr>
      <w:r>
        <w:rPr>
          <w:sz w:val="24"/>
          <w:szCs w:val="24"/>
        </w:rPr>
        <w:t xml:space="preserve">Въздушни линии – 20 кW, 112 км; </w:t>
      </w:r>
    </w:p>
    <w:p w14:paraId="1F55CBED" w14:textId="77777777" w:rsidR="0014330C" w:rsidRDefault="007E69A5">
      <w:pPr>
        <w:spacing w:line="360" w:lineRule="auto"/>
        <w:ind w:left="142" w:firstLine="578"/>
        <w:jc w:val="both"/>
        <w:rPr>
          <w:sz w:val="24"/>
          <w:szCs w:val="24"/>
        </w:rPr>
      </w:pPr>
      <w:r>
        <w:rPr>
          <w:sz w:val="24"/>
          <w:szCs w:val="24"/>
        </w:rPr>
        <w:t xml:space="preserve">Въздушни линии мрежи ниско напрежение –105 км; </w:t>
      </w:r>
    </w:p>
    <w:p w14:paraId="397CFEBE" w14:textId="77777777" w:rsidR="0014330C" w:rsidRDefault="007E69A5">
      <w:pPr>
        <w:spacing w:line="360" w:lineRule="auto"/>
        <w:ind w:left="142" w:firstLine="578"/>
        <w:jc w:val="both"/>
        <w:rPr>
          <w:sz w:val="24"/>
          <w:szCs w:val="24"/>
        </w:rPr>
      </w:pPr>
      <w:r>
        <w:rPr>
          <w:sz w:val="24"/>
          <w:szCs w:val="24"/>
        </w:rPr>
        <w:t xml:space="preserve">Кабелни линии – 20 кW, 22 км; </w:t>
      </w:r>
    </w:p>
    <w:p w14:paraId="0B4588FB" w14:textId="77777777" w:rsidR="0014330C" w:rsidRDefault="007E69A5">
      <w:pPr>
        <w:spacing w:line="360" w:lineRule="auto"/>
        <w:ind w:left="142" w:firstLine="578"/>
        <w:jc w:val="both"/>
        <w:rPr>
          <w:sz w:val="24"/>
          <w:szCs w:val="24"/>
        </w:rPr>
      </w:pPr>
      <w:r>
        <w:rPr>
          <w:sz w:val="24"/>
          <w:szCs w:val="24"/>
        </w:rPr>
        <w:t xml:space="preserve">Кабелни линии ниско напрежение –21 км. </w:t>
      </w:r>
    </w:p>
    <w:p w14:paraId="05A4C361" w14:textId="77777777" w:rsidR="0014330C" w:rsidRDefault="007E69A5">
      <w:pPr>
        <w:spacing w:line="360" w:lineRule="auto"/>
        <w:ind w:left="142" w:firstLine="578"/>
        <w:jc w:val="both"/>
        <w:rPr>
          <w:sz w:val="24"/>
          <w:szCs w:val="24"/>
        </w:rPr>
      </w:pPr>
      <w:r>
        <w:rPr>
          <w:sz w:val="24"/>
          <w:szCs w:val="24"/>
        </w:rPr>
        <w:t xml:space="preserve">Има необходимост от по-нататъшна модернизация на уличното осветление и въвеждане на енерго-ефективно осветление във всички населени места на общината. Насоките за развитие в тази сфера са: </w:t>
      </w:r>
    </w:p>
    <w:p w14:paraId="1CE80A93" w14:textId="77777777" w:rsidR="0014330C" w:rsidRDefault="007E69A5" w:rsidP="007E69A5">
      <w:pPr>
        <w:numPr>
          <w:ilvl w:val="0"/>
          <w:numId w:val="35"/>
        </w:numPr>
        <w:spacing w:line="360" w:lineRule="auto"/>
        <w:jc w:val="both"/>
        <w:rPr>
          <w:sz w:val="24"/>
          <w:szCs w:val="24"/>
        </w:rPr>
      </w:pPr>
      <w:r>
        <w:rPr>
          <w:sz w:val="24"/>
          <w:szCs w:val="24"/>
        </w:rPr>
        <w:t xml:space="preserve">Електроенергийната система на прилежащата територия е добре развита и оразмерена да поема по-голямо натоварване. Техническото състояние на използваните съоръжения е добро и към настоящия момент не е необходимо изграждането на нови такива; </w:t>
      </w:r>
    </w:p>
    <w:p w14:paraId="0CEA74EF" w14:textId="77777777" w:rsidR="0014330C" w:rsidRDefault="007E69A5" w:rsidP="007E69A5">
      <w:pPr>
        <w:numPr>
          <w:ilvl w:val="0"/>
          <w:numId w:val="35"/>
        </w:numPr>
        <w:spacing w:line="360" w:lineRule="auto"/>
        <w:jc w:val="both"/>
        <w:rPr>
          <w:sz w:val="24"/>
          <w:szCs w:val="24"/>
        </w:rPr>
      </w:pPr>
      <w:r>
        <w:rPr>
          <w:sz w:val="24"/>
          <w:szCs w:val="24"/>
        </w:rPr>
        <w:lastRenderedPageBreak/>
        <w:t>На лице са достатъчно мощности при необходимост да бъдат захранени новоизградени производствени или жилищни територии.</w:t>
      </w:r>
    </w:p>
    <w:p w14:paraId="1994ABE6" w14:textId="77777777" w:rsidR="0014330C" w:rsidRDefault="007E69A5">
      <w:pPr>
        <w:pStyle w:val="ListParagraph"/>
        <w:spacing w:line="360" w:lineRule="auto"/>
        <w:ind w:left="0"/>
        <w:jc w:val="both"/>
        <w:rPr>
          <w:sz w:val="24"/>
          <w:szCs w:val="24"/>
        </w:rPr>
      </w:pPr>
      <w:r>
        <w:rPr>
          <w:sz w:val="24"/>
          <w:szCs w:val="24"/>
        </w:rPr>
        <w:t xml:space="preserve">Броя на абонатите в град Симеоновград е 4056. </w:t>
      </w:r>
    </w:p>
    <w:p w14:paraId="77935D6F" w14:textId="77777777" w:rsidR="0014330C" w:rsidRDefault="007E69A5">
      <w:pPr>
        <w:pStyle w:val="ListParagraph"/>
        <w:spacing w:line="360" w:lineRule="auto"/>
        <w:ind w:left="0" w:firstLine="720"/>
        <w:jc w:val="both"/>
        <w:rPr>
          <w:sz w:val="24"/>
          <w:szCs w:val="24"/>
        </w:rPr>
      </w:pPr>
      <w:r>
        <w:rPr>
          <w:sz w:val="24"/>
          <w:szCs w:val="24"/>
        </w:rPr>
        <w:t>Мрежа 400kV е гръбнака на електропреносната мрежа в България. Географското разположение на страната предполага в бъдеще голям търговски интерес за транзит на електроенергия през електропреносната мрежа на страната. От юли 2023г. е въведен в експлоатация новият междусистемен електропровод п/</w:t>
      </w:r>
      <w:proofErr w:type="spellStart"/>
      <w:r>
        <w:rPr>
          <w:sz w:val="24"/>
          <w:szCs w:val="24"/>
        </w:rPr>
        <w:t>ст</w:t>
      </w:r>
      <w:proofErr w:type="spellEnd"/>
      <w:r>
        <w:rPr>
          <w:sz w:val="24"/>
          <w:szCs w:val="24"/>
        </w:rPr>
        <w:t xml:space="preserve"> „Марица изток“ (България) – п/</w:t>
      </w:r>
      <w:proofErr w:type="spellStart"/>
      <w:r>
        <w:rPr>
          <w:sz w:val="24"/>
          <w:szCs w:val="24"/>
        </w:rPr>
        <w:t>ст</w:t>
      </w:r>
      <w:proofErr w:type="spellEnd"/>
      <w:r>
        <w:rPr>
          <w:sz w:val="24"/>
          <w:szCs w:val="24"/>
        </w:rPr>
        <w:t xml:space="preserve"> „Неа Санта“ (Гърция). </w:t>
      </w:r>
    </w:p>
    <w:p w14:paraId="6B746515"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В заложените мерки за развитие на електропреносната система на Р България (План за развитие на преносната електрическа мрежа на България за периода 2024-2033 г.) по-важните обекти от електропреносната мрежа 400kV, които трябва да бъдат реконструирани или построени нови до 2033г., за изпълнение на критериите за сигурност за електрозахранване на потребителите в ЕЕС включват изграждане на нов ЕП 400kV от п/</w:t>
      </w:r>
      <w:proofErr w:type="spellStart"/>
      <w:r>
        <w:rPr>
          <w:sz w:val="24"/>
          <w:szCs w:val="24"/>
        </w:rPr>
        <w:t>ст</w:t>
      </w:r>
      <w:proofErr w:type="spellEnd"/>
      <w:r>
        <w:rPr>
          <w:sz w:val="24"/>
          <w:szCs w:val="24"/>
        </w:rPr>
        <w:t xml:space="preserve"> МИ до п/</w:t>
      </w:r>
      <w:proofErr w:type="spellStart"/>
      <w:r>
        <w:rPr>
          <w:sz w:val="24"/>
          <w:szCs w:val="24"/>
        </w:rPr>
        <w:t>ст</w:t>
      </w:r>
      <w:proofErr w:type="spellEnd"/>
      <w:r>
        <w:rPr>
          <w:sz w:val="24"/>
          <w:szCs w:val="24"/>
        </w:rPr>
        <w:t xml:space="preserve"> Узунджово, по трасето на ЕП 220 </w:t>
      </w:r>
      <w:proofErr w:type="spellStart"/>
      <w:r>
        <w:rPr>
          <w:sz w:val="24"/>
          <w:szCs w:val="24"/>
        </w:rPr>
        <w:t>kV</w:t>
      </w:r>
      <w:proofErr w:type="spellEnd"/>
      <w:r>
        <w:rPr>
          <w:sz w:val="24"/>
          <w:szCs w:val="24"/>
        </w:rPr>
        <w:t xml:space="preserve"> , с. Константиново </w:t>
      </w:r>
    </w:p>
    <w:p w14:paraId="6B56B6E9" w14:textId="77777777" w:rsidR="0014330C" w:rsidRDefault="007E69A5">
      <w:pPr>
        <w:pStyle w:val="ListParagraph"/>
        <w:spacing w:line="360" w:lineRule="auto"/>
        <w:ind w:left="0" w:firstLine="720"/>
        <w:jc w:val="both"/>
        <w:rPr>
          <w:sz w:val="24"/>
          <w:szCs w:val="24"/>
        </w:rPr>
      </w:pPr>
      <w:r>
        <w:rPr>
          <w:sz w:val="24"/>
          <w:szCs w:val="24"/>
        </w:rPr>
        <w:t>Това се налага и във връзка с инвестиционен интерес за присъединяване на значителни генериращи нови мощности от ВЕИ паркови модули към електропреносната мрежа, в югоизточната и североизточната част на страната. Необходимо е значително развитие на електропреносната мрежа. Предвижда се също изграждане на нов пръстен 400kV: п/</w:t>
      </w:r>
      <w:proofErr w:type="spellStart"/>
      <w:r>
        <w:rPr>
          <w:sz w:val="24"/>
          <w:szCs w:val="24"/>
        </w:rPr>
        <w:t>ст</w:t>
      </w:r>
      <w:proofErr w:type="spellEnd"/>
      <w:r>
        <w:rPr>
          <w:sz w:val="24"/>
          <w:szCs w:val="24"/>
        </w:rPr>
        <w:t xml:space="preserve"> Марица изток – п/</w:t>
      </w:r>
      <w:proofErr w:type="spellStart"/>
      <w:r>
        <w:rPr>
          <w:sz w:val="24"/>
          <w:szCs w:val="24"/>
        </w:rPr>
        <w:t>ст</w:t>
      </w:r>
      <w:proofErr w:type="spellEnd"/>
      <w:r>
        <w:rPr>
          <w:sz w:val="24"/>
          <w:szCs w:val="24"/>
        </w:rPr>
        <w:t xml:space="preserve"> Узунджово (съществуващата подстанция се реконструира като 400/110kV) – п/</w:t>
      </w:r>
      <w:proofErr w:type="spellStart"/>
      <w:r>
        <w:rPr>
          <w:sz w:val="24"/>
          <w:szCs w:val="24"/>
        </w:rPr>
        <w:t>ст</w:t>
      </w:r>
      <w:proofErr w:type="spellEnd"/>
      <w:r>
        <w:rPr>
          <w:sz w:val="24"/>
          <w:szCs w:val="24"/>
        </w:rPr>
        <w:t xml:space="preserve"> Любимец 2 (нова) – п/</w:t>
      </w:r>
      <w:proofErr w:type="spellStart"/>
      <w:r>
        <w:rPr>
          <w:sz w:val="24"/>
          <w:szCs w:val="24"/>
        </w:rPr>
        <w:t>ст</w:t>
      </w:r>
      <w:proofErr w:type="spellEnd"/>
      <w:r>
        <w:rPr>
          <w:sz w:val="24"/>
          <w:szCs w:val="24"/>
        </w:rPr>
        <w:t xml:space="preserve"> Тенево 2 (нова). </w:t>
      </w:r>
    </w:p>
    <w:p w14:paraId="78B3F237" w14:textId="77777777" w:rsidR="0014330C" w:rsidRDefault="007E69A5">
      <w:pPr>
        <w:spacing w:line="360" w:lineRule="auto"/>
        <w:ind w:left="142" w:firstLine="578"/>
        <w:jc w:val="both"/>
        <w:rPr>
          <w:sz w:val="24"/>
          <w:szCs w:val="24"/>
        </w:rPr>
      </w:pPr>
      <w:r>
        <w:rPr>
          <w:sz w:val="24"/>
          <w:szCs w:val="24"/>
        </w:rPr>
        <w:t xml:space="preserve">На територията на общината има изградени над 30 трафопоста 20/0,4кV, които се поддържат в добро състояние от „ЕВН България“ АД. </w:t>
      </w:r>
    </w:p>
    <w:p w14:paraId="2A6025A3" w14:textId="77777777" w:rsidR="0014330C" w:rsidRDefault="007E69A5">
      <w:pPr>
        <w:spacing w:line="360" w:lineRule="auto"/>
        <w:ind w:left="142" w:firstLine="578"/>
        <w:jc w:val="both"/>
        <w:rPr>
          <w:sz w:val="24"/>
          <w:szCs w:val="24"/>
        </w:rPr>
      </w:pPr>
      <w:r>
        <w:rPr>
          <w:sz w:val="24"/>
          <w:szCs w:val="24"/>
        </w:rPr>
        <w:t xml:space="preserve">Електроразпределителната мрежа в общината е добре развита и </w:t>
      </w:r>
      <w:proofErr w:type="spellStart"/>
      <w:r>
        <w:rPr>
          <w:sz w:val="24"/>
          <w:szCs w:val="24"/>
        </w:rPr>
        <w:t>оразмeрена</w:t>
      </w:r>
      <w:proofErr w:type="spellEnd"/>
      <w:r>
        <w:rPr>
          <w:sz w:val="24"/>
          <w:szCs w:val="24"/>
        </w:rPr>
        <w:t xml:space="preserve"> за поемане на големи натоварвания. Техническото състояние на използваните съоръжения е добро и се стопанисва от „ЕВН България“ АД. През изминалите година потреблението на ел. енергия в промишления сектор се е увеличило и има няколко нови трафопоста и инсталирани допълнителни мощности. </w:t>
      </w:r>
    </w:p>
    <w:p w14:paraId="4590A938" w14:textId="77777777" w:rsidR="0014330C" w:rsidRDefault="007E69A5">
      <w:pPr>
        <w:spacing w:line="360" w:lineRule="auto"/>
        <w:ind w:left="142" w:firstLine="578"/>
        <w:jc w:val="both"/>
        <w:rPr>
          <w:sz w:val="24"/>
          <w:szCs w:val="24"/>
        </w:rPr>
      </w:pPr>
      <w:r>
        <w:rPr>
          <w:sz w:val="24"/>
          <w:szCs w:val="24"/>
        </w:rPr>
        <w:t>Мрежата е изцяло въздушна и е равномерно разпределена по територията на общината и обхваща всички населени места.</w:t>
      </w:r>
    </w:p>
    <w:p w14:paraId="59B89C5D" w14:textId="77777777" w:rsidR="0014330C" w:rsidRDefault="007E69A5">
      <w:pPr>
        <w:spacing w:line="360" w:lineRule="auto"/>
        <w:ind w:left="142" w:firstLine="578"/>
        <w:jc w:val="both"/>
        <w:rPr>
          <w:rFonts w:eastAsia="Arial"/>
          <w:b/>
          <w:bCs/>
          <w:color w:val="FF0000"/>
          <w:sz w:val="24"/>
          <w:szCs w:val="24"/>
        </w:rPr>
      </w:pPr>
      <w:r>
        <w:rPr>
          <w:rFonts w:eastAsia="Arial"/>
          <w:b/>
          <w:bCs/>
          <w:color w:val="FF0000"/>
          <w:sz w:val="24"/>
          <w:szCs w:val="24"/>
        </w:rPr>
        <w:t xml:space="preserve">Възобновяеми енергийни източници и енергийна ефективност </w:t>
      </w:r>
    </w:p>
    <w:p w14:paraId="1A537F84" w14:textId="77777777" w:rsidR="0014330C" w:rsidRDefault="007E69A5">
      <w:pPr>
        <w:spacing w:line="360" w:lineRule="auto"/>
        <w:ind w:left="142" w:firstLine="578"/>
        <w:jc w:val="both"/>
        <w:rPr>
          <w:sz w:val="24"/>
          <w:szCs w:val="24"/>
        </w:rPr>
      </w:pPr>
      <w:r>
        <w:rPr>
          <w:sz w:val="24"/>
          <w:szCs w:val="24"/>
        </w:rPr>
        <w:t xml:space="preserve">На територията на община Симеоновград няма изградени водноелектрически централи по данни на АУЕР в Регистъра за ВЕИ на територията на общината. </w:t>
      </w:r>
    </w:p>
    <w:p w14:paraId="104FBBBB"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Има изградени и въведени в експлоатация 33 фотоволтаични централи, с обща инсталирана мощност от 3.836165 MW, както следва:</w:t>
      </w:r>
    </w:p>
    <w:p w14:paraId="5DE1A111"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lastRenderedPageBreak/>
        <w:t xml:space="preserve">с. Константиново - 9 бр. </w:t>
      </w:r>
      <w:r>
        <w:rPr>
          <w:sz w:val="24"/>
          <w:szCs w:val="24"/>
        </w:rPr>
        <w:t>фотоволтаични централи</w:t>
      </w:r>
      <w:r>
        <w:rPr>
          <w:rFonts w:eastAsia="Times New Roman"/>
          <w:bCs/>
          <w:iCs/>
          <w:sz w:val="24"/>
          <w:szCs w:val="24"/>
        </w:rPr>
        <w:t>, с обща инсталирана мощност от 1.6327 МВ - ФТЕЦ „</w:t>
      </w:r>
      <w:proofErr w:type="spellStart"/>
      <w:r>
        <w:rPr>
          <w:rFonts w:eastAsia="Times New Roman"/>
          <w:bCs/>
          <w:iCs/>
          <w:sz w:val="24"/>
          <w:szCs w:val="24"/>
        </w:rPr>
        <w:t>Теко</w:t>
      </w:r>
      <w:proofErr w:type="spellEnd"/>
      <w:r>
        <w:rPr>
          <w:rFonts w:eastAsia="Times New Roman"/>
          <w:bCs/>
          <w:iCs/>
          <w:sz w:val="24"/>
          <w:szCs w:val="24"/>
        </w:rPr>
        <w:t xml:space="preserve"> – </w:t>
      </w:r>
      <w:proofErr w:type="spellStart"/>
      <w:r>
        <w:rPr>
          <w:rFonts w:eastAsia="Times New Roman"/>
          <w:bCs/>
          <w:iCs/>
          <w:sz w:val="24"/>
          <w:szCs w:val="24"/>
        </w:rPr>
        <w:t>солар</w:t>
      </w:r>
      <w:proofErr w:type="spellEnd"/>
      <w:r>
        <w:rPr>
          <w:rFonts w:eastAsia="Times New Roman"/>
          <w:bCs/>
          <w:iCs/>
          <w:sz w:val="24"/>
          <w:szCs w:val="24"/>
        </w:rPr>
        <w:t>“, ФТЕЦ „</w:t>
      </w:r>
      <w:proofErr w:type="spellStart"/>
      <w:r>
        <w:rPr>
          <w:rFonts w:eastAsia="Times New Roman"/>
          <w:bCs/>
          <w:iCs/>
          <w:sz w:val="24"/>
          <w:szCs w:val="24"/>
        </w:rPr>
        <w:t>Усол</w:t>
      </w:r>
      <w:proofErr w:type="spellEnd"/>
      <w:r>
        <w:rPr>
          <w:rFonts w:eastAsia="Times New Roman"/>
          <w:bCs/>
          <w:iCs/>
          <w:sz w:val="24"/>
          <w:szCs w:val="24"/>
        </w:rPr>
        <w:t xml:space="preserve"> – Константиново“, ФТЕЦ „</w:t>
      </w:r>
      <w:proofErr w:type="spellStart"/>
      <w:r>
        <w:rPr>
          <w:rFonts w:eastAsia="Times New Roman"/>
          <w:bCs/>
          <w:iCs/>
          <w:sz w:val="24"/>
          <w:szCs w:val="24"/>
        </w:rPr>
        <w:t>Випера</w:t>
      </w:r>
      <w:proofErr w:type="spellEnd"/>
      <w:r>
        <w:rPr>
          <w:rFonts w:eastAsia="Times New Roman"/>
          <w:bCs/>
          <w:iCs/>
          <w:sz w:val="24"/>
          <w:szCs w:val="24"/>
        </w:rPr>
        <w:t xml:space="preserve"> – Константиново“  и др.</w:t>
      </w:r>
    </w:p>
    <w:p w14:paraId="33ECE27E"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Калугерово - 2 бр. </w:t>
      </w:r>
      <w:r>
        <w:rPr>
          <w:sz w:val="24"/>
          <w:szCs w:val="24"/>
        </w:rPr>
        <w:t>фотоволтаични централи</w:t>
      </w:r>
      <w:r>
        <w:rPr>
          <w:rFonts w:eastAsia="Times New Roman"/>
          <w:bCs/>
          <w:iCs/>
          <w:sz w:val="24"/>
          <w:szCs w:val="24"/>
        </w:rPr>
        <w:t>, с обща инсталирана мощност от  0.06 МВ - ФТЕЦ „КДМ Инвест“ и ФТЕЦ „Стоянов и Абаджиев – Калугерово“</w:t>
      </w:r>
    </w:p>
    <w:p w14:paraId="21B9C308"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Дряново - 2 бр. </w:t>
      </w:r>
      <w:r>
        <w:rPr>
          <w:sz w:val="24"/>
          <w:szCs w:val="24"/>
        </w:rPr>
        <w:t>фотоволтаични централи</w:t>
      </w:r>
      <w:r>
        <w:rPr>
          <w:rFonts w:eastAsia="Times New Roman"/>
          <w:bCs/>
          <w:iCs/>
          <w:sz w:val="24"/>
          <w:szCs w:val="24"/>
        </w:rPr>
        <w:t>, с обща инсталирана мощност от  0.06 МВ</w:t>
      </w:r>
    </w:p>
    <w:p w14:paraId="6E7BD9C7"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Навъсен - 1 бр. </w:t>
      </w:r>
      <w:r>
        <w:rPr>
          <w:sz w:val="24"/>
          <w:szCs w:val="24"/>
        </w:rPr>
        <w:t>фотоволтаични централи</w:t>
      </w:r>
      <w:r>
        <w:rPr>
          <w:rFonts w:eastAsia="Times New Roman"/>
          <w:bCs/>
          <w:iCs/>
          <w:sz w:val="24"/>
          <w:szCs w:val="24"/>
        </w:rPr>
        <w:t>, с обща инсталирана мощност от 0.0299 МВ</w:t>
      </w:r>
    </w:p>
    <w:p w14:paraId="205E9943"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Свирково - 3 бр. </w:t>
      </w:r>
      <w:r>
        <w:rPr>
          <w:sz w:val="24"/>
          <w:szCs w:val="24"/>
        </w:rPr>
        <w:t>фотоволтаични централи</w:t>
      </w:r>
      <w:r>
        <w:rPr>
          <w:rFonts w:eastAsia="Times New Roman"/>
          <w:bCs/>
          <w:iCs/>
          <w:sz w:val="24"/>
          <w:szCs w:val="24"/>
        </w:rPr>
        <w:t>, с обща инсталирана мощност от  0.8519 МВ - ФТЕЦ „</w:t>
      </w:r>
      <w:proofErr w:type="spellStart"/>
      <w:r>
        <w:rPr>
          <w:rFonts w:eastAsia="Times New Roman"/>
          <w:bCs/>
          <w:iCs/>
          <w:sz w:val="24"/>
          <w:szCs w:val="24"/>
        </w:rPr>
        <w:t>Радианс</w:t>
      </w:r>
      <w:proofErr w:type="spellEnd"/>
      <w:r>
        <w:rPr>
          <w:rFonts w:eastAsia="Times New Roman"/>
          <w:bCs/>
          <w:iCs/>
          <w:sz w:val="24"/>
          <w:szCs w:val="24"/>
        </w:rPr>
        <w:t>“ и др.</w:t>
      </w:r>
    </w:p>
    <w:p w14:paraId="682A5D74"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гр. Симеоновград - 5 бр. </w:t>
      </w:r>
      <w:r>
        <w:rPr>
          <w:sz w:val="24"/>
          <w:szCs w:val="24"/>
        </w:rPr>
        <w:t>фотоволтаични централи</w:t>
      </w:r>
      <w:r>
        <w:rPr>
          <w:rFonts w:eastAsia="Times New Roman"/>
          <w:bCs/>
          <w:iCs/>
          <w:sz w:val="24"/>
          <w:szCs w:val="24"/>
        </w:rPr>
        <w:t>, с обща инсталирана мощност от  0.4378 МВ - ФТЕЦ „</w:t>
      </w:r>
      <w:proofErr w:type="spellStart"/>
      <w:r>
        <w:rPr>
          <w:rFonts w:eastAsia="Times New Roman"/>
          <w:bCs/>
          <w:iCs/>
          <w:sz w:val="24"/>
          <w:szCs w:val="24"/>
        </w:rPr>
        <w:t>Солел</w:t>
      </w:r>
      <w:proofErr w:type="spellEnd"/>
      <w:r>
        <w:rPr>
          <w:rFonts w:eastAsia="Times New Roman"/>
          <w:bCs/>
          <w:iCs/>
          <w:sz w:val="24"/>
          <w:szCs w:val="24"/>
        </w:rPr>
        <w:t xml:space="preserve"> - С“ и др.</w:t>
      </w:r>
    </w:p>
    <w:p w14:paraId="3C501B3C"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Троян - 7 </w:t>
      </w:r>
      <w:proofErr w:type="spellStart"/>
      <w:r>
        <w:rPr>
          <w:rFonts w:eastAsia="Times New Roman"/>
          <w:bCs/>
          <w:iCs/>
          <w:sz w:val="24"/>
          <w:szCs w:val="24"/>
        </w:rPr>
        <w:t>бр.</w:t>
      </w:r>
      <w:r>
        <w:rPr>
          <w:sz w:val="24"/>
          <w:szCs w:val="24"/>
        </w:rPr>
        <w:t>фотоволтаични</w:t>
      </w:r>
      <w:proofErr w:type="spellEnd"/>
      <w:r>
        <w:rPr>
          <w:sz w:val="24"/>
          <w:szCs w:val="24"/>
        </w:rPr>
        <w:t xml:space="preserve"> централи</w:t>
      </w:r>
      <w:r>
        <w:rPr>
          <w:rFonts w:eastAsia="Times New Roman"/>
          <w:bCs/>
          <w:iCs/>
          <w:sz w:val="24"/>
          <w:szCs w:val="24"/>
        </w:rPr>
        <w:t>, с обща инсталирана мощност от  0.6453 МВ - ФТЕЦ „Солар – Дебелата кория“ и др.</w:t>
      </w:r>
    </w:p>
    <w:p w14:paraId="68319C72" w14:textId="77777777" w:rsidR="0014330C" w:rsidRDefault="007E69A5" w:rsidP="007E69A5">
      <w:pPr>
        <w:numPr>
          <w:ilvl w:val="0"/>
          <w:numId w:val="36"/>
        </w:numPr>
        <w:spacing w:before="100" w:after="100"/>
        <w:contextualSpacing/>
        <w:jc w:val="both"/>
        <w:rPr>
          <w:rFonts w:eastAsia="Times New Roman"/>
          <w:bCs/>
          <w:iCs/>
          <w:sz w:val="24"/>
          <w:szCs w:val="24"/>
        </w:rPr>
      </w:pPr>
      <w:r>
        <w:rPr>
          <w:rFonts w:eastAsia="Times New Roman"/>
          <w:bCs/>
          <w:iCs/>
          <w:sz w:val="24"/>
          <w:szCs w:val="24"/>
        </w:rPr>
        <w:t xml:space="preserve">с. Тянево - 4 </w:t>
      </w:r>
      <w:proofErr w:type="spellStart"/>
      <w:r>
        <w:rPr>
          <w:rFonts w:eastAsia="Times New Roman"/>
          <w:bCs/>
          <w:iCs/>
          <w:sz w:val="24"/>
          <w:szCs w:val="24"/>
        </w:rPr>
        <w:t>бр.</w:t>
      </w:r>
      <w:r>
        <w:rPr>
          <w:sz w:val="24"/>
          <w:szCs w:val="24"/>
        </w:rPr>
        <w:t>фотоволтаични</w:t>
      </w:r>
      <w:proofErr w:type="spellEnd"/>
      <w:r>
        <w:rPr>
          <w:sz w:val="24"/>
          <w:szCs w:val="24"/>
        </w:rPr>
        <w:t xml:space="preserve"> централи</w:t>
      </w:r>
      <w:r>
        <w:rPr>
          <w:rFonts w:eastAsia="Times New Roman"/>
          <w:bCs/>
          <w:iCs/>
          <w:sz w:val="24"/>
          <w:szCs w:val="24"/>
        </w:rPr>
        <w:t>, с обща инсталирана мощност от  0.1190 МВ</w:t>
      </w:r>
    </w:p>
    <w:p w14:paraId="524B9E79" w14:textId="77777777" w:rsidR="0014330C" w:rsidRPr="000E35EA" w:rsidRDefault="0014330C">
      <w:pPr>
        <w:spacing w:before="100" w:after="100"/>
        <w:ind w:left="1776"/>
        <w:contextualSpacing/>
        <w:jc w:val="both"/>
        <w:rPr>
          <w:rFonts w:eastAsia="Times New Roman"/>
          <w:b/>
          <w:bCs/>
          <w:i/>
          <w:iCs/>
          <w:sz w:val="24"/>
          <w:szCs w:val="24"/>
          <w:u w:val="single"/>
        </w:rPr>
      </w:pPr>
    </w:p>
    <w:p w14:paraId="3A0B78BA" w14:textId="77777777" w:rsidR="0014330C" w:rsidRDefault="007E69A5">
      <w:pPr>
        <w:spacing w:line="360" w:lineRule="auto"/>
        <w:ind w:left="1068"/>
        <w:jc w:val="center"/>
      </w:pPr>
      <w:r>
        <w:t>Източник: Данни от сайта на АУЕР</w:t>
      </w:r>
    </w:p>
    <w:p w14:paraId="65233935" w14:textId="77777777" w:rsidR="0014330C" w:rsidRDefault="0014330C">
      <w:pPr>
        <w:spacing w:line="360" w:lineRule="auto"/>
        <w:ind w:left="1068"/>
        <w:jc w:val="center"/>
      </w:pPr>
    </w:p>
    <w:p w14:paraId="13568497" w14:textId="77777777" w:rsidR="0014330C" w:rsidRDefault="007E69A5">
      <w:pPr>
        <w:spacing w:line="360" w:lineRule="auto"/>
        <w:ind w:left="142" w:firstLine="578"/>
        <w:jc w:val="both"/>
        <w:rPr>
          <w:sz w:val="24"/>
          <w:szCs w:val="24"/>
        </w:rPr>
      </w:pPr>
      <w:r>
        <w:rPr>
          <w:sz w:val="24"/>
          <w:szCs w:val="24"/>
        </w:rPr>
        <w:t xml:space="preserve">В общината няма обществени сгради с внедрени ВЕИ инсталации. </w:t>
      </w:r>
    </w:p>
    <w:p w14:paraId="792962A1" w14:textId="77777777" w:rsidR="0014330C" w:rsidRDefault="007E69A5">
      <w:pPr>
        <w:spacing w:line="360" w:lineRule="auto"/>
        <w:ind w:left="142" w:firstLine="578"/>
        <w:jc w:val="both"/>
        <w:rPr>
          <w:sz w:val="24"/>
          <w:szCs w:val="24"/>
        </w:rPr>
      </w:pPr>
      <w:r>
        <w:rPr>
          <w:sz w:val="24"/>
          <w:szCs w:val="24"/>
        </w:rPr>
        <w:t>Към момента няма проекти за изграждане на фотоволтаични инсталации на покривното пространство на детски градини и училища, но Общината има за цел да промени това. В настоящата Програма за енергийна ефективност  са заложени комплексни мерки за подобряване на енергийна ефективност на сградния фонд. Планирано е внедряване на мерки за повишаване на енергийната ефективност на общински сграден фонд. Има издадени сертификати за енергийни характеристики на многофамилни жилищни сгради в града, две детски градини и сградата на община Симеоновград.</w:t>
      </w:r>
    </w:p>
    <w:p w14:paraId="43B9A928" w14:textId="77777777" w:rsidR="0014330C" w:rsidRDefault="007E69A5">
      <w:pPr>
        <w:spacing w:line="360" w:lineRule="auto"/>
        <w:ind w:left="142" w:firstLine="578"/>
        <w:jc w:val="both"/>
        <w:rPr>
          <w:sz w:val="24"/>
          <w:szCs w:val="24"/>
        </w:rPr>
      </w:pPr>
      <w:r>
        <w:rPr>
          <w:sz w:val="24"/>
          <w:szCs w:val="24"/>
        </w:rPr>
        <w:t xml:space="preserve">В общинската програма за ЕЕ се цели да се намали нивото на енергопотреблението в обектите общинска собственост (сгради, инсталации, улично осветление и др.), като по този начин се даде пример на населението и бизнеса за генериране на икономия на енергия в бита и индустрията. </w:t>
      </w:r>
    </w:p>
    <w:p w14:paraId="449B484F" w14:textId="77777777" w:rsidR="0014330C" w:rsidRDefault="007E69A5">
      <w:pPr>
        <w:spacing w:line="360" w:lineRule="auto"/>
        <w:ind w:left="142" w:firstLine="578"/>
        <w:jc w:val="both"/>
        <w:rPr>
          <w:sz w:val="24"/>
          <w:szCs w:val="24"/>
        </w:rPr>
      </w:pPr>
      <w:r>
        <w:rPr>
          <w:sz w:val="24"/>
          <w:szCs w:val="24"/>
        </w:rPr>
        <w:t xml:space="preserve">Уличното осветление е един от най-големите консуматори на ел. енергия и в новия програмен период общината ще предприеме мерки за неговото обновяване с </w:t>
      </w:r>
      <w:proofErr w:type="spellStart"/>
      <w:r>
        <w:rPr>
          <w:sz w:val="24"/>
          <w:szCs w:val="24"/>
        </w:rPr>
        <w:t>енергийноефективни</w:t>
      </w:r>
      <w:proofErr w:type="spellEnd"/>
      <w:r>
        <w:rPr>
          <w:sz w:val="24"/>
          <w:szCs w:val="24"/>
        </w:rPr>
        <w:t xml:space="preserve"> осветителни тела и дори соларни такива. </w:t>
      </w:r>
    </w:p>
    <w:p w14:paraId="1431E44E" w14:textId="77777777" w:rsidR="0014330C" w:rsidRDefault="007E69A5">
      <w:pPr>
        <w:spacing w:line="360" w:lineRule="auto"/>
        <w:ind w:left="142" w:firstLine="578"/>
        <w:jc w:val="both"/>
        <w:rPr>
          <w:rFonts w:eastAsia="Arial"/>
          <w:b/>
          <w:bCs/>
          <w:color w:val="FF0000"/>
          <w:sz w:val="24"/>
          <w:szCs w:val="24"/>
        </w:rPr>
      </w:pPr>
      <w:r>
        <w:rPr>
          <w:rFonts w:eastAsia="Arial"/>
          <w:b/>
          <w:bCs/>
          <w:color w:val="FF0000"/>
          <w:sz w:val="24"/>
          <w:szCs w:val="24"/>
        </w:rPr>
        <w:t>Газоснабдителна и топлоснабдителна мрежи</w:t>
      </w:r>
    </w:p>
    <w:p w14:paraId="59104380" w14:textId="77777777" w:rsidR="0014330C" w:rsidRDefault="007E69A5">
      <w:pPr>
        <w:spacing w:line="360" w:lineRule="auto"/>
        <w:ind w:left="142" w:firstLine="578"/>
        <w:jc w:val="both"/>
        <w:rPr>
          <w:sz w:val="24"/>
          <w:szCs w:val="24"/>
        </w:rPr>
      </w:pPr>
      <w:r>
        <w:rPr>
          <w:sz w:val="24"/>
          <w:szCs w:val="24"/>
        </w:rPr>
        <w:t>Община Симеоновград е извън обособените райони за газоснабдяване. Няма изградени газоснабдителни и топлоснабдителни мрежи в общината.</w:t>
      </w:r>
    </w:p>
    <w:p w14:paraId="5FFA640F" w14:textId="77777777" w:rsidR="0014330C" w:rsidRPr="00810E6B" w:rsidRDefault="007E69A5" w:rsidP="00810E6B">
      <w:pPr>
        <w:pStyle w:val="Heading2"/>
        <w:numPr>
          <w:ilvl w:val="1"/>
          <w:numId w:val="33"/>
        </w:numPr>
        <w:rPr>
          <w:rFonts w:eastAsia="Arial"/>
          <w:color w:val="FF0000"/>
          <w:sz w:val="24"/>
          <w:szCs w:val="24"/>
        </w:rPr>
      </w:pPr>
      <w:bookmarkStart w:id="45" w:name="_Toc222414050"/>
      <w:r w:rsidRPr="00810E6B">
        <w:rPr>
          <w:rFonts w:eastAsia="Arial"/>
          <w:color w:val="FF0000"/>
        </w:rPr>
        <w:lastRenderedPageBreak/>
        <w:t>Външна осветителна уредба</w:t>
      </w:r>
      <w:bookmarkEnd w:id="45"/>
    </w:p>
    <w:p w14:paraId="23DD7622" w14:textId="77777777" w:rsidR="0014330C" w:rsidRDefault="007E69A5">
      <w:pPr>
        <w:spacing w:line="360" w:lineRule="auto"/>
        <w:ind w:left="142" w:firstLine="720"/>
        <w:jc w:val="both"/>
        <w:rPr>
          <w:rFonts w:eastAsia="Arial"/>
          <w:sz w:val="24"/>
          <w:szCs w:val="24"/>
        </w:rPr>
      </w:pPr>
      <w:r>
        <w:rPr>
          <w:rFonts w:eastAsia="Arial"/>
          <w:sz w:val="24"/>
          <w:szCs w:val="24"/>
        </w:rPr>
        <w:t>Според изискванията на българското законодателство, системите за външно изкуствено осветление в населени места на община Симеоновград не подлежат на задължително обследване за енергийна ефективност, но то би било от полза, тъй като о</w:t>
      </w:r>
      <w:r>
        <w:rPr>
          <w:sz w:val="24"/>
          <w:szCs w:val="24"/>
        </w:rPr>
        <w:t>бследването за енергийна ефективност на системи за външно изкуствено осветление има за цел да определи специфичните възможности за намаляване на енергийното потребление и да препоръча подходящи мерки за повишаване на енергийната ефективност.</w:t>
      </w:r>
    </w:p>
    <w:p w14:paraId="0209B24C" w14:textId="77777777" w:rsidR="0014330C" w:rsidRDefault="007E69A5">
      <w:pPr>
        <w:spacing w:line="360" w:lineRule="auto"/>
        <w:ind w:left="142" w:firstLine="720"/>
        <w:jc w:val="both"/>
        <w:rPr>
          <w:rFonts w:eastAsia="Arial"/>
          <w:sz w:val="24"/>
          <w:szCs w:val="24"/>
        </w:rPr>
      </w:pPr>
      <w:r>
        <w:rPr>
          <w:rFonts w:eastAsia="Arial"/>
          <w:sz w:val="24"/>
          <w:szCs w:val="24"/>
        </w:rPr>
        <w:t>Енергоспестяващите мерки, които се залагат в доклада за енергийно обследване на системата за улично осветление, осигуряват пълно покритие на светотехническите норми за осветеност и включват, както подмяна на съществуващите стари осветители с най-съвременно технологично решение – светодиодна технология, така и допълнително изграждане на липсващи, в неосветените улици, или разрушени осветители. Предложените мерки за подобряване на ЕЕ на системата за изкуствено външно осветление в населените места осигурява постигането на нормативни класове на осветление. Използването на най-модерни технологии – светодиодни осветители от висок клас и система за използване на интелигентна система за мониторинг и контрол, гарантира значителни икономии на енергия и повишава качеството на живот. Инвестиции, които се правят по енергийните съоръжения за системите за улично осветление, се възвръщат, само от реализираните енергийни спестявания, за период от около пет години.</w:t>
      </w:r>
    </w:p>
    <w:p w14:paraId="4909CD13" w14:textId="77777777" w:rsidR="0014330C" w:rsidRDefault="007E69A5">
      <w:pPr>
        <w:spacing w:line="360" w:lineRule="auto"/>
        <w:ind w:left="142" w:firstLine="578"/>
        <w:jc w:val="both"/>
        <w:rPr>
          <w:rFonts w:eastAsia="Arial"/>
          <w:sz w:val="24"/>
          <w:szCs w:val="24"/>
        </w:rPr>
      </w:pPr>
      <w:r>
        <w:rPr>
          <w:rFonts w:eastAsia="Arial"/>
          <w:b/>
          <w:bCs/>
          <w:sz w:val="24"/>
          <w:szCs w:val="24"/>
        </w:rPr>
        <w:t>Системата за улично осветление</w:t>
      </w:r>
      <w:r>
        <w:rPr>
          <w:rFonts w:eastAsia="Arial"/>
          <w:sz w:val="24"/>
          <w:szCs w:val="24"/>
        </w:rPr>
        <w:t xml:space="preserve"> на територията на община Симеоновград представлява съвкупност от захранващи източници, разпределителна електрическа мрежа, </w:t>
      </w:r>
      <w:proofErr w:type="spellStart"/>
      <w:r>
        <w:rPr>
          <w:rFonts w:eastAsia="Arial"/>
          <w:sz w:val="24"/>
          <w:szCs w:val="24"/>
        </w:rPr>
        <w:t>стълбови</w:t>
      </w:r>
      <w:proofErr w:type="spellEnd"/>
      <w:r>
        <w:rPr>
          <w:rFonts w:eastAsia="Arial"/>
          <w:sz w:val="24"/>
          <w:szCs w:val="24"/>
        </w:rPr>
        <w:t xml:space="preserve"> линии, арматура и разнообразни осветителни тела. От страна на общината, през последните  години, по  системата  за  улично осветление    са    извършвани    основно възстановителни  дейности  и  подмяна  на осветителите, смяна на дефектирали лампи и на прекъснати   проводници. Съществуващото улично осветление (УО) във всички населени места в общината е главно със стоманобетонни стълбове. </w:t>
      </w:r>
    </w:p>
    <w:p w14:paraId="180D25FA" w14:textId="77777777" w:rsidR="0014330C" w:rsidRDefault="007E69A5">
      <w:pPr>
        <w:spacing w:line="360" w:lineRule="auto"/>
        <w:ind w:left="142"/>
        <w:jc w:val="center"/>
        <w:rPr>
          <w:rFonts w:eastAsia="Arial"/>
          <w:sz w:val="24"/>
          <w:szCs w:val="24"/>
        </w:rPr>
      </w:pPr>
      <w:r>
        <w:rPr>
          <w:rFonts w:eastAsia="Arial"/>
          <w:noProof/>
          <w:sz w:val="24"/>
          <w:szCs w:val="24"/>
        </w:rPr>
        <w:drawing>
          <wp:inline distT="0" distB="0" distL="118872" distR="118872" wp14:anchorId="38C30322" wp14:editId="2C5BF69C">
            <wp:extent cx="2428875" cy="1612614"/>
            <wp:effectExtent l="0" t="0" r="0" b="0"/>
            <wp:docPr id="5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 name="Picture 2"/>
                    <pic:cNvPicPr>
                      <a:picLocks noChangeAspect="1" noChangeArrowheads="1"/>
                    </pic:cNvPicPr>
                  </pic:nvPicPr>
                  <pic:blipFill>
                    <a:blip r:embed="rId22"/>
                    <a:srcRect/>
                    <a:stretch>
                      <a:fillRect/>
                    </a:stretch>
                  </pic:blipFill>
                  <pic:spPr>
                    <a:xfrm>
                      <a:off x="0" y="0"/>
                      <a:ext cx="2428875" cy="1612614"/>
                    </a:xfrm>
                    <a:prstGeom prst="rect">
                      <a:avLst/>
                    </a:prstGeom>
                    <a:noFill/>
                    <a:ln>
                      <a:noFill/>
                    </a:ln>
                  </pic:spPr>
                </pic:pic>
              </a:graphicData>
            </a:graphic>
          </wp:inline>
        </w:drawing>
      </w:r>
    </w:p>
    <w:p w14:paraId="4B76AAA8" w14:textId="77777777" w:rsidR="0014330C" w:rsidRDefault="007E69A5">
      <w:pPr>
        <w:spacing w:line="360" w:lineRule="auto"/>
        <w:ind w:firstLine="502"/>
        <w:jc w:val="both"/>
        <w:rPr>
          <w:rFonts w:eastAsia="Arial"/>
          <w:sz w:val="24"/>
          <w:szCs w:val="24"/>
        </w:rPr>
      </w:pPr>
      <w:r>
        <w:rPr>
          <w:rFonts w:eastAsia="Arial"/>
          <w:sz w:val="24"/>
          <w:szCs w:val="24"/>
        </w:rPr>
        <w:t xml:space="preserve">В селата в общината осветителните тела са ниско ефективни, с висок разход на енергия. Преобладават луминесцентни лампи (КЛЛ) 36W, 26 W и 18W, които не покриват нормите за осветление и натриеви лампи с високо налягане /НЛВН/ от 100W и 70W - около 30%.  </w:t>
      </w:r>
      <w:r>
        <w:rPr>
          <w:rFonts w:eastAsia="Arial"/>
          <w:sz w:val="24"/>
          <w:szCs w:val="24"/>
        </w:rPr>
        <w:lastRenderedPageBreak/>
        <w:t>Подмяната на уличните лампи е на база експертно решение и се изпълнява от служители на общината.</w:t>
      </w:r>
    </w:p>
    <w:p w14:paraId="227DC9C6" w14:textId="77777777" w:rsidR="0014330C" w:rsidRDefault="007E69A5">
      <w:pPr>
        <w:spacing w:line="360" w:lineRule="auto"/>
        <w:ind w:firstLine="502"/>
        <w:jc w:val="both"/>
        <w:rPr>
          <w:rFonts w:eastAsia="Arial"/>
          <w:sz w:val="24"/>
          <w:szCs w:val="24"/>
        </w:rPr>
      </w:pPr>
      <w:r>
        <w:rPr>
          <w:rFonts w:eastAsia="Arial"/>
          <w:sz w:val="24"/>
          <w:szCs w:val="24"/>
        </w:rPr>
        <w:t xml:space="preserve">Електропреносната система на община Симеоновград е добре развита, а използваните съоръжения са добре поддържани. </w:t>
      </w:r>
    </w:p>
    <w:p w14:paraId="4EB26322" w14:textId="77777777" w:rsidR="0014330C" w:rsidRDefault="007E69A5">
      <w:pPr>
        <w:spacing w:line="360" w:lineRule="auto"/>
        <w:ind w:firstLine="502"/>
        <w:jc w:val="both"/>
        <w:rPr>
          <w:rFonts w:eastAsia="Arial"/>
          <w:sz w:val="24"/>
          <w:szCs w:val="24"/>
        </w:rPr>
      </w:pPr>
      <w:r>
        <w:rPr>
          <w:rFonts w:eastAsia="Arial"/>
          <w:sz w:val="24"/>
          <w:szCs w:val="24"/>
        </w:rPr>
        <w:t>Всички населени места на територията на Общината са електрифицирани.</w:t>
      </w:r>
    </w:p>
    <w:p w14:paraId="2C91DDA7" w14:textId="77777777" w:rsidR="0014330C" w:rsidRDefault="007E69A5">
      <w:pPr>
        <w:spacing w:line="360" w:lineRule="auto"/>
        <w:ind w:firstLine="502"/>
        <w:jc w:val="both"/>
        <w:rPr>
          <w:rFonts w:eastAsia="Arial"/>
          <w:sz w:val="24"/>
          <w:szCs w:val="24"/>
        </w:rPr>
      </w:pPr>
      <w:r>
        <w:rPr>
          <w:rFonts w:eastAsia="Arial"/>
          <w:sz w:val="24"/>
          <w:szCs w:val="24"/>
        </w:rPr>
        <w:t xml:space="preserve">Уличното осветление е един от големите консуматори на енергия в общината, което оказва влияние върху ръста на енергийната консумация през последните години. Неговата модернизация и рехабилитация е от ключово значение за намаляване на енергийното потребление в общината. </w:t>
      </w:r>
    </w:p>
    <w:p w14:paraId="72F12263" w14:textId="77777777" w:rsidR="0014330C" w:rsidRDefault="007E69A5">
      <w:pPr>
        <w:spacing w:line="360" w:lineRule="auto"/>
        <w:ind w:firstLine="502"/>
        <w:jc w:val="both"/>
        <w:rPr>
          <w:rFonts w:eastAsia="Arial"/>
          <w:sz w:val="24"/>
          <w:szCs w:val="24"/>
        </w:rPr>
      </w:pPr>
      <w:r>
        <w:rPr>
          <w:rFonts w:eastAsia="Arial"/>
          <w:sz w:val="24"/>
          <w:szCs w:val="24"/>
        </w:rPr>
        <w:t xml:space="preserve">На </w:t>
      </w:r>
      <w:r w:rsidR="00116BF2" w:rsidRPr="00116BF2">
        <w:rPr>
          <w:rFonts w:eastAsia="Arial"/>
          <w:sz w:val="24"/>
          <w:szCs w:val="24"/>
        </w:rPr>
        <w:t>таблица 8</w:t>
      </w:r>
      <w:r w:rsidRPr="00116BF2">
        <w:rPr>
          <w:rFonts w:eastAsia="Arial"/>
          <w:sz w:val="24"/>
          <w:szCs w:val="24"/>
        </w:rPr>
        <w:t xml:space="preserve"> са</w:t>
      </w:r>
      <w:r>
        <w:rPr>
          <w:rFonts w:eastAsia="Arial"/>
          <w:sz w:val="24"/>
          <w:szCs w:val="24"/>
        </w:rPr>
        <w:t xml:space="preserve"> представени данни за използваната електроенергия за улично осветление в общината за периода 2023-2025 г. </w:t>
      </w:r>
    </w:p>
    <w:p w14:paraId="27C11E30" w14:textId="77777777" w:rsidR="0014330C" w:rsidRPr="00116BF2" w:rsidRDefault="00116BF2" w:rsidP="00116BF2">
      <w:pPr>
        <w:pStyle w:val="Caption"/>
        <w:keepNext/>
        <w:jc w:val="center"/>
        <w:rPr>
          <w:sz w:val="20"/>
          <w:szCs w:val="20"/>
        </w:rPr>
      </w:pPr>
      <w:bookmarkStart w:id="46" w:name="_Toc222413312"/>
      <w:r w:rsidRPr="00116BF2">
        <w:rPr>
          <w:color w:val="auto"/>
          <w:sz w:val="20"/>
          <w:szCs w:val="20"/>
        </w:rPr>
        <w:t xml:space="preserve">Таблица </w:t>
      </w:r>
      <w:r w:rsidR="008761A0" w:rsidRPr="00116BF2">
        <w:rPr>
          <w:color w:val="auto"/>
          <w:sz w:val="20"/>
          <w:szCs w:val="20"/>
        </w:rPr>
        <w:fldChar w:fldCharType="begin"/>
      </w:r>
      <w:r w:rsidRPr="00116BF2">
        <w:rPr>
          <w:color w:val="auto"/>
          <w:sz w:val="20"/>
          <w:szCs w:val="20"/>
        </w:rPr>
        <w:instrText xml:space="preserve"> SEQ Таблица \* ARABIC </w:instrText>
      </w:r>
      <w:r w:rsidR="008761A0" w:rsidRPr="00116BF2">
        <w:rPr>
          <w:color w:val="auto"/>
          <w:sz w:val="20"/>
          <w:szCs w:val="20"/>
        </w:rPr>
        <w:fldChar w:fldCharType="separate"/>
      </w:r>
      <w:r w:rsidR="00950F31">
        <w:rPr>
          <w:noProof/>
          <w:color w:val="auto"/>
          <w:sz w:val="20"/>
          <w:szCs w:val="20"/>
        </w:rPr>
        <w:t>8</w:t>
      </w:r>
      <w:r w:rsidR="008761A0" w:rsidRPr="00116BF2">
        <w:rPr>
          <w:color w:val="auto"/>
          <w:sz w:val="20"/>
          <w:szCs w:val="20"/>
        </w:rPr>
        <w:fldChar w:fldCharType="end"/>
      </w:r>
      <w:r w:rsidRPr="00116BF2">
        <w:rPr>
          <w:color w:val="auto"/>
          <w:sz w:val="20"/>
          <w:szCs w:val="20"/>
        </w:rPr>
        <w:t>. Използвана електроенергия за улично осветление в община Симеоновград за периода 2023-2025 г.</w:t>
      </w:r>
      <w:bookmarkEnd w:id="46"/>
    </w:p>
    <w:tbl>
      <w:tblPr>
        <w:tblStyle w:val="LightList-Accent5"/>
        <w:tblW w:w="9849" w:type="dxa"/>
        <w:tblLook w:val="0220" w:firstRow="1" w:lastRow="0" w:firstColumn="0" w:lastColumn="0" w:noHBand="1" w:noVBand="0"/>
      </w:tblPr>
      <w:tblGrid>
        <w:gridCol w:w="1569"/>
        <w:gridCol w:w="1382"/>
        <w:gridCol w:w="1378"/>
        <w:gridCol w:w="1382"/>
        <w:gridCol w:w="1378"/>
        <w:gridCol w:w="1382"/>
        <w:gridCol w:w="1378"/>
      </w:tblGrid>
      <w:tr w:rsidR="0014330C" w14:paraId="59913EA3" w14:textId="77777777" w:rsidTr="0014330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07" w:type="dxa"/>
            <w:tcBorders>
              <w:bottom w:val="single" w:sz="4" w:space="0" w:color="auto"/>
            </w:tcBorders>
          </w:tcPr>
          <w:p w14:paraId="36AFD268" w14:textId="77777777" w:rsidR="0014330C" w:rsidRDefault="0014330C">
            <w:pPr>
              <w:spacing w:line="360" w:lineRule="auto"/>
              <w:jc w:val="center"/>
              <w:rPr>
                <w:rFonts w:eastAsia="Arial"/>
              </w:rPr>
            </w:pPr>
          </w:p>
        </w:tc>
        <w:tc>
          <w:tcPr>
            <w:tcW w:w="2814" w:type="dxa"/>
            <w:gridSpan w:val="2"/>
          </w:tcPr>
          <w:p w14:paraId="1227B7C0" w14:textId="77777777" w:rsidR="0014330C" w:rsidRDefault="007E69A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rial"/>
              </w:rPr>
            </w:pPr>
            <w:r>
              <w:rPr>
                <w:rFonts w:eastAsia="Arial"/>
              </w:rPr>
              <w:t>2022</w:t>
            </w:r>
          </w:p>
        </w:tc>
        <w:tc>
          <w:tcPr>
            <w:cnfStyle w:val="000010000000" w:firstRow="0" w:lastRow="0" w:firstColumn="0" w:lastColumn="0" w:oddVBand="1" w:evenVBand="0" w:oddHBand="0" w:evenHBand="0" w:firstRowFirstColumn="0" w:firstRowLastColumn="0" w:lastRowFirstColumn="0" w:lastRowLastColumn="0"/>
            <w:tcW w:w="2814" w:type="dxa"/>
            <w:gridSpan w:val="2"/>
          </w:tcPr>
          <w:p w14:paraId="18C0FDAB" w14:textId="77777777" w:rsidR="0014330C" w:rsidRDefault="007E69A5">
            <w:pPr>
              <w:spacing w:line="360" w:lineRule="auto"/>
              <w:jc w:val="center"/>
              <w:rPr>
                <w:rFonts w:eastAsia="Arial"/>
              </w:rPr>
            </w:pPr>
            <w:r>
              <w:rPr>
                <w:rFonts w:eastAsia="Arial"/>
              </w:rPr>
              <w:t>2023</w:t>
            </w:r>
          </w:p>
        </w:tc>
        <w:tc>
          <w:tcPr>
            <w:tcW w:w="2814" w:type="dxa"/>
            <w:gridSpan w:val="2"/>
          </w:tcPr>
          <w:p w14:paraId="3ED05673" w14:textId="77777777" w:rsidR="0014330C" w:rsidRDefault="007E69A5">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rial"/>
              </w:rPr>
            </w:pPr>
            <w:r>
              <w:rPr>
                <w:rFonts w:eastAsia="Arial"/>
              </w:rPr>
              <w:t>2024</w:t>
            </w:r>
          </w:p>
        </w:tc>
      </w:tr>
      <w:tr w:rsidR="0014330C" w14:paraId="6F505366" w14:textId="77777777" w:rsidTr="0014330C">
        <w:tc>
          <w:tcPr>
            <w:cnfStyle w:val="000010000000" w:firstRow="0" w:lastRow="0" w:firstColumn="0" w:lastColumn="0" w:oddVBand="1" w:evenVBand="0" w:oddHBand="0" w:evenHBand="0" w:firstRowFirstColumn="0" w:firstRowLastColumn="0" w:lastRowFirstColumn="0" w:lastRowLastColumn="0"/>
            <w:tcW w:w="1407" w:type="dxa"/>
            <w:vMerge w:val="restart"/>
            <w:tcBorders>
              <w:top w:val="single" w:sz="4" w:space="0" w:color="auto"/>
              <w:left w:val="single" w:sz="4" w:space="0" w:color="auto"/>
              <w:bottom w:val="single" w:sz="4" w:space="0" w:color="auto"/>
              <w:right w:val="single" w:sz="4" w:space="0" w:color="auto"/>
            </w:tcBorders>
          </w:tcPr>
          <w:p w14:paraId="341CCA48" w14:textId="77777777" w:rsidR="0014330C" w:rsidRDefault="007E69A5">
            <w:pPr>
              <w:spacing w:line="360" w:lineRule="auto"/>
              <w:jc w:val="center"/>
              <w:rPr>
                <w:rFonts w:eastAsia="Arial"/>
              </w:rPr>
            </w:pPr>
            <w:r>
              <w:rPr>
                <w:rFonts w:eastAsia="Arial"/>
              </w:rPr>
              <w:t>Община Симеоновград</w:t>
            </w:r>
          </w:p>
        </w:tc>
        <w:tc>
          <w:tcPr>
            <w:tcW w:w="1407" w:type="dxa"/>
            <w:tcBorders>
              <w:top w:val="single" w:sz="4" w:space="0" w:color="auto"/>
              <w:left w:val="single" w:sz="4" w:space="0" w:color="auto"/>
              <w:bottom w:val="single" w:sz="4" w:space="0" w:color="auto"/>
              <w:right w:val="single" w:sz="4" w:space="0" w:color="auto"/>
            </w:tcBorders>
          </w:tcPr>
          <w:p w14:paraId="4F89088B"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proofErr w:type="spellStart"/>
            <w:r>
              <w:rPr>
                <w:rFonts w:eastAsia="Arial"/>
              </w:rPr>
              <w:t>kWh</w:t>
            </w:r>
            <w:proofErr w:type="spellEnd"/>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571994E9" w14:textId="77777777" w:rsidR="0014330C" w:rsidRDefault="007E69A5">
            <w:pPr>
              <w:spacing w:line="360" w:lineRule="auto"/>
              <w:jc w:val="center"/>
              <w:rPr>
                <w:rFonts w:eastAsia="Arial"/>
              </w:rPr>
            </w:pPr>
            <w:r>
              <w:rPr>
                <w:rFonts w:eastAsia="Arial"/>
              </w:rPr>
              <w:t>лв.</w:t>
            </w:r>
          </w:p>
        </w:tc>
        <w:tc>
          <w:tcPr>
            <w:tcW w:w="1407" w:type="dxa"/>
            <w:tcBorders>
              <w:top w:val="single" w:sz="4" w:space="0" w:color="auto"/>
              <w:left w:val="single" w:sz="4" w:space="0" w:color="auto"/>
              <w:bottom w:val="single" w:sz="4" w:space="0" w:color="auto"/>
              <w:right w:val="single" w:sz="4" w:space="0" w:color="auto"/>
            </w:tcBorders>
          </w:tcPr>
          <w:p w14:paraId="0B729560"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proofErr w:type="spellStart"/>
            <w:r>
              <w:rPr>
                <w:rFonts w:eastAsia="Arial"/>
              </w:rPr>
              <w:t>kWh</w:t>
            </w:r>
            <w:proofErr w:type="spellEnd"/>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45D9387A" w14:textId="77777777" w:rsidR="0014330C" w:rsidRDefault="007E69A5">
            <w:pPr>
              <w:spacing w:line="360" w:lineRule="auto"/>
              <w:jc w:val="center"/>
              <w:rPr>
                <w:rFonts w:eastAsia="Arial"/>
              </w:rPr>
            </w:pPr>
            <w:r>
              <w:rPr>
                <w:rFonts w:eastAsia="Arial"/>
              </w:rPr>
              <w:t>лв.</w:t>
            </w:r>
          </w:p>
        </w:tc>
        <w:tc>
          <w:tcPr>
            <w:tcW w:w="1407" w:type="dxa"/>
            <w:tcBorders>
              <w:top w:val="single" w:sz="4" w:space="0" w:color="auto"/>
              <w:left w:val="single" w:sz="4" w:space="0" w:color="auto"/>
              <w:bottom w:val="single" w:sz="4" w:space="0" w:color="auto"/>
              <w:right w:val="single" w:sz="4" w:space="0" w:color="auto"/>
            </w:tcBorders>
          </w:tcPr>
          <w:p w14:paraId="3958676E"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proofErr w:type="spellStart"/>
            <w:r>
              <w:rPr>
                <w:rFonts w:eastAsia="Arial"/>
              </w:rPr>
              <w:t>kWh</w:t>
            </w:r>
            <w:proofErr w:type="spellEnd"/>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0F84A8E7" w14:textId="77777777" w:rsidR="0014330C" w:rsidRDefault="007E69A5">
            <w:pPr>
              <w:spacing w:line="360" w:lineRule="auto"/>
              <w:jc w:val="center"/>
              <w:rPr>
                <w:rFonts w:eastAsia="Arial"/>
              </w:rPr>
            </w:pPr>
            <w:r>
              <w:rPr>
                <w:rFonts w:eastAsia="Arial"/>
              </w:rPr>
              <w:t>лв.</w:t>
            </w:r>
          </w:p>
        </w:tc>
      </w:tr>
      <w:tr w:rsidR="0014330C" w14:paraId="19EB923A" w14:textId="77777777" w:rsidTr="0014330C">
        <w:tc>
          <w:tcPr>
            <w:cnfStyle w:val="000010000000" w:firstRow="0" w:lastRow="0" w:firstColumn="0" w:lastColumn="0" w:oddVBand="1" w:evenVBand="0" w:oddHBand="0" w:evenHBand="0" w:firstRowFirstColumn="0" w:firstRowLastColumn="0" w:lastRowFirstColumn="0" w:lastRowLastColumn="0"/>
            <w:tcW w:w="1407" w:type="dxa"/>
            <w:vMerge/>
            <w:tcBorders>
              <w:top w:val="single" w:sz="4" w:space="0" w:color="auto"/>
              <w:left w:val="single" w:sz="4" w:space="0" w:color="auto"/>
              <w:bottom w:val="single" w:sz="4" w:space="0" w:color="auto"/>
              <w:right w:val="single" w:sz="4" w:space="0" w:color="auto"/>
            </w:tcBorders>
          </w:tcPr>
          <w:p w14:paraId="779C53B5" w14:textId="77777777" w:rsidR="0014330C" w:rsidRDefault="0014330C">
            <w:pPr>
              <w:spacing w:line="360" w:lineRule="auto"/>
              <w:jc w:val="center"/>
              <w:rPr>
                <w:rFonts w:eastAsia="Arial"/>
              </w:rPr>
            </w:pPr>
          </w:p>
        </w:tc>
        <w:tc>
          <w:tcPr>
            <w:tcW w:w="1407" w:type="dxa"/>
            <w:tcBorders>
              <w:top w:val="single" w:sz="4" w:space="0" w:color="auto"/>
              <w:left w:val="single" w:sz="4" w:space="0" w:color="auto"/>
              <w:bottom w:val="single" w:sz="4" w:space="0" w:color="auto"/>
              <w:right w:val="single" w:sz="4" w:space="0" w:color="auto"/>
            </w:tcBorders>
          </w:tcPr>
          <w:p w14:paraId="43443712"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475 000</w:t>
            </w:r>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2B01922B" w14:textId="77777777" w:rsidR="0014330C" w:rsidRDefault="007E69A5">
            <w:pPr>
              <w:spacing w:line="360" w:lineRule="auto"/>
              <w:jc w:val="center"/>
              <w:rPr>
                <w:rFonts w:eastAsia="Arial"/>
              </w:rPr>
            </w:pPr>
            <w:r>
              <w:rPr>
                <w:rFonts w:eastAsia="Arial"/>
              </w:rPr>
              <w:t>156 750</w:t>
            </w:r>
          </w:p>
        </w:tc>
        <w:tc>
          <w:tcPr>
            <w:tcW w:w="1407" w:type="dxa"/>
            <w:tcBorders>
              <w:top w:val="single" w:sz="4" w:space="0" w:color="auto"/>
              <w:left w:val="single" w:sz="4" w:space="0" w:color="auto"/>
              <w:bottom w:val="single" w:sz="4" w:space="0" w:color="auto"/>
              <w:right w:val="single" w:sz="4" w:space="0" w:color="auto"/>
            </w:tcBorders>
          </w:tcPr>
          <w:p w14:paraId="76515349"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475 000</w:t>
            </w:r>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28F5054B" w14:textId="77777777" w:rsidR="0014330C" w:rsidRDefault="007E69A5">
            <w:pPr>
              <w:spacing w:line="360" w:lineRule="auto"/>
              <w:jc w:val="center"/>
              <w:rPr>
                <w:rFonts w:eastAsia="Arial"/>
              </w:rPr>
            </w:pPr>
            <w:r>
              <w:rPr>
                <w:rFonts w:eastAsia="Arial"/>
              </w:rPr>
              <w:t>161 500</w:t>
            </w:r>
          </w:p>
        </w:tc>
        <w:tc>
          <w:tcPr>
            <w:tcW w:w="1407" w:type="dxa"/>
            <w:tcBorders>
              <w:top w:val="single" w:sz="4" w:space="0" w:color="auto"/>
              <w:left w:val="single" w:sz="4" w:space="0" w:color="auto"/>
              <w:bottom w:val="single" w:sz="4" w:space="0" w:color="auto"/>
              <w:right w:val="single" w:sz="4" w:space="0" w:color="auto"/>
            </w:tcBorders>
          </w:tcPr>
          <w:p w14:paraId="5AD8C5C4" w14:textId="77777777" w:rsidR="0014330C" w:rsidRDefault="007E69A5">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479 000</w:t>
            </w:r>
          </w:p>
        </w:tc>
        <w:tc>
          <w:tcPr>
            <w:cnfStyle w:val="000010000000" w:firstRow="0" w:lastRow="0" w:firstColumn="0" w:lastColumn="0" w:oddVBand="1" w:evenVBand="0" w:oddHBand="0" w:evenHBand="0" w:firstRowFirstColumn="0" w:firstRowLastColumn="0" w:lastRowFirstColumn="0" w:lastRowLastColumn="0"/>
            <w:tcW w:w="1407" w:type="dxa"/>
            <w:tcBorders>
              <w:top w:val="single" w:sz="4" w:space="0" w:color="auto"/>
              <w:left w:val="single" w:sz="4" w:space="0" w:color="auto"/>
              <w:bottom w:val="single" w:sz="4" w:space="0" w:color="auto"/>
              <w:right w:val="single" w:sz="4" w:space="0" w:color="auto"/>
            </w:tcBorders>
          </w:tcPr>
          <w:p w14:paraId="4927E0E5" w14:textId="77777777" w:rsidR="0014330C" w:rsidRDefault="007E69A5">
            <w:pPr>
              <w:spacing w:line="360" w:lineRule="auto"/>
              <w:jc w:val="center"/>
              <w:rPr>
                <w:rFonts w:eastAsia="Arial"/>
              </w:rPr>
            </w:pPr>
            <w:r>
              <w:rPr>
                <w:rFonts w:eastAsia="Arial"/>
              </w:rPr>
              <w:t>172 440</w:t>
            </w:r>
          </w:p>
        </w:tc>
      </w:tr>
    </w:tbl>
    <w:p w14:paraId="7D557729" w14:textId="77777777" w:rsidR="0014330C" w:rsidRDefault="007E69A5">
      <w:pPr>
        <w:spacing w:line="360" w:lineRule="auto"/>
        <w:ind w:firstLine="502"/>
        <w:jc w:val="center"/>
        <w:rPr>
          <w:rFonts w:eastAsia="Arial"/>
          <w:i/>
          <w:iCs/>
        </w:rPr>
      </w:pPr>
      <w:r>
        <w:rPr>
          <w:rFonts w:eastAsia="Arial"/>
          <w:i/>
          <w:iCs/>
        </w:rPr>
        <w:t>Източник</w:t>
      </w:r>
      <w:r>
        <w:rPr>
          <w:rFonts w:eastAsia="Arial"/>
          <w:sz w:val="24"/>
          <w:szCs w:val="24"/>
        </w:rPr>
        <w:t xml:space="preserve">: </w:t>
      </w:r>
      <w:r>
        <w:rPr>
          <w:rFonts w:eastAsia="Arial"/>
          <w:i/>
          <w:iCs/>
        </w:rPr>
        <w:t xml:space="preserve">Общинска администрация – Симеоновград </w:t>
      </w:r>
    </w:p>
    <w:p w14:paraId="52C953A8" w14:textId="77777777" w:rsidR="0014330C" w:rsidRDefault="007E69A5">
      <w:pPr>
        <w:spacing w:line="360" w:lineRule="auto"/>
        <w:ind w:firstLine="502"/>
        <w:jc w:val="both"/>
        <w:rPr>
          <w:rFonts w:eastAsia="Arial"/>
          <w:sz w:val="24"/>
          <w:szCs w:val="24"/>
        </w:rPr>
      </w:pPr>
      <w:r>
        <w:rPr>
          <w:rFonts w:eastAsia="Arial"/>
          <w:sz w:val="24"/>
          <w:szCs w:val="24"/>
        </w:rPr>
        <w:t xml:space="preserve">От данните в таблицата могат да бъдат направени следните изводи: </w:t>
      </w:r>
    </w:p>
    <w:p w14:paraId="109B464D" w14:textId="77777777" w:rsidR="0014330C" w:rsidRDefault="007E69A5">
      <w:pPr>
        <w:spacing w:line="360" w:lineRule="auto"/>
        <w:ind w:firstLine="502"/>
        <w:jc w:val="both"/>
        <w:rPr>
          <w:rFonts w:eastAsia="Arial"/>
          <w:sz w:val="24"/>
          <w:szCs w:val="24"/>
        </w:rPr>
      </w:pPr>
      <w:r>
        <w:rPr>
          <w:rFonts w:eastAsia="Arial"/>
          <w:sz w:val="24"/>
          <w:szCs w:val="24"/>
        </w:rPr>
        <w:t xml:space="preserve">Потреблението на електроенергия за улично осветление в общината бележи тенденция към нарастване за разглеждания период – увеличение с 4000 </w:t>
      </w:r>
      <w:proofErr w:type="spellStart"/>
      <w:r>
        <w:rPr>
          <w:rFonts w:eastAsia="Arial"/>
          <w:sz w:val="24"/>
          <w:szCs w:val="24"/>
        </w:rPr>
        <w:t>kWh</w:t>
      </w:r>
      <w:proofErr w:type="spellEnd"/>
      <w:r>
        <w:rPr>
          <w:rFonts w:eastAsia="Arial"/>
          <w:sz w:val="24"/>
          <w:szCs w:val="24"/>
        </w:rPr>
        <w:t xml:space="preserve">; </w:t>
      </w:r>
    </w:p>
    <w:p w14:paraId="2FE4AB86" w14:textId="77777777" w:rsidR="0014330C" w:rsidRDefault="007E69A5">
      <w:pPr>
        <w:spacing w:line="360" w:lineRule="auto"/>
        <w:ind w:firstLine="502"/>
        <w:jc w:val="both"/>
        <w:rPr>
          <w:rFonts w:eastAsia="Arial"/>
          <w:sz w:val="24"/>
          <w:szCs w:val="24"/>
        </w:rPr>
      </w:pPr>
      <w:r>
        <w:rPr>
          <w:rFonts w:eastAsia="Arial"/>
          <w:sz w:val="24"/>
          <w:szCs w:val="24"/>
        </w:rPr>
        <w:t xml:space="preserve">Разходите за електроенергия за улично осветление също бележат ръст от 15 690 лв.  </w:t>
      </w:r>
    </w:p>
    <w:p w14:paraId="72950C51" w14:textId="77777777" w:rsidR="0014330C" w:rsidRDefault="007E69A5">
      <w:pPr>
        <w:spacing w:line="360" w:lineRule="auto"/>
        <w:ind w:firstLine="502"/>
        <w:jc w:val="both"/>
        <w:rPr>
          <w:rFonts w:eastAsia="Arial"/>
          <w:sz w:val="24"/>
          <w:szCs w:val="24"/>
        </w:rPr>
      </w:pPr>
      <w:r>
        <w:rPr>
          <w:rFonts w:eastAsia="Arial"/>
          <w:sz w:val="24"/>
          <w:szCs w:val="24"/>
        </w:rPr>
        <w:t xml:space="preserve">На територията на община Симеоновград са разположени над 800 стълба за уличното осветление, като мощността на един стълб е от 25 w до 70 </w:t>
      </w:r>
      <w:r>
        <w:rPr>
          <w:rFonts w:eastAsia="Arial"/>
          <w:sz w:val="24"/>
          <w:szCs w:val="24"/>
          <w:lang w:val="en-US"/>
        </w:rPr>
        <w:t>w</w:t>
      </w:r>
      <w:r>
        <w:rPr>
          <w:rFonts w:eastAsia="Arial"/>
          <w:sz w:val="24"/>
          <w:szCs w:val="24"/>
        </w:rPr>
        <w:t xml:space="preserve">. </w:t>
      </w:r>
    </w:p>
    <w:p w14:paraId="5B067B0E" w14:textId="77777777" w:rsidR="0014330C" w:rsidRDefault="007E69A5">
      <w:pPr>
        <w:spacing w:line="360" w:lineRule="auto"/>
        <w:ind w:firstLine="502"/>
        <w:jc w:val="both"/>
        <w:rPr>
          <w:rFonts w:eastAsia="Arial"/>
          <w:sz w:val="24"/>
          <w:szCs w:val="24"/>
        </w:rPr>
      </w:pPr>
      <w:r>
        <w:rPr>
          <w:rFonts w:eastAsia="Arial"/>
          <w:sz w:val="24"/>
          <w:szCs w:val="24"/>
        </w:rPr>
        <w:t xml:space="preserve">Това показва, че уличното осветление се нуждае от въвеждането на енерго-ефективни мерки.  </w:t>
      </w:r>
    </w:p>
    <w:p w14:paraId="22ABBD33" w14:textId="77777777" w:rsidR="0014330C" w:rsidRDefault="007E69A5">
      <w:pPr>
        <w:spacing w:line="360" w:lineRule="auto"/>
        <w:ind w:firstLine="502"/>
        <w:jc w:val="both"/>
        <w:rPr>
          <w:rFonts w:eastAsia="Arial"/>
          <w:sz w:val="24"/>
          <w:szCs w:val="24"/>
        </w:rPr>
      </w:pPr>
      <w:r>
        <w:rPr>
          <w:rFonts w:eastAsia="Arial"/>
          <w:sz w:val="24"/>
          <w:szCs w:val="24"/>
        </w:rPr>
        <w:t xml:space="preserve">Чрез средства по Програмата за развитие на селските райони 2007-2013 г. са подменени над 2000 осветителни тела в общината. </w:t>
      </w:r>
    </w:p>
    <w:p w14:paraId="318623B2" w14:textId="77777777" w:rsidR="0014330C" w:rsidRDefault="007E69A5">
      <w:pPr>
        <w:spacing w:line="360" w:lineRule="auto"/>
        <w:ind w:firstLine="502"/>
        <w:jc w:val="both"/>
        <w:rPr>
          <w:rFonts w:eastAsia="Arial"/>
          <w:sz w:val="24"/>
          <w:szCs w:val="24"/>
        </w:rPr>
      </w:pPr>
      <w:r>
        <w:rPr>
          <w:rFonts w:eastAsia="Arial"/>
          <w:sz w:val="24"/>
          <w:szCs w:val="24"/>
        </w:rPr>
        <w:t xml:space="preserve">С модернизирането на остаряващите осветителни системи чрез внедряване на LED технологията се реализира: </w:t>
      </w:r>
    </w:p>
    <w:p w14:paraId="02143929" w14:textId="77777777" w:rsidR="0014330C" w:rsidRDefault="007E69A5">
      <w:pPr>
        <w:spacing w:line="360" w:lineRule="auto"/>
        <w:ind w:firstLine="502"/>
        <w:jc w:val="both"/>
        <w:rPr>
          <w:rFonts w:eastAsia="Arial"/>
          <w:sz w:val="24"/>
          <w:szCs w:val="24"/>
        </w:rPr>
      </w:pPr>
      <w:r>
        <w:rPr>
          <w:rFonts w:eastAsia="Arial"/>
          <w:sz w:val="24"/>
          <w:szCs w:val="24"/>
        </w:rPr>
        <w:t xml:space="preserve">- намалена консумация на електроенергия; </w:t>
      </w:r>
    </w:p>
    <w:p w14:paraId="5CE19709" w14:textId="77777777" w:rsidR="0014330C" w:rsidRDefault="007E69A5">
      <w:pPr>
        <w:spacing w:line="360" w:lineRule="auto"/>
        <w:ind w:firstLine="502"/>
        <w:jc w:val="both"/>
        <w:rPr>
          <w:rFonts w:eastAsia="Arial"/>
          <w:sz w:val="24"/>
          <w:szCs w:val="24"/>
        </w:rPr>
      </w:pPr>
      <w:r>
        <w:rPr>
          <w:rFonts w:eastAsia="Arial"/>
          <w:sz w:val="24"/>
          <w:szCs w:val="24"/>
        </w:rPr>
        <w:t xml:space="preserve">- намаляване разходите за поддръжка; </w:t>
      </w:r>
    </w:p>
    <w:p w14:paraId="556C1680" w14:textId="77777777" w:rsidR="0014330C" w:rsidRDefault="007E69A5">
      <w:pPr>
        <w:spacing w:line="360" w:lineRule="auto"/>
        <w:ind w:firstLine="502"/>
        <w:jc w:val="both"/>
        <w:rPr>
          <w:rFonts w:eastAsia="Arial"/>
          <w:sz w:val="24"/>
          <w:szCs w:val="24"/>
        </w:rPr>
      </w:pPr>
      <w:r>
        <w:rPr>
          <w:rFonts w:eastAsia="Arial"/>
          <w:sz w:val="24"/>
          <w:szCs w:val="24"/>
        </w:rPr>
        <w:t xml:space="preserve">- намаляване на светлинното замърсяване и загубите на електроенергия; </w:t>
      </w:r>
    </w:p>
    <w:p w14:paraId="2EA8225D" w14:textId="77777777" w:rsidR="0014330C" w:rsidRDefault="007E69A5">
      <w:pPr>
        <w:spacing w:line="360" w:lineRule="auto"/>
        <w:ind w:firstLine="502"/>
        <w:jc w:val="both"/>
        <w:rPr>
          <w:rFonts w:eastAsia="Arial"/>
          <w:sz w:val="24"/>
          <w:szCs w:val="24"/>
        </w:rPr>
      </w:pPr>
      <w:r>
        <w:rPr>
          <w:rFonts w:eastAsia="Arial"/>
          <w:sz w:val="24"/>
          <w:szCs w:val="24"/>
        </w:rPr>
        <w:t>- повишена екологичност.</w:t>
      </w:r>
    </w:p>
    <w:p w14:paraId="033B18EA" w14:textId="77777777" w:rsidR="0014330C" w:rsidRDefault="007E69A5">
      <w:pPr>
        <w:spacing w:line="360" w:lineRule="auto"/>
        <w:ind w:firstLine="502"/>
        <w:jc w:val="both"/>
        <w:rPr>
          <w:rFonts w:eastAsia="Arial"/>
          <w:sz w:val="24"/>
          <w:szCs w:val="24"/>
        </w:rPr>
      </w:pPr>
      <w:r>
        <w:rPr>
          <w:rFonts w:eastAsia="Arial"/>
          <w:sz w:val="24"/>
          <w:szCs w:val="24"/>
        </w:rPr>
        <w:t>Общината ще продължи да поддържа системата на уличното осветление и при намиране на необходимото финансиране ще модернизира уличното осветление, като въведе енерго-</w:t>
      </w:r>
      <w:r>
        <w:rPr>
          <w:rFonts w:eastAsia="Arial"/>
          <w:sz w:val="24"/>
          <w:szCs w:val="24"/>
        </w:rPr>
        <w:lastRenderedPageBreak/>
        <w:t>ефективно осветление във всички населени места на община Симеоновград и изгради система за мониторинг.</w:t>
      </w:r>
    </w:p>
    <w:p w14:paraId="0D37754B" w14:textId="77777777" w:rsidR="0014330C" w:rsidRPr="000E35EA" w:rsidRDefault="007E69A5" w:rsidP="00810E6B">
      <w:pPr>
        <w:pStyle w:val="Heading1"/>
        <w:rPr>
          <w:color w:val="FF0000"/>
          <w:lang w:val="bg-BG"/>
        </w:rPr>
      </w:pPr>
      <w:bookmarkStart w:id="47" w:name="_Toc222414051"/>
      <w:r w:rsidRPr="000E35EA">
        <w:rPr>
          <w:color w:val="FF0000"/>
          <w:lang w:val="bg-BG"/>
        </w:rPr>
        <w:t>І</w:t>
      </w:r>
      <w:r w:rsidRPr="00810E6B">
        <w:rPr>
          <w:color w:val="FF0000"/>
        </w:rPr>
        <w:t>V</w:t>
      </w:r>
      <w:r w:rsidRPr="000E35EA">
        <w:rPr>
          <w:color w:val="FF0000"/>
          <w:lang w:val="bg-BG"/>
        </w:rPr>
        <w:t>. ПОЛИТИКА ПО ЕНЕРГИЙНА ЕФЕКТИВНОСТ</w:t>
      </w:r>
      <w:bookmarkEnd w:id="47"/>
    </w:p>
    <w:p w14:paraId="239B7F23" w14:textId="77777777" w:rsidR="0014330C" w:rsidRDefault="007E69A5">
      <w:pPr>
        <w:spacing w:before="120" w:after="120" w:line="360" w:lineRule="auto"/>
        <w:ind w:left="142" w:firstLine="578"/>
        <w:jc w:val="both"/>
        <w:rPr>
          <w:sz w:val="24"/>
          <w:szCs w:val="24"/>
        </w:rPr>
      </w:pPr>
      <w:r>
        <w:rPr>
          <w:sz w:val="24"/>
          <w:szCs w:val="24"/>
        </w:rPr>
        <w:t xml:space="preserve">Производството на енергия не е приоритет на община </w:t>
      </w:r>
      <w:r>
        <w:rPr>
          <w:bCs/>
          <w:sz w:val="24"/>
          <w:szCs w:val="24"/>
        </w:rPr>
        <w:t>Симеоновград</w:t>
      </w:r>
      <w:r>
        <w:rPr>
          <w:sz w:val="24"/>
          <w:szCs w:val="24"/>
        </w:rPr>
        <w:t xml:space="preserve"> и се реализира единствено чрез производството и доставката на топлина в рамките на отоплителните инсталации на отделните сгради. Потенциалът за енергийна ефективност е голям в сферата на използването на ВЕИ, както и във възможностите за подобрение на горивните процеси, промяната на горивната база и намаляване на загубите в системата за пренос и разпределение. </w:t>
      </w:r>
    </w:p>
    <w:p w14:paraId="1F6937BA" w14:textId="77777777" w:rsidR="0014330C" w:rsidRDefault="007E69A5">
      <w:pPr>
        <w:spacing w:before="120" w:after="120" w:line="360" w:lineRule="auto"/>
        <w:ind w:left="142" w:firstLine="578"/>
        <w:jc w:val="both"/>
        <w:rPr>
          <w:rFonts w:eastAsia="Arial"/>
          <w:b/>
          <w:color w:val="0F6FC6" w:themeColor="accent1"/>
          <w:sz w:val="24"/>
          <w:szCs w:val="24"/>
        </w:rPr>
      </w:pPr>
      <w:r>
        <w:rPr>
          <w:sz w:val="24"/>
          <w:szCs w:val="24"/>
        </w:rPr>
        <w:t>Общината не е доставчик на енергия и нейната роля се свежда до намаляване на разходите на консумираната енергия в сградите и на услугите, които предоставя на населението. Освен че се стреми да подобри качеството на предлаганите услуги, Общината се стреми и да намалява разходите за тяхното осъществяване. Имайки предвид, че енергията е значителен компонент в цената на повечето услуги, намаляването на консумацията на енергия е основно средство за намаляването на разходите за услуги.</w:t>
      </w:r>
    </w:p>
    <w:p w14:paraId="228B92E2" w14:textId="77777777" w:rsidR="0014330C" w:rsidRPr="00810E6B" w:rsidRDefault="00C335A0" w:rsidP="00810E6B">
      <w:pPr>
        <w:pStyle w:val="Heading2"/>
        <w:rPr>
          <w:rFonts w:eastAsia="Arial"/>
          <w:color w:val="FF0000"/>
        </w:rPr>
      </w:pPr>
      <w:bookmarkStart w:id="48" w:name="_Toc222414052"/>
      <w:r>
        <w:rPr>
          <w:rFonts w:eastAsia="Arial"/>
          <w:color w:val="FF0000"/>
        </w:rPr>
        <w:t>4.1.</w:t>
      </w:r>
      <w:r w:rsidR="007E69A5" w:rsidRPr="00810E6B">
        <w:rPr>
          <w:rFonts w:eastAsia="Arial"/>
          <w:color w:val="FF0000"/>
        </w:rPr>
        <w:t>Основните дейности и насоки  на местната политика по енергийна ефективност</w:t>
      </w:r>
      <w:bookmarkEnd w:id="48"/>
    </w:p>
    <w:p w14:paraId="5F8E9BB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Наблюдава се тенденция към засилване на функциите на общините за пряко влияние върху намаляване на консумацията на енергия и понижаване на разходите за енергийни нужди, намаляване до минимум на вредните въздействия върху околната среда и промяна в поведението на крайните потребители в бита, услугите и местната промишленост.</w:t>
      </w:r>
    </w:p>
    <w:p w14:paraId="7CF79E3D"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Общините разполагат с широки правомощия за организация и координация на дейностите, свързани с рационалното използване на местните възобновяеми източници. Децентрализираното производство на енергия от възобновяеми източници или използването на слънчевата, вятърната енергия и биомасата съобразно местния потенциал и нужди е сектор с големи перспективи за устойчивото развитие на всяка община.</w:t>
      </w:r>
    </w:p>
    <w:p w14:paraId="427E96E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През програмния период 2026-2031 г. ще продължи последователната общинска политика за енергийна ефективност, като това ще допринесе за повишаване качеството на енергийните услуги за цялото население на община </w:t>
      </w:r>
      <w:r>
        <w:rPr>
          <w:bCs/>
          <w:sz w:val="24"/>
          <w:szCs w:val="24"/>
        </w:rPr>
        <w:t>Симеоновград</w:t>
      </w:r>
      <w:r>
        <w:rPr>
          <w:rFonts w:eastAsia="Arial"/>
          <w:sz w:val="24"/>
          <w:szCs w:val="24"/>
        </w:rPr>
        <w:t xml:space="preserve"> и ще даде възможност за намаляване на енергопотреблението, чрез внедряване на конкретни мерки за икономия на енергията. Тенденцията за третиране на енергията като елемент на местната политика и </w:t>
      </w:r>
      <w:r>
        <w:rPr>
          <w:rFonts w:eastAsia="Arial"/>
          <w:sz w:val="24"/>
          <w:szCs w:val="24"/>
        </w:rPr>
        <w:lastRenderedPageBreak/>
        <w:t xml:space="preserve">планиране от страна на местните власти е условие за рационалното използване на енергията на местно ниво. </w:t>
      </w:r>
    </w:p>
    <w:p w14:paraId="0D6EEE03"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Община </w:t>
      </w:r>
      <w:r>
        <w:rPr>
          <w:bCs/>
          <w:sz w:val="24"/>
          <w:szCs w:val="24"/>
        </w:rPr>
        <w:t>Симеоновград</w:t>
      </w:r>
      <w:r>
        <w:rPr>
          <w:rFonts w:eastAsia="Arial"/>
          <w:sz w:val="24"/>
          <w:szCs w:val="24"/>
        </w:rPr>
        <w:t xml:space="preserve"> работи за реализиране на мерки свързани с оптимизиране и намаляване на енергийните си разходи. Понижаването на енергопотреблението на територията на общината допринася за постигане на националната индикативна цел за енергийни спестявания. </w:t>
      </w:r>
    </w:p>
    <w:p w14:paraId="73ADAC5F"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Израз на последователна общинска политика по енергийна ефективност в последните години са извършените обследвания и внедрени изцяло или частично енергоспестяващи мерки в обществени сгради в община </w:t>
      </w:r>
      <w:r>
        <w:rPr>
          <w:bCs/>
          <w:sz w:val="24"/>
          <w:szCs w:val="24"/>
        </w:rPr>
        <w:t>Симеоновград</w:t>
      </w:r>
      <w:r>
        <w:rPr>
          <w:rFonts w:eastAsia="Arial"/>
          <w:sz w:val="24"/>
          <w:szCs w:val="24"/>
        </w:rPr>
        <w:t xml:space="preserve">, които са представени в </w:t>
      </w:r>
      <w:r w:rsidR="00267273" w:rsidRPr="00267273">
        <w:rPr>
          <w:rFonts w:eastAsia="Arial"/>
          <w:sz w:val="24"/>
          <w:szCs w:val="24"/>
        </w:rPr>
        <w:t>Таблица 9</w:t>
      </w:r>
      <w:r w:rsidRPr="00267273">
        <w:rPr>
          <w:rFonts w:eastAsia="Arial"/>
          <w:sz w:val="24"/>
          <w:szCs w:val="24"/>
        </w:rPr>
        <w:t>.</w:t>
      </w:r>
    </w:p>
    <w:p w14:paraId="68BABD0F"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През периода 2023–2025 г. са енергийно обновени 3 общински сгради /училище, детска градина, сградата на общинската администрация/, финансирани със средства от ДФЗ.</w:t>
      </w:r>
    </w:p>
    <w:p w14:paraId="5EF3CEBA" w14:textId="77777777" w:rsidR="0014330C" w:rsidRPr="00267273" w:rsidRDefault="00267273" w:rsidP="00267273">
      <w:pPr>
        <w:pStyle w:val="Caption"/>
        <w:keepNext/>
        <w:jc w:val="center"/>
        <w:rPr>
          <w:color w:val="auto"/>
          <w:sz w:val="20"/>
          <w:szCs w:val="20"/>
        </w:rPr>
      </w:pPr>
      <w:bookmarkStart w:id="49" w:name="_Toc222413313"/>
      <w:r w:rsidRPr="00267273">
        <w:rPr>
          <w:color w:val="auto"/>
          <w:sz w:val="20"/>
          <w:szCs w:val="20"/>
        </w:rPr>
        <w:t xml:space="preserve">Таблица </w:t>
      </w:r>
      <w:r w:rsidR="008761A0" w:rsidRPr="00267273">
        <w:rPr>
          <w:color w:val="auto"/>
          <w:sz w:val="20"/>
          <w:szCs w:val="20"/>
        </w:rPr>
        <w:fldChar w:fldCharType="begin"/>
      </w:r>
      <w:r w:rsidRPr="00267273">
        <w:rPr>
          <w:color w:val="auto"/>
          <w:sz w:val="20"/>
          <w:szCs w:val="20"/>
        </w:rPr>
        <w:instrText xml:space="preserve"> SEQ Таблица \* ARABIC </w:instrText>
      </w:r>
      <w:r w:rsidR="008761A0" w:rsidRPr="00267273">
        <w:rPr>
          <w:color w:val="auto"/>
          <w:sz w:val="20"/>
          <w:szCs w:val="20"/>
        </w:rPr>
        <w:fldChar w:fldCharType="separate"/>
      </w:r>
      <w:r w:rsidR="00950F31">
        <w:rPr>
          <w:noProof/>
          <w:color w:val="auto"/>
          <w:sz w:val="20"/>
          <w:szCs w:val="20"/>
        </w:rPr>
        <w:t>9</w:t>
      </w:r>
      <w:r w:rsidR="008761A0" w:rsidRPr="00267273">
        <w:rPr>
          <w:color w:val="auto"/>
          <w:sz w:val="20"/>
          <w:szCs w:val="20"/>
        </w:rPr>
        <w:fldChar w:fldCharType="end"/>
      </w:r>
      <w:r w:rsidRPr="00267273">
        <w:rPr>
          <w:color w:val="auto"/>
          <w:sz w:val="20"/>
          <w:szCs w:val="20"/>
        </w:rPr>
        <w:t>. Изпълнени ЕСМ за подобряване на енергийната ефективност</w:t>
      </w:r>
      <w:bookmarkEnd w:id="49"/>
    </w:p>
    <w:tbl>
      <w:tblPr>
        <w:tblStyle w:val="LightList-Accent5"/>
        <w:tblW w:w="0" w:type="auto"/>
        <w:tblLook w:val="04A0" w:firstRow="1" w:lastRow="0" w:firstColumn="1" w:lastColumn="0" w:noHBand="0" w:noVBand="1"/>
      </w:tblPr>
      <w:tblGrid>
        <w:gridCol w:w="708"/>
        <w:gridCol w:w="1623"/>
        <w:gridCol w:w="1128"/>
        <w:gridCol w:w="1014"/>
        <w:gridCol w:w="1082"/>
        <w:gridCol w:w="1082"/>
        <w:gridCol w:w="1197"/>
        <w:gridCol w:w="629"/>
        <w:gridCol w:w="1392"/>
      </w:tblGrid>
      <w:tr w:rsidR="0014330C" w14:paraId="5F1D00B6" w14:textId="77777777" w:rsidTr="001433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right w:val="single" w:sz="4" w:space="0" w:color="auto"/>
            </w:tcBorders>
          </w:tcPr>
          <w:p w14:paraId="4A4E8D16" w14:textId="77777777" w:rsidR="0014330C" w:rsidRDefault="007E69A5">
            <w:pPr>
              <w:jc w:val="center"/>
              <w:rPr>
                <w:sz w:val="20"/>
                <w:szCs w:val="20"/>
              </w:rPr>
            </w:pPr>
            <w:r>
              <w:rPr>
                <w:sz w:val="20"/>
                <w:szCs w:val="20"/>
              </w:rPr>
              <w:t>N обект</w:t>
            </w:r>
          </w:p>
        </w:tc>
        <w:tc>
          <w:tcPr>
            <w:tcW w:w="1635" w:type="dxa"/>
            <w:tcBorders>
              <w:left w:val="single" w:sz="4" w:space="0" w:color="auto"/>
              <w:bottom w:val="single" w:sz="4" w:space="0" w:color="auto"/>
              <w:right w:val="single" w:sz="4" w:space="0" w:color="auto"/>
            </w:tcBorders>
          </w:tcPr>
          <w:p w14:paraId="428764D3"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У-ще, детска градина, читалище, друго</w:t>
            </w:r>
          </w:p>
          <w:p w14:paraId="5F33D8B4"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адрес</w:t>
            </w:r>
          </w:p>
        </w:tc>
        <w:tc>
          <w:tcPr>
            <w:tcW w:w="1065" w:type="dxa"/>
            <w:tcBorders>
              <w:left w:val="single" w:sz="4" w:space="0" w:color="auto"/>
              <w:bottom w:val="single" w:sz="4" w:space="0" w:color="auto"/>
              <w:right w:val="single" w:sz="4" w:space="0" w:color="auto"/>
            </w:tcBorders>
          </w:tcPr>
          <w:p w14:paraId="630D5A5D"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ЕСМ по отопление (подмяна котел, др.)</w:t>
            </w:r>
          </w:p>
        </w:tc>
        <w:tc>
          <w:tcPr>
            <w:tcW w:w="1025" w:type="dxa"/>
            <w:tcBorders>
              <w:left w:val="single" w:sz="4" w:space="0" w:color="auto"/>
              <w:bottom w:val="single" w:sz="4" w:space="0" w:color="auto"/>
              <w:right w:val="single" w:sz="4" w:space="0" w:color="auto"/>
            </w:tcBorders>
          </w:tcPr>
          <w:p w14:paraId="12508DFC"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Подмяна на дограма</w:t>
            </w:r>
          </w:p>
        </w:tc>
        <w:tc>
          <w:tcPr>
            <w:tcW w:w="1041" w:type="dxa"/>
            <w:tcBorders>
              <w:left w:val="single" w:sz="4" w:space="0" w:color="auto"/>
              <w:bottom w:val="single" w:sz="4" w:space="0" w:color="auto"/>
              <w:right w:val="single" w:sz="4" w:space="0" w:color="auto"/>
            </w:tcBorders>
          </w:tcPr>
          <w:p w14:paraId="3763BB1D"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Изолация на под / покрив</w:t>
            </w:r>
          </w:p>
        </w:tc>
        <w:tc>
          <w:tcPr>
            <w:tcW w:w="1014" w:type="dxa"/>
            <w:tcBorders>
              <w:left w:val="single" w:sz="4" w:space="0" w:color="auto"/>
              <w:bottom w:val="single" w:sz="4" w:space="0" w:color="auto"/>
              <w:right w:val="single" w:sz="4" w:space="0" w:color="auto"/>
            </w:tcBorders>
          </w:tcPr>
          <w:p w14:paraId="080E14B7"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Изолация на външни стени</w:t>
            </w:r>
          </w:p>
        </w:tc>
        <w:tc>
          <w:tcPr>
            <w:tcW w:w="1013" w:type="dxa"/>
            <w:tcBorders>
              <w:left w:val="single" w:sz="4" w:space="0" w:color="auto"/>
              <w:bottom w:val="single" w:sz="4" w:space="0" w:color="auto"/>
              <w:right w:val="single" w:sz="4" w:space="0" w:color="auto"/>
            </w:tcBorders>
          </w:tcPr>
          <w:p w14:paraId="1F3D6768"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ЕСМ по осветление</w:t>
            </w:r>
          </w:p>
        </w:tc>
        <w:tc>
          <w:tcPr>
            <w:tcW w:w="790" w:type="dxa"/>
            <w:tcBorders>
              <w:left w:val="single" w:sz="4" w:space="0" w:color="auto"/>
              <w:bottom w:val="single" w:sz="4" w:space="0" w:color="auto"/>
              <w:right w:val="single" w:sz="4" w:space="0" w:color="auto"/>
            </w:tcBorders>
          </w:tcPr>
          <w:p w14:paraId="11B4B9BB"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ВЕИ</w:t>
            </w:r>
          </w:p>
        </w:tc>
        <w:tc>
          <w:tcPr>
            <w:tcW w:w="1156" w:type="dxa"/>
            <w:tcBorders>
              <w:left w:val="single" w:sz="4" w:space="0" w:color="auto"/>
              <w:bottom w:val="single" w:sz="4" w:space="0" w:color="auto"/>
            </w:tcBorders>
          </w:tcPr>
          <w:p w14:paraId="5D45F035" w14:textId="77777777" w:rsidR="0014330C" w:rsidRDefault="007E69A5">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Източник на финансиране </w:t>
            </w:r>
          </w:p>
        </w:tc>
      </w:tr>
      <w:tr w:rsidR="0014330C" w14:paraId="1C2EE2E3" w14:textId="77777777" w:rsidTr="0014330C">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611" w:type="dxa"/>
            <w:tcBorders>
              <w:bottom w:val="single" w:sz="4" w:space="0" w:color="auto"/>
              <w:right w:val="single" w:sz="4" w:space="0" w:color="auto"/>
            </w:tcBorders>
            <w:shd w:val="clear" w:color="auto" w:fill="D9D9D9"/>
          </w:tcPr>
          <w:p w14:paraId="76B12FB0" w14:textId="77777777" w:rsidR="0014330C" w:rsidRDefault="007E69A5">
            <w:r>
              <w:t>1.</w:t>
            </w:r>
          </w:p>
        </w:tc>
        <w:tc>
          <w:tcPr>
            <w:tcW w:w="1635" w:type="dxa"/>
            <w:tcBorders>
              <w:top w:val="single" w:sz="4" w:space="0" w:color="auto"/>
              <w:left w:val="single" w:sz="4" w:space="0" w:color="auto"/>
              <w:bottom w:val="single" w:sz="4" w:space="0" w:color="auto"/>
              <w:right w:val="single" w:sz="4" w:space="0" w:color="auto"/>
            </w:tcBorders>
          </w:tcPr>
          <w:p w14:paraId="067F7085" w14:textId="77777777" w:rsidR="0014330C" w:rsidRDefault="007E69A5">
            <w:pPr>
              <w:cnfStyle w:val="000000100000" w:firstRow="0" w:lastRow="0" w:firstColumn="0" w:lastColumn="0" w:oddVBand="0" w:evenVBand="0" w:oddHBand="1" w:evenHBand="0" w:firstRowFirstColumn="0" w:firstRowLastColumn="0" w:lastRowFirstColumn="0" w:lastRowLastColumn="0"/>
            </w:pPr>
            <w:r>
              <w:rPr>
                <w:rStyle w:val="Fontstyle01"/>
                <w:rFonts w:ascii="Times New Roman" w:hint="default"/>
              </w:rPr>
              <w:t>ДГ “Зорница” в гр. Симеоновград</w:t>
            </w:r>
          </w:p>
        </w:tc>
        <w:tc>
          <w:tcPr>
            <w:tcW w:w="1065" w:type="dxa"/>
            <w:tcBorders>
              <w:top w:val="single" w:sz="4" w:space="0" w:color="auto"/>
              <w:left w:val="single" w:sz="4" w:space="0" w:color="auto"/>
              <w:bottom w:val="single" w:sz="4" w:space="0" w:color="auto"/>
              <w:right w:val="single" w:sz="4" w:space="0" w:color="auto"/>
            </w:tcBorders>
          </w:tcPr>
          <w:p w14:paraId="620C6246"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25" w:type="dxa"/>
            <w:tcBorders>
              <w:top w:val="single" w:sz="4" w:space="0" w:color="auto"/>
              <w:left w:val="single" w:sz="4" w:space="0" w:color="auto"/>
              <w:bottom w:val="single" w:sz="4" w:space="0" w:color="auto"/>
              <w:right w:val="single" w:sz="4" w:space="0" w:color="auto"/>
            </w:tcBorders>
          </w:tcPr>
          <w:p w14:paraId="10230DF8"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2BDBA435"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4" w:type="dxa"/>
            <w:tcBorders>
              <w:top w:val="single" w:sz="4" w:space="0" w:color="auto"/>
              <w:left w:val="single" w:sz="4" w:space="0" w:color="auto"/>
              <w:bottom w:val="single" w:sz="4" w:space="0" w:color="auto"/>
              <w:right w:val="single" w:sz="4" w:space="0" w:color="auto"/>
            </w:tcBorders>
          </w:tcPr>
          <w:p w14:paraId="2437592D"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7A64D79B"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790" w:type="dxa"/>
            <w:tcBorders>
              <w:top w:val="single" w:sz="4" w:space="0" w:color="auto"/>
              <w:left w:val="single" w:sz="4" w:space="0" w:color="auto"/>
              <w:bottom w:val="single" w:sz="4" w:space="0" w:color="auto"/>
              <w:right w:val="single" w:sz="4" w:space="0" w:color="auto"/>
            </w:tcBorders>
          </w:tcPr>
          <w:p w14:paraId="09B0415C"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49C81733" w14:textId="77777777" w:rsidR="0014330C" w:rsidRDefault="007E69A5">
            <w:pPr>
              <w:cnfStyle w:val="000000100000" w:firstRow="0" w:lastRow="0" w:firstColumn="0" w:lastColumn="0" w:oddVBand="0" w:evenVBand="0" w:oddHBand="1" w:evenHBand="0" w:firstRowFirstColumn="0" w:firstRowLastColumn="0" w:lastRowFirstColumn="0" w:lastRowLastColumn="0"/>
            </w:pPr>
            <w:r>
              <w:t>ДФЗ</w:t>
            </w:r>
          </w:p>
        </w:tc>
      </w:tr>
      <w:tr w:rsidR="0014330C" w14:paraId="1F18AB8B" w14:textId="77777777" w:rsidTr="0014330C">
        <w:trPr>
          <w:trHeight w:val="239"/>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right w:val="single" w:sz="4" w:space="0" w:color="auto"/>
            </w:tcBorders>
            <w:shd w:val="clear" w:color="auto" w:fill="D9D9D9"/>
          </w:tcPr>
          <w:p w14:paraId="4DC2CC65" w14:textId="77777777" w:rsidR="0014330C" w:rsidRDefault="007E69A5">
            <w:r>
              <w:t>2</w:t>
            </w:r>
          </w:p>
        </w:tc>
        <w:tc>
          <w:tcPr>
            <w:tcW w:w="1635" w:type="dxa"/>
            <w:tcBorders>
              <w:top w:val="single" w:sz="4" w:space="0" w:color="auto"/>
              <w:left w:val="single" w:sz="4" w:space="0" w:color="auto"/>
              <w:bottom w:val="single" w:sz="4" w:space="0" w:color="auto"/>
              <w:right w:val="single" w:sz="4" w:space="0" w:color="auto"/>
            </w:tcBorders>
          </w:tcPr>
          <w:p w14:paraId="452825CB" w14:textId="77777777" w:rsidR="0014330C" w:rsidRDefault="007E69A5">
            <w:pPr>
              <w:cnfStyle w:val="000000000000" w:firstRow="0" w:lastRow="0" w:firstColumn="0" w:lastColumn="0" w:oddVBand="0" w:evenVBand="0" w:oddHBand="0" w:evenHBand="0" w:firstRowFirstColumn="0" w:firstRowLastColumn="0" w:lastRowFirstColumn="0" w:lastRowLastColumn="0"/>
            </w:pPr>
            <w:r>
              <w:rPr>
                <w:rStyle w:val="Fontstyle01"/>
                <w:rFonts w:ascii="Times New Roman" w:hint="default"/>
              </w:rPr>
              <w:t>Сграда на общинска администрация - гр. Симеоновград</w:t>
            </w:r>
          </w:p>
        </w:tc>
        <w:tc>
          <w:tcPr>
            <w:tcW w:w="1065" w:type="dxa"/>
            <w:tcBorders>
              <w:top w:val="single" w:sz="4" w:space="0" w:color="auto"/>
              <w:left w:val="single" w:sz="4" w:space="0" w:color="auto"/>
              <w:bottom w:val="single" w:sz="4" w:space="0" w:color="auto"/>
              <w:right w:val="single" w:sz="4" w:space="0" w:color="auto"/>
            </w:tcBorders>
          </w:tcPr>
          <w:p w14:paraId="303EB430"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025" w:type="dxa"/>
            <w:tcBorders>
              <w:top w:val="single" w:sz="4" w:space="0" w:color="auto"/>
              <w:left w:val="single" w:sz="4" w:space="0" w:color="auto"/>
              <w:bottom w:val="single" w:sz="4" w:space="0" w:color="auto"/>
              <w:right w:val="single" w:sz="4" w:space="0" w:color="auto"/>
            </w:tcBorders>
          </w:tcPr>
          <w:p w14:paraId="70936E4D" w14:textId="77777777" w:rsidR="0014330C" w:rsidRDefault="007E69A5">
            <w:pPr>
              <w:cnfStyle w:val="000000000000" w:firstRow="0" w:lastRow="0" w:firstColumn="0" w:lastColumn="0" w:oddVBand="0" w:evenVBand="0" w:oddHBand="0"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62FB6A25"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014" w:type="dxa"/>
            <w:tcBorders>
              <w:top w:val="single" w:sz="4" w:space="0" w:color="auto"/>
              <w:left w:val="single" w:sz="4" w:space="0" w:color="auto"/>
              <w:bottom w:val="single" w:sz="4" w:space="0" w:color="auto"/>
              <w:right w:val="single" w:sz="4" w:space="0" w:color="auto"/>
            </w:tcBorders>
          </w:tcPr>
          <w:p w14:paraId="6223F61D" w14:textId="77777777" w:rsidR="0014330C" w:rsidRDefault="007E69A5">
            <w:pPr>
              <w:cnfStyle w:val="000000000000" w:firstRow="0" w:lastRow="0" w:firstColumn="0" w:lastColumn="0" w:oddVBand="0" w:evenVBand="0" w:oddHBand="0"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18A5AD39"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790" w:type="dxa"/>
            <w:tcBorders>
              <w:top w:val="single" w:sz="4" w:space="0" w:color="auto"/>
              <w:left w:val="single" w:sz="4" w:space="0" w:color="auto"/>
              <w:bottom w:val="single" w:sz="4" w:space="0" w:color="auto"/>
              <w:right w:val="single" w:sz="4" w:space="0" w:color="auto"/>
            </w:tcBorders>
          </w:tcPr>
          <w:p w14:paraId="26F332C2" w14:textId="77777777" w:rsidR="0014330C" w:rsidRDefault="007E69A5">
            <w:pPr>
              <w:cnfStyle w:val="000000000000" w:firstRow="0" w:lastRow="0" w:firstColumn="0" w:lastColumn="0" w:oddVBand="0" w:evenVBand="0" w:oddHBand="0"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5AEF0827" w14:textId="77777777" w:rsidR="0014330C" w:rsidRDefault="007E69A5">
            <w:pPr>
              <w:cnfStyle w:val="000000000000" w:firstRow="0" w:lastRow="0" w:firstColumn="0" w:lastColumn="0" w:oddVBand="0" w:evenVBand="0" w:oddHBand="0" w:evenHBand="0" w:firstRowFirstColumn="0" w:firstRowLastColumn="0" w:lastRowFirstColumn="0" w:lastRowLastColumn="0"/>
            </w:pPr>
            <w:r>
              <w:t>ДФЗ</w:t>
            </w:r>
          </w:p>
        </w:tc>
      </w:tr>
      <w:tr w:rsidR="0014330C" w14:paraId="2C0C96F7" w14:textId="77777777" w:rsidTr="001433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right w:val="single" w:sz="4" w:space="0" w:color="auto"/>
            </w:tcBorders>
            <w:shd w:val="clear" w:color="auto" w:fill="D9D9D9"/>
          </w:tcPr>
          <w:p w14:paraId="1079B224" w14:textId="77777777" w:rsidR="0014330C" w:rsidRDefault="007E69A5">
            <w:r>
              <w:t>3</w:t>
            </w:r>
          </w:p>
        </w:tc>
        <w:tc>
          <w:tcPr>
            <w:tcW w:w="1635" w:type="dxa"/>
            <w:tcBorders>
              <w:top w:val="single" w:sz="4" w:space="0" w:color="auto"/>
              <w:left w:val="single" w:sz="4" w:space="0" w:color="auto"/>
              <w:bottom w:val="single" w:sz="4" w:space="0" w:color="auto"/>
              <w:right w:val="single" w:sz="4" w:space="0" w:color="auto"/>
            </w:tcBorders>
          </w:tcPr>
          <w:p w14:paraId="27B3BCDC" w14:textId="77777777" w:rsidR="0014330C" w:rsidRDefault="007E69A5">
            <w:pPr>
              <w:cnfStyle w:val="000000100000" w:firstRow="0" w:lastRow="0" w:firstColumn="0" w:lastColumn="0" w:oddVBand="0" w:evenVBand="0" w:oddHBand="1" w:evenHBand="0" w:firstRowFirstColumn="0" w:firstRowLastColumn="0" w:lastRowFirstColumn="0" w:lastRowLastColumn="0"/>
            </w:pPr>
            <w:r>
              <w:rPr>
                <w:rStyle w:val="Fontstyle01"/>
                <w:rFonts w:ascii="Times New Roman" w:hint="default"/>
              </w:rPr>
              <w:t>СУ “Св. Кл. Охридски”</w:t>
            </w:r>
          </w:p>
        </w:tc>
        <w:tc>
          <w:tcPr>
            <w:tcW w:w="1065" w:type="dxa"/>
            <w:tcBorders>
              <w:top w:val="single" w:sz="4" w:space="0" w:color="auto"/>
              <w:left w:val="single" w:sz="4" w:space="0" w:color="auto"/>
              <w:bottom w:val="single" w:sz="4" w:space="0" w:color="auto"/>
              <w:right w:val="single" w:sz="4" w:space="0" w:color="auto"/>
            </w:tcBorders>
          </w:tcPr>
          <w:p w14:paraId="35611D16"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025" w:type="dxa"/>
            <w:tcBorders>
              <w:top w:val="single" w:sz="4" w:space="0" w:color="auto"/>
              <w:left w:val="single" w:sz="4" w:space="0" w:color="auto"/>
              <w:bottom w:val="single" w:sz="4" w:space="0" w:color="auto"/>
              <w:right w:val="single" w:sz="4" w:space="0" w:color="auto"/>
            </w:tcBorders>
          </w:tcPr>
          <w:p w14:paraId="69A5B4AC"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41" w:type="dxa"/>
            <w:tcBorders>
              <w:top w:val="single" w:sz="4" w:space="0" w:color="auto"/>
              <w:left w:val="single" w:sz="4" w:space="0" w:color="auto"/>
              <w:bottom w:val="single" w:sz="4" w:space="0" w:color="auto"/>
              <w:right w:val="single" w:sz="4" w:space="0" w:color="auto"/>
            </w:tcBorders>
          </w:tcPr>
          <w:p w14:paraId="151128F7"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4" w:type="dxa"/>
            <w:tcBorders>
              <w:top w:val="single" w:sz="4" w:space="0" w:color="auto"/>
              <w:left w:val="single" w:sz="4" w:space="0" w:color="auto"/>
              <w:bottom w:val="single" w:sz="4" w:space="0" w:color="auto"/>
              <w:right w:val="single" w:sz="4" w:space="0" w:color="auto"/>
            </w:tcBorders>
          </w:tcPr>
          <w:p w14:paraId="4E5D5695"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1013" w:type="dxa"/>
            <w:tcBorders>
              <w:top w:val="single" w:sz="4" w:space="0" w:color="auto"/>
              <w:left w:val="single" w:sz="4" w:space="0" w:color="auto"/>
              <w:bottom w:val="single" w:sz="4" w:space="0" w:color="auto"/>
              <w:right w:val="single" w:sz="4" w:space="0" w:color="auto"/>
            </w:tcBorders>
          </w:tcPr>
          <w:p w14:paraId="6DCF7D93" w14:textId="77777777" w:rsidR="0014330C" w:rsidRDefault="007E69A5">
            <w:pPr>
              <w:cnfStyle w:val="000000100000" w:firstRow="0" w:lastRow="0" w:firstColumn="0" w:lastColumn="0" w:oddVBand="0" w:evenVBand="0" w:oddHBand="1" w:evenHBand="0" w:firstRowFirstColumn="0" w:firstRowLastColumn="0" w:lastRowFirstColumn="0" w:lastRowLastColumn="0"/>
            </w:pPr>
            <w:r>
              <w:t>да</w:t>
            </w:r>
          </w:p>
        </w:tc>
        <w:tc>
          <w:tcPr>
            <w:tcW w:w="790" w:type="dxa"/>
            <w:tcBorders>
              <w:top w:val="single" w:sz="4" w:space="0" w:color="auto"/>
              <w:left w:val="single" w:sz="4" w:space="0" w:color="auto"/>
              <w:bottom w:val="single" w:sz="4" w:space="0" w:color="auto"/>
              <w:right w:val="single" w:sz="4" w:space="0" w:color="auto"/>
            </w:tcBorders>
          </w:tcPr>
          <w:p w14:paraId="4C115C60" w14:textId="77777777" w:rsidR="0014330C" w:rsidRDefault="007E69A5">
            <w:pPr>
              <w:cnfStyle w:val="000000100000" w:firstRow="0" w:lastRow="0" w:firstColumn="0" w:lastColumn="0" w:oddVBand="0" w:evenVBand="0" w:oddHBand="1" w:evenHBand="0" w:firstRowFirstColumn="0" w:firstRowLastColumn="0" w:lastRowFirstColumn="0" w:lastRowLastColumn="0"/>
            </w:pPr>
            <w:r>
              <w:t>не</w:t>
            </w:r>
          </w:p>
        </w:tc>
        <w:tc>
          <w:tcPr>
            <w:tcW w:w="1156" w:type="dxa"/>
            <w:tcBorders>
              <w:top w:val="single" w:sz="4" w:space="0" w:color="auto"/>
              <w:left w:val="single" w:sz="4" w:space="0" w:color="auto"/>
              <w:bottom w:val="single" w:sz="4" w:space="0" w:color="auto"/>
              <w:right w:val="single" w:sz="4" w:space="0" w:color="auto"/>
            </w:tcBorders>
          </w:tcPr>
          <w:p w14:paraId="51119EF9" w14:textId="77777777" w:rsidR="0014330C" w:rsidRDefault="007E69A5">
            <w:pPr>
              <w:cnfStyle w:val="000000100000" w:firstRow="0" w:lastRow="0" w:firstColumn="0" w:lastColumn="0" w:oddVBand="0" w:evenVBand="0" w:oddHBand="1" w:evenHBand="0" w:firstRowFirstColumn="0" w:firstRowLastColumn="0" w:lastRowFirstColumn="0" w:lastRowLastColumn="0"/>
            </w:pPr>
            <w:r>
              <w:t>ДФЗ</w:t>
            </w:r>
          </w:p>
        </w:tc>
      </w:tr>
    </w:tbl>
    <w:p w14:paraId="7A0859C5" w14:textId="77777777" w:rsidR="0014330C" w:rsidRDefault="007E69A5">
      <w:pPr>
        <w:spacing w:before="120" w:after="120" w:line="360" w:lineRule="auto"/>
        <w:ind w:left="142" w:firstLine="720"/>
        <w:jc w:val="center"/>
        <w:rPr>
          <w:rFonts w:eastAsia="Arial"/>
          <w:i/>
          <w:sz w:val="20"/>
          <w:szCs w:val="20"/>
        </w:rPr>
      </w:pPr>
      <w:r>
        <w:rPr>
          <w:rFonts w:eastAsia="Arial"/>
          <w:i/>
          <w:sz w:val="20"/>
          <w:szCs w:val="20"/>
        </w:rPr>
        <w:t>Източник: Община Симеоновград</w:t>
      </w:r>
    </w:p>
    <w:p w14:paraId="2D68C4D1"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Всички дейности свързани с енергийната ефективност в община Симеоновград са насочени към постигане на определени цели и приоритети, заложени в развитието на общината като цяло. Общинската програма за енергийна ефективност до 2031 г. отговаря напълно на изискванията на Закона за енергийната ефективност и е съобразена с принципите на Управленската програма на Правителството и Енергийната стратегия на България до 2030 г., с хоризонт до 2050 г., като формулира инициативите и мерките за повишаване на енергийната ефективност.  </w:t>
      </w:r>
    </w:p>
    <w:p w14:paraId="27534F48" w14:textId="77777777" w:rsidR="0014330C" w:rsidRDefault="007E69A5">
      <w:pPr>
        <w:spacing w:before="120" w:after="120" w:line="360" w:lineRule="auto"/>
        <w:ind w:left="142" w:firstLine="720"/>
        <w:jc w:val="both"/>
        <w:rPr>
          <w:rFonts w:eastAsia="Arial"/>
          <w:sz w:val="24"/>
          <w:szCs w:val="24"/>
        </w:rPr>
      </w:pPr>
      <w:r>
        <w:rPr>
          <w:rFonts w:eastAsia="Arial"/>
          <w:b/>
          <w:sz w:val="24"/>
          <w:szCs w:val="24"/>
        </w:rPr>
        <w:t xml:space="preserve">Основните насоки </w:t>
      </w:r>
      <w:r>
        <w:rPr>
          <w:rFonts w:eastAsia="Arial"/>
          <w:sz w:val="24"/>
          <w:szCs w:val="24"/>
        </w:rPr>
        <w:t>на местната политика по енергийна ефективност са следните:</w:t>
      </w:r>
    </w:p>
    <w:p w14:paraId="42155054"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lastRenderedPageBreak/>
        <w:t>Намаляване топлинните загуби в сградите, чрез подобряване на енергийните им характеристики;</w:t>
      </w:r>
    </w:p>
    <w:p w14:paraId="46B771D2"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Използване на енергийните ресурси за отопление и охлаждане, чрез високоефективни системи;</w:t>
      </w:r>
    </w:p>
    <w:p w14:paraId="06964DD3"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Поддържане на стабилни параметри на микросредата в обитаваните помещения;</w:t>
      </w:r>
    </w:p>
    <w:p w14:paraId="4F344489"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Подмяна на горивата с ниска ефективност;</w:t>
      </w:r>
    </w:p>
    <w:p w14:paraId="23360E0B"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Създаване условия за насърчаване използването на ВИ на енергия;</w:t>
      </w:r>
    </w:p>
    <w:p w14:paraId="6BC58067"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Намаляване емисиите на вредните газове;</w:t>
      </w:r>
    </w:p>
    <w:p w14:paraId="12DBE968"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Модернизиране и автоматизиране на осветлението на общинските обекти, чрез използването на високоефективни източници на светлина и системи за контрол;</w:t>
      </w:r>
    </w:p>
    <w:p w14:paraId="1995E32C" w14:textId="77777777" w:rsidR="0014330C" w:rsidRDefault="007E69A5" w:rsidP="007E69A5">
      <w:pPr>
        <w:pStyle w:val="ListParagraph"/>
        <w:numPr>
          <w:ilvl w:val="1"/>
          <w:numId w:val="10"/>
        </w:numPr>
        <w:spacing w:before="120" w:after="120" w:line="360" w:lineRule="auto"/>
        <w:ind w:left="1560"/>
        <w:jc w:val="both"/>
        <w:rPr>
          <w:rFonts w:eastAsia="Arial"/>
          <w:sz w:val="24"/>
          <w:szCs w:val="24"/>
        </w:rPr>
      </w:pPr>
      <w:r>
        <w:rPr>
          <w:rFonts w:eastAsia="Arial"/>
          <w:sz w:val="24"/>
          <w:szCs w:val="24"/>
        </w:rPr>
        <w:t>Насърчаване на добрите практики при договориране за енергоспестявания.</w:t>
      </w:r>
    </w:p>
    <w:p w14:paraId="2638BECA" w14:textId="77777777" w:rsidR="0014330C" w:rsidRPr="00810E6B" w:rsidRDefault="00C335A0" w:rsidP="00810E6B">
      <w:pPr>
        <w:pStyle w:val="Heading2"/>
        <w:rPr>
          <w:rFonts w:eastAsia="Arial"/>
          <w:color w:val="FF0000"/>
        </w:rPr>
      </w:pPr>
      <w:bookmarkStart w:id="50" w:name="_Toc222414053"/>
      <w:r>
        <w:rPr>
          <w:rFonts w:eastAsia="Arial"/>
          <w:color w:val="FF0000"/>
        </w:rPr>
        <w:t>4.2.</w:t>
      </w:r>
      <w:r w:rsidR="007E69A5" w:rsidRPr="00810E6B">
        <w:rPr>
          <w:rFonts w:eastAsia="Arial"/>
          <w:color w:val="FF0000"/>
        </w:rPr>
        <w:t>Приоритетни направления за проекти и мерки за енергийна ефективност</w:t>
      </w:r>
      <w:bookmarkEnd w:id="50"/>
    </w:p>
    <w:p w14:paraId="69FC20E0"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 xml:space="preserve">Поддържане на база данни за информация по мерки за ЕЕ с препоръчителен характер, отнасящи се за община </w:t>
      </w:r>
      <w:r>
        <w:rPr>
          <w:bCs/>
          <w:sz w:val="24"/>
          <w:szCs w:val="24"/>
        </w:rPr>
        <w:t>Симеоновград</w:t>
      </w:r>
      <w:r>
        <w:rPr>
          <w:rFonts w:eastAsia="Arial"/>
          <w:sz w:val="24"/>
          <w:szCs w:val="24"/>
        </w:rPr>
        <w:t>;</w:t>
      </w:r>
    </w:p>
    <w:p w14:paraId="088614E2"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 xml:space="preserve">Насърчаване разработването и осъществяването на проекти за намаляване потреблението на енергия в производството на стоки и услугите; </w:t>
      </w:r>
    </w:p>
    <w:p w14:paraId="1ADBDDF9"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 xml:space="preserve">Подобряване енергийните характеристики на обществените и жилищни сгради и намаляване на топлинните загуби, чрез саниране (пълно или частично); </w:t>
      </w:r>
    </w:p>
    <w:p w14:paraId="7FDF51F3"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Ефективно използване на енергийните ресурси за отопление, чрез отоплителни системи с висока ефективност, включващи и възможности за регулиране на потреблението и поддържане на стабилни нормативни параметри на микросредата в отопляваните обекти;</w:t>
      </w:r>
    </w:p>
    <w:p w14:paraId="3557D5D5"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 xml:space="preserve">Продължаване процеса на обследване на сгради с РЗП над 250 кв. м. и промишлени системи с общо годишно потребление над 3 000 </w:t>
      </w:r>
      <w:proofErr w:type="spellStart"/>
      <w:r>
        <w:rPr>
          <w:rFonts w:eastAsia="Arial"/>
          <w:sz w:val="24"/>
          <w:szCs w:val="24"/>
        </w:rPr>
        <w:t>MWh</w:t>
      </w:r>
      <w:proofErr w:type="spellEnd"/>
      <w:r>
        <w:rPr>
          <w:rFonts w:eastAsia="Arial"/>
          <w:sz w:val="24"/>
          <w:szCs w:val="24"/>
        </w:rPr>
        <w:t>;</w:t>
      </w:r>
    </w:p>
    <w:p w14:paraId="05B31E48"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Модернизиране на осветлението в общинските обекти без да се намалява нивото на осветеност и качеството на осветлението /чрез използване на компактни луминесцентни лампи, автоматични системи за контрол, управление, ниво на осветеност/;</w:t>
      </w:r>
    </w:p>
    <w:p w14:paraId="439D51B9"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Подобряване на цялостната енергийната ефективност при уличното осветление;</w:t>
      </w:r>
    </w:p>
    <w:p w14:paraId="05550E70"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lastRenderedPageBreak/>
        <w:t>Обучение на специалисти от общинската администрация, работещи в сферата на енергийната ефективност по енергиен мениджмънт;</w:t>
      </w:r>
    </w:p>
    <w:p w14:paraId="2B178534"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Популяризиране на добрите практики за енергоспестяване в общинския сектор;</w:t>
      </w:r>
    </w:p>
    <w:p w14:paraId="405DDD4E"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Намаляване емисиите на парниковите газове. Икономията в потреблението на енергия, в резултат от въведени мерки за повишаване на енергийната ефективност, не се отразява пряко върху равнището на емисиите на парникови газове, но същевременно повишаването на енергийната ефективност води до ограничаване необходимостта от производство на допълнителна енергия;</w:t>
      </w:r>
    </w:p>
    <w:p w14:paraId="6BFFC2C3" w14:textId="77777777" w:rsidR="0014330C" w:rsidRDefault="007E69A5" w:rsidP="007E69A5">
      <w:pPr>
        <w:pStyle w:val="ListParagraph"/>
        <w:numPr>
          <w:ilvl w:val="1"/>
          <w:numId w:val="11"/>
        </w:numPr>
        <w:spacing w:before="120" w:after="120" w:line="360" w:lineRule="auto"/>
        <w:ind w:left="1560"/>
        <w:jc w:val="both"/>
        <w:rPr>
          <w:rFonts w:eastAsia="Arial"/>
          <w:sz w:val="24"/>
          <w:szCs w:val="24"/>
        </w:rPr>
      </w:pPr>
      <w:r>
        <w:rPr>
          <w:rFonts w:eastAsia="Arial"/>
          <w:sz w:val="24"/>
          <w:szCs w:val="24"/>
        </w:rPr>
        <w:t>Добро взаимодействие между Общината и областните и национални структури и организации.</w:t>
      </w:r>
    </w:p>
    <w:p w14:paraId="4DDFB357"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Общината е в състояние да упражнява контрол върху редица дейности, водещи до повишаване на енергийната ефективност, да взема стратегически решения, свързани с това и в границите на своите компетенции да налага на инвеститорите изпълнения на мерки с подобен характер. Основни инструменти за това могат да бъдат:</w:t>
      </w:r>
    </w:p>
    <w:p w14:paraId="19EFFE3A" w14:textId="77777777" w:rsidR="0014330C" w:rsidRDefault="007E69A5">
      <w:pPr>
        <w:pStyle w:val="ListParagraph"/>
        <w:numPr>
          <w:ilvl w:val="1"/>
          <w:numId w:val="2"/>
        </w:numPr>
        <w:spacing w:before="120" w:after="120" w:line="360" w:lineRule="auto"/>
        <w:ind w:left="1560"/>
        <w:jc w:val="both"/>
        <w:rPr>
          <w:rFonts w:eastAsia="Arial"/>
          <w:sz w:val="24"/>
          <w:szCs w:val="24"/>
        </w:rPr>
      </w:pPr>
      <w:r>
        <w:rPr>
          <w:rFonts w:eastAsia="Arial"/>
          <w:sz w:val="24"/>
          <w:szCs w:val="24"/>
        </w:rPr>
        <w:t>Одобряване на устройствени планове;</w:t>
      </w:r>
    </w:p>
    <w:p w14:paraId="26F8C6F2" w14:textId="77777777" w:rsidR="0014330C" w:rsidRDefault="007E69A5">
      <w:pPr>
        <w:pStyle w:val="ListParagraph"/>
        <w:numPr>
          <w:ilvl w:val="1"/>
          <w:numId w:val="2"/>
        </w:numPr>
        <w:spacing w:before="120" w:after="120" w:line="360" w:lineRule="auto"/>
        <w:ind w:left="1560"/>
        <w:jc w:val="both"/>
        <w:rPr>
          <w:rFonts w:eastAsia="Arial"/>
          <w:sz w:val="24"/>
          <w:szCs w:val="24"/>
        </w:rPr>
      </w:pPr>
      <w:r>
        <w:rPr>
          <w:rFonts w:eastAsia="Arial"/>
          <w:sz w:val="24"/>
          <w:szCs w:val="24"/>
        </w:rPr>
        <w:t>Използване на екологично съобразени технологии;</w:t>
      </w:r>
    </w:p>
    <w:p w14:paraId="30F4FD85" w14:textId="77777777" w:rsidR="0014330C" w:rsidRDefault="007E69A5">
      <w:pPr>
        <w:pStyle w:val="ListParagraph"/>
        <w:numPr>
          <w:ilvl w:val="1"/>
          <w:numId w:val="2"/>
        </w:numPr>
        <w:spacing w:before="120" w:after="120" w:line="360" w:lineRule="auto"/>
        <w:ind w:left="1560"/>
        <w:jc w:val="both"/>
        <w:rPr>
          <w:rFonts w:eastAsia="Arial"/>
          <w:sz w:val="24"/>
          <w:szCs w:val="24"/>
        </w:rPr>
      </w:pPr>
      <w:r>
        <w:rPr>
          <w:rFonts w:eastAsia="Arial"/>
          <w:sz w:val="24"/>
          <w:szCs w:val="24"/>
        </w:rPr>
        <w:t>Насърчаване на частната инициатива, свързана с реализиране на енергоефективни мероприятия.</w:t>
      </w:r>
    </w:p>
    <w:p w14:paraId="41AE955B"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Тук действията могат да бъдат насочени в две посоки:</w:t>
      </w:r>
    </w:p>
    <w:p w14:paraId="61A4AD2E"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Общината да оказва влияние върху крайните клиенти на енергия - промишлени предприятия, търговски обекти, домакинства, чрез провеждане на информационни кампании и предоставяне на стимули за намаляване потреблението на енергия;</w:t>
      </w:r>
    </w:p>
    <w:p w14:paraId="0594B7D9"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Изпълнение на съвместни дейности със задължените лица - търговци на енергия.</w:t>
      </w:r>
    </w:p>
    <w:p w14:paraId="355DB628" w14:textId="77777777" w:rsidR="0014330C" w:rsidRPr="00810E6B" w:rsidRDefault="00C335A0" w:rsidP="00810E6B">
      <w:pPr>
        <w:pStyle w:val="Heading2"/>
        <w:rPr>
          <w:rFonts w:eastAsia="Arial"/>
          <w:color w:val="FF0000"/>
        </w:rPr>
      </w:pPr>
      <w:bookmarkStart w:id="51" w:name="_Toc222414054"/>
      <w:r>
        <w:rPr>
          <w:rFonts w:eastAsia="Arial"/>
          <w:color w:val="FF0000"/>
        </w:rPr>
        <w:t>4.3.</w:t>
      </w:r>
      <w:r w:rsidR="007E69A5" w:rsidRPr="00810E6B">
        <w:rPr>
          <w:rFonts w:eastAsia="Arial"/>
          <w:color w:val="FF0000"/>
        </w:rPr>
        <w:t>Енергийна бедност</w:t>
      </w:r>
      <w:bookmarkEnd w:id="51"/>
    </w:p>
    <w:p w14:paraId="6721EA74" w14:textId="77777777" w:rsidR="00810E6B" w:rsidRDefault="00810E6B">
      <w:pPr>
        <w:spacing w:after="120" w:line="360" w:lineRule="auto"/>
        <w:ind w:left="142" w:firstLine="720"/>
        <w:jc w:val="both"/>
        <w:rPr>
          <w:sz w:val="24"/>
          <w:szCs w:val="24"/>
        </w:rPr>
      </w:pPr>
    </w:p>
    <w:p w14:paraId="1B2C60C0" w14:textId="77777777" w:rsidR="0014330C" w:rsidRDefault="007E69A5">
      <w:pPr>
        <w:spacing w:after="120" w:line="360" w:lineRule="auto"/>
        <w:ind w:left="142" w:firstLine="720"/>
        <w:jc w:val="both"/>
        <w:rPr>
          <w:sz w:val="24"/>
          <w:szCs w:val="24"/>
        </w:rPr>
      </w:pPr>
      <w:r>
        <w:rPr>
          <w:sz w:val="24"/>
          <w:szCs w:val="24"/>
        </w:rPr>
        <w:t xml:space="preserve">Енергийната бедност е комплексен проблем, чието идентифициране само по себе си представлява нелека задача. Адекватното измерване на нивата на енергийна бедност е единственият начин да се постигне по-задълбочено разбиране на обхвата на проблема, за да се планират по-ефективни политики и стратегии, както и да се оцени тяхната резултатност по отношение на разрешаването на проблема.  </w:t>
      </w:r>
    </w:p>
    <w:p w14:paraId="10885BDA" w14:textId="77777777" w:rsidR="0014330C" w:rsidRDefault="007E69A5">
      <w:pPr>
        <w:spacing w:after="120" w:line="360" w:lineRule="auto"/>
        <w:ind w:left="142" w:firstLine="720"/>
        <w:jc w:val="both"/>
        <w:rPr>
          <w:sz w:val="24"/>
          <w:szCs w:val="24"/>
        </w:rPr>
      </w:pPr>
      <w:r>
        <w:rPr>
          <w:sz w:val="24"/>
          <w:szCs w:val="24"/>
        </w:rPr>
        <w:lastRenderedPageBreak/>
        <w:t xml:space="preserve">Местните организации и общините ще играят съществена роля в идентифицирането на енергийната бедност. Те често пъти имат подробни сведения и информация за населението и близък контакт с домакинствата. Тази по-непосредствената връзка позволява да се достигне до уязвимите групи от населението и ефективно да се осигури подкрепа. Директното обвързване на заинтересованите страни по места с населението, чрез проучвания, интервюта, семинари и съвместни сесии, е от решаващо значение във фазата на идентифициране на енергийно бедни и уязвими домакинства, както и оценка на мерките за повишаване на енергийната ефективност. Общинската администрация има ангажимент да подпомага дейностите на местно ниво за идентифициране на енергийно бедни домакинства, както и уязвими домакинства в риск от енергийна бедност, в съответствие със съществуващите или приети в близко бъдеще в България и в ЕС дефиниции за енергийна бедност. </w:t>
      </w:r>
    </w:p>
    <w:p w14:paraId="5A387337" w14:textId="77777777" w:rsidR="0014330C" w:rsidRDefault="007E69A5">
      <w:pPr>
        <w:spacing w:after="120" w:line="360" w:lineRule="auto"/>
        <w:ind w:left="142" w:firstLine="720"/>
        <w:jc w:val="both"/>
        <w:rPr>
          <w:sz w:val="24"/>
          <w:szCs w:val="24"/>
        </w:rPr>
      </w:pPr>
      <w:r>
        <w:rPr>
          <w:sz w:val="24"/>
          <w:szCs w:val="24"/>
        </w:rPr>
        <w:t>Общината има ангажимента да организира съвместни инициативи в областта на социалното подпомагане, жилищното осигуряване и околната среда, за провеждане на консултации и обучения за придобиване на устойчиви потребителски навици, както и за предприемане на ефективни интервенции за намаляване на разходите за енергия, за подобряване на енергийната ефективност на домакинствата, засегнати от енергийна бедност, с цел осигуряване на здравословни и комфортни условия в домовете и преодоляване на енергийната бедност на местно ниво. Резултатите от предприетите мерки трябва да  бъдат оценявани регулярно през определени интервали според заложените критерии спрямо базова година.</w:t>
      </w:r>
    </w:p>
    <w:p w14:paraId="42A8E796" w14:textId="77777777" w:rsidR="0014330C" w:rsidRDefault="007E69A5">
      <w:pPr>
        <w:spacing w:after="120" w:line="360" w:lineRule="auto"/>
        <w:ind w:left="142" w:firstLine="720"/>
        <w:jc w:val="both"/>
        <w:rPr>
          <w:sz w:val="24"/>
          <w:szCs w:val="24"/>
        </w:rPr>
      </w:pPr>
      <w:r>
        <w:rPr>
          <w:sz w:val="24"/>
          <w:szCs w:val="24"/>
        </w:rPr>
        <w:t xml:space="preserve">Оценката на енергийната бедност на местно ниво може да бъде формирана по различни начини и може да включва повече от 20 показателя, които най-често се групират в шест макрообласти: климат, жилища, мобилност, социално-икономически аспекти, политика и регулаторна рамка, гражданска активност и повишаване на осведомеността. Конкретните действия, които Общината може да предприеме с цел облекчаване на енергийната бедност на местно ниво трябва да са съобразени с идентифицираното ниво на енергийна бедност в общината и да са насочени към предварително дефинирани цели. </w:t>
      </w:r>
    </w:p>
    <w:p w14:paraId="64C940D4" w14:textId="77777777" w:rsidR="0014330C" w:rsidRDefault="007E69A5">
      <w:pPr>
        <w:spacing w:line="360" w:lineRule="auto"/>
        <w:ind w:left="142"/>
        <w:jc w:val="both"/>
        <w:rPr>
          <w:b/>
          <w:i/>
          <w:sz w:val="24"/>
          <w:szCs w:val="24"/>
        </w:rPr>
      </w:pPr>
      <w:r>
        <w:rPr>
          <w:b/>
          <w:i/>
          <w:sz w:val="24"/>
          <w:szCs w:val="24"/>
        </w:rPr>
        <w:t>Идентифициране на енергийната бедност</w:t>
      </w:r>
    </w:p>
    <w:p w14:paraId="17C8EEF8" w14:textId="77777777" w:rsidR="0014330C" w:rsidRPr="000E35EA" w:rsidRDefault="007E69A5">
      <w:pPr>
        <w:spacing w:after="120" w:line="360" w:lineRule="auto"/>
        <w:ind w:left="142" w:firstLine="720"/>
        <w:jc w:val="both"/>
        <w:rPr>
          <w:sz w:val="24"/>
          <w:szCs w:val="24"/>
        </w:rPr>
      </w:pPr>
      <w:r>
        <w:rPr>
          <w:sz w:val="24"/>
          <w:szCs w:val="24"/>
        </w:rPr>
        <w:t xml:space="preserve">Необходимо е най-напред да се проучат съществуващите данни от официални източници, които се отнасят до най-често използваните индикатори за енергийна бедност. След това да се съберат допълнителни данни за енергийната бедност от центровете за социални услуги, за безвъзмездни средства и финансова подкрепа, предоставена на домакинствата. Накрая, да се обърне внимание и на данните от източници като </w:t>
      </w:r>
      <w:r>
        <w:rPr>
          <w:sz w:val="24"/>
          <w:szCs w:val="24"/>
        </w:rPr>
        <w:lastRenderedPageBreak/>
        <w:t>гражданското общество и различни НПО, които биха могли да са от полза. В допълнение, Общината трябва да се ангажира и със събиране на собствени данни за оценка на различните аспекти на уязвимостта чрез проучвания и въпросници, от които да се получи подходяща информация за потребителите и за различните видове енергийна бедност (измерена, скрита, възприемана).</w:t>
      </w:r>
    </w:p>
    <w:p w14:paraId="12844D6E" w14:textId="77777777" w:rsidR="0014330C" w:rsidRPr="000E35EA" w:rsidRDefault="007E69A5">
      <w:pPr>
        <w:spacing w:after="120" w:line="360" w:lineRule="auto"/>
        <w:ind w:left="142" w:firstLine="720"/>
        <w:jc w:val="both"/>
        <w:rPr>
          <w:sz w:val="24"/>
          <w:szCs w:val="24"/>
        </w:rPr>
      </w:pPr>
      <w:r>
        <w:rPr>
          <w:i/>
          <w:sz w:val="24"/>
          <w:szCs w:val="24"/>
        </w:rPr>
        <w:t>Пример за добри практики за справяне с енергийната бедност</w:t>
      </w:r>
    </w:p>
    <w:p w14:paraId="789B2450" w14:textId="77777777" w:rsidR="0014330C" w:rsidRDefault="007E69A5">
      <w:pPr>
        <w:spacing w:after="120" w:line="360" w:lineRule="auto"/>
        <w:ind w:left="142" w:firstLine="720"/>
        <w:jc w:val="both"/>
        <w:rPr>
          <w:sz w:val="24"/>
          <w:szCs w:val="24"/>
        </w:rPr>
      </w:pPr>
      <w:r>
        <w:rPr>
          <w:sz w:val="24"/>
          <w:szCs w:val="24"/>
        </w:rPr>
        <w:t xml:space="preserve">Проект </w:t>
      </w:r>
      <w:proofErr w:type="spellStart"/>
      <w:r>
        <w:rPr>
          <w:sz w:val="24"/>
          <w:szCs w:val="24"/>
        </w:rPr>
        <w:t>PowerPoor</w:t>
      </w:r>
      <w:proofErr w:type="spellEnd"/>
      <w:r>
        <w:rPr>
          <w:sz w:val="24"/>
          <w:szCs w:val="24"/>
        </w:rPr>
        <w:t xml:space="preserve">,  насочен към преодоляване на енергийната бедност и подпомагане на енергийно бедни домакинства чрез съвети и информация за възможности за финансиране на инициативи за обновяване на техните жилища и използване на ВЕИ. </w:t>
      </w:r>
    </w:p>
    <w:p w14:paraId="72CD0978" w14:textId="77777777" w:rsidR="0014330C" w:rsidRDefault="007E69A5">
      <w:pPr>
        <w:spacing w:after="120" w:line="360" w:lineRule="auto"/>
        <w:ind w:left="142" w:firstLine="720"/>
        <w:jc w:val="both"/>
        <w:rPr>
          <w:sz w:val="24"/>
          <w:szCs w:val="24"/>
        </w:rPr>
      </w:pPr>
      <w:r>
        <w:rPr>
          <w:sz w:val="24"/>
          <w:szCs w:val="24"/>
        </w:rPr>
        <w:t xml:space="preserve">Проектът е подкрепен от Програмата за научни изследвания и иновации на Европейския съюз „Хоризонт 2020“. Повече информация може да получите на: </w:t>
      </w:r>
      <w:hyperlink r:id="rId23" w:history="1">
        <w:r>
          <w:rPr>
            <w:rStyle w:val="Hyperlink"/>
            <w:sz w:val="24"/>
            <w:szCs w:val="24"/>
          </w:rPr>
          <w:t>https://powerpoor.eu/</w:t>
        </w:r>
      </w:hyperlink>
      <w:r>
        <w:rPr>
          <w:sz w:val="24"/>
          <w:szCs w:val="24"/>
        </w:rPr>
        <w:t xml:space="preserve"> и на </w:t>
      </w:r>
      <w:hyperlink r:id="rId24" w:history="1">
        <w:r>
          <w:rPr>
            <w:rStyle w:val="Hyperlink"/>
            <w:sz w:val="24"/>
            <w:szCs w:val="24"/>
          </w:rPr>
          <w:t>http://powerpoor.epu.ntua.gr/powerpoor-toolkit/target/bulg</w:t>
        </w:r>
      </w:hyperlink>
      <w:r>
        <w:rPr>
          <w:sz w:val="24"/>
          <w:szCs w:val="24"/>
        </w:rPr>
        <w:t>.</w:t>
      </w:r>
    </w:p>
    <w:p w14:paraId="3EF13CE6" w14:textId="77777777" w:rsidR="0014330C" w:rsidRDefault="007E69A5">
      <w:pPr>
        <w:spacing w:line="360" w:lineRule="auto"/>
        <w:ind w:left="142"/>
        <w:jc w:val="both"/>
        <w:rPr>
          <w:b/>
          <w:i/>
          <w:sz w:val="24"/>
          <w:szCs w:val="24"/>
        </w:rPr>
      </w:pPr>
      <w:r>
        <w:rPr>
          <w:b/>
          <w:i/>
          <w:sz w:val="24"/>
          <w:szCs w:val="24"/>
        </w:rPr>
        <w:t>Повишаване на осведомеността и активизиране на гражданите</w:t>
      </w:r>
    </w:p>
    <w:p w14:paraId="47BA2A95" w14:textId="77777777" w:rsidR="0014330C" w:rsidRDefault="007E69A5">
      <w:pPr>
        <w:spacing w:after="120" w:line="360" w:lineRule="auto"/>
        <w:ind w:left="142" w:firstLine="720"/>
        <w:jc w:val="both"/>
        <w:rPr>
          <w:sz w:val="24"/>
          <w:szCs w:val="24"/>
        </w:rPr>
      </w:pPr>
      <w:r>
        <w:rPr>
          <w:sz w:val="24"/>
          <w:szCs w:val="24"/>
        </w:rPr>
        <w:t xml:space="preserve">Община </w:t>
      </w:r>
      <w:r>
        <w:rPr>
          <w:bCs/>
          <w:sz w:val="24"/>
          <w:szCs w:val="24"/>
        </w:rPr>
        <w:t>Симеоновград</w:t>
      </w:r>
      <w:r>
        <w:rPr>
          <w:sz w:val="24"/>
          <w:szCs w:val="24"/>
        </w:rPr>
        <w:t xml:space="preserve"> ще предоставя информация на гражданите по въпросите, свързани с енергийната ефективност и облекчаването на енергийната бедност. Тя има ангажимента да провежда семинари за обучение на потребителите – възможности за финансиране на проекти за енергийна ефективност, ВЕИ и др. </w:t>
      </w:r>
    </w:p>
    <w:p w14:paraId="4C00669A" w14:textId="77777777" w:rsidR="0014330C" w:rsidRDefault="007E69A5">
      <w:pPr>
        <w:spacing w:after="120" w:line="360" w:lineRule="auto"/>
        <w:ind w:left="142"/>
        <w:jc w:val="both"/>
        <w:rPr>
          <w:b/>
          <w:i/>
          <w:sz w:val="24"/>
          <w:szCs w:val="24"/>
        </w:rPr>
      </w:pPr>
      <w:r>
        <w:rPr>
          <w:b/>
          <w:i/>
          <w:sz w:val="24"/>
          <w:szCs w:val="24"/>
        </w:rPr>
        <w:t xml:space="preserve">Подпомагане на справедливия енергиен преход </w:t>
      </w:r>
    </w:p>
    <w:p w14:paraId="466CFEEE" w14:textId="77777777" w:rsidR="0014330C" w:rsidRPr="00810E6B" w:rsidRDefault="007E69A5" w:rsidP="00810E6B">
      <w:pPr>
        <w:spacing w:after="120" w:line="360" w:lineRule="auto"/>
        <w:ind w:left="142" w:firstLine="720"/>
        <w:jc w:val="both"/>
        <w:rPr>
          <w:sz w:val="24"/>
          <w:szCs w:val="24"/>
        </w:rPr>
      </w:pPr>
      <w:r>
        <w:rPr>
          <w:sz w:val="24"/>
          <w:szCs w:val="24"/>
        </w:rPr>
        <w:t xml:space="preserve">Община </w:t>
      </w:r>
      <w:r>
        <w:rPr>
          <w:bCs/>
          <w:sz w:val="24"/>
          <w:szCs w:val="24"/>
        </w:rPr>
        <w:t>Симеоновград</w:t>
      </w:r>
      <w:r>
        <w:rPr>
          <w:sz w:val="24"/>
          <w:szCs w:val="24"/>
        </w:rPr>
        <w:t xml:space="preserve"> се ангажира да съдейства на заинтересованите лица, включително малцинствени общности и уязвими групи, за да подсигури тяхното участие в справедливия енергиен преход. Тя ще предоставя информация и съвети по въпросите, свързани със създаването на енергийни общности и кооперативи, както и с възможностите за финансиране на проекти за енергия от ВЕИ.</w:t>
      </w:r>
    </w:p>
    <w:p w14:paraId="5E7CDA42" w14:textId="77777777" w:rsidR="00810E6B" w:rsidRPr="000E35EA" w:rsidRDefault="007E69A5" w:rsidP="00810E6B">
      <w:pPr>
        <w:pStyle w:val="Heading1"/>
        <w:rPr>
          <w:color w:val="FF0000"/>
          <w:lang w:val="bg-BG"/>
        </w:rPr>
      </w:pPr>
      <w:bookmarkStart w:id="52" w:name="_Toc222414055"/>
      <w:r w:rsidRPr="00810E6B">
        <w:rPr>
          <w:color w:val="FF0000"/>
        </w:rPr>
        <w:t>V</w:t>
      </w:r>
      <w:r w:rsidRPr="000E35EA">
        <w:rPr>
          <w:color w:val="FF0000"/>
          <w:lang w:val="bg-BG"/>
        </w:rPr>
        <w:t>. СЪСТОЯНИЕ НА ЕНЕРГИЙНОТО ПОТРЕБЛЕНИЕ</w:t>
      </w:r>
      <w:bookmarkEnd w:id="52"/>
    </w:p>
    <w:p w14:paraId="76CE0218" w14:textId="77777777" w:rsidR="00810E6B" w:rsidRPr="00810E6B" w:rsidRDefault="007E69A5" w:rsidP="00810E6B">
      <w:pPr>
        <w:pStyle w:val="Heading2"/>
        <w:rPr>
          <w:rFonts w:eastAsia="Arial"/>
          <w:color w:val="FF0000"/>
        </w:rPr>
      </w:pPr>
      <w:bookmarkStart w:id="53" w:name="_Toc222414056"/>
      <w:r w:rsidRPr="00810E6B">
        <w:rPr>
          <w:rFonts w:eastAsia="Arial"/>
          <w:color w:val="FF0000"/>
        </w:rPr>
        <w:t>5</w:t>
      </w:r>
      <w:r w:rsidR="00C335A0">
        <w:rPr>
          <w:rFonts w:eastAsia="Arial"/>
          <w:color w:val="FF0000"/>
        </w:rPr>
        <w:t>.1.</w:t>
      </w:r>
      <w:r w:rsidRPr="00810E6B">
        <w:rPr>
          <w:rFonts w:eastAsia="Arial"/>
          <w:color w:val="FF0000"/>
        </w:rPr>
        <w:t>Общински сгради</w:t>
      </w:r>
      <w:bookmarkEnd w:id="53"/>
    </w:p>
    <w:p w14:paraId="5833570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Основно перо в консумацията на енергия e обслужването на общинските сгради: административните сгради, сгради на образованието, културните сгради и социални обекти, също така и уличното осветление и др. енерго консумиращи услуги изпълнявани от общината /културни и спортни мероприятия/. Обща черта в тези обекти е нерационалното използване на енергията, която същевременно надхвърля нивата за ефективна консумация, постигани в подобни сгради в другите страни от Европейския съюз. За отопление на сградите в общинския център гр. Симеоновград се използва нафта и ел. енергия, но в селата </w:t>
      </w:r>
      <w:r>
        <w:rPr>
          <w:rFonts w:eastAsia="Arial"/>
          <w:sz w:val="24"/>
          <w:szCs w:val="24"/>
        </w:rPr>
        <w:lastRenderedPageBreak/>
        <w:t xml:space="preserve">предимно локални топло източници, или печки на дърва и въглища. В по–голямата си част котлите за локално отопление на обществените сгради работят с твърди горива, горелките са неефективни, липсва измерителна апаратура и автоматизация. </w:t>
      </w:r>
    </w:p>
    <w:p w14:paraId="449F1271" w14:textId="77777777" w:rsidR="00BF4057" w:rsidRPr="00BF4057" w:rsidRDefault="00BF4057" w:rsidP="00BF4057">
      <w:pPr>
        <w:pStyle w:val="Caption"/>
        <w:keepNext/>
        <w:jc w:val="center"/>
        <w:rPr>
          <w:color w:val="auto"/>
          <w:sz w:val="20"/>
          <w:szCs w:val="20"/>
        </w:rPr>
      </w:pPr>
      <w:bookmarkStart w:id="54" w:name="_Toc222413314"/>
      <w:r w:rsidRPr="00BF4057">
        <w:rPr>
          <w:color w:val="auto"/>
          <w:sz w:val="20"/>
          <w:szCs w:val="20"/>
        </w:rPr>
        <w:t xml:space="preserve">Таблица </w:t>
      </w:r>
      <w:r w:rsidR="008761A0" w:rsidRPr="00BF4057">
        <w:rPr>
          <w:color w:val="auto"/>
          <w:sz w:val="20"/>
          <w:szCs w:val="20"/>
        </w:rPr>
        <w:fldChar w:fldCharType="begin"/>
      </w:r>
      <w:r w:rsidRPr="00BF4057">
        <w:rPr>
          <w:color w:val="auto"/>
          <w:sz w:val="20"/>
          <w:szCs w:val="20"/>
        </w:rPr>
        <w:instrText xml:space="preserve"> SEQ Таблица \* ARABIC </w:instrText>
      </w:r>
      <w:r w:rsidR="008761A0" w:rsidRPr="00BF4057">
        <w:rPr>
          <w:color w:val="auto"/>
          <w:sz w:val="20"/>
          <w:szCs w:val="20"/>
        </w:rPr>
        <w:fldChar w:fldCharType="separate"/>
      </w:r>
      <w:r w:rsidR="00950F31">
        <w:rPr>
          <w:noProof/>
          <w:color w:val="auto"/>
          <w:sz w:val="20"/>
          <w:szCs w:val="20"/>
        </w:rPr>
        <w:t>10</w:t>
      </w:r>
      <w:r w:rsidR="008761A0" w:rsidRPr="00BF4057">
        <w:rPr>
          <w:color w:val="auto"/>
          <w:sz w:val="20"/>
          <w:szCs w:val="20"/>
        </w:rPr>
        <w:fldChar w:fldCharType="end"/>
      </w:r>
      <w:r w:rsidRPr="00BF4057">
        <w:rPr>
          <w:color w:val="auto"/>
          <w:sz w:val="20"/>
          <w:szCs w:val="20"/>
        </w:rPr>
        <w:t>. Потребление на енергия в общински сгради за периода 2023-2025 г.</w:t>
      </w:r>
      <w:bookmarkEnd w:id="54"/>
    </w:p>
    <w:p w14:paraId="259363E7" w14:textId="77777777" w:rsidR="0014330C" w:rsidRDefault="0014330C">
      <w:pPr>
        <w:spacing w:before="120" w:after="120" w:line="360" w:lineRule="auto"/>
        <w:ind w:left="142" w:firstLine="720"/>
        <w:jc w:val="center"/>
        <w:rPr>
          <w:rFonts w:eastAsia="Arial"/>
          <w:b/>
          <w:sz w:val="24"/>
          <w:szCs w:val="24"/>
        </w:rPr>
      </w:pPr>
    </w:p>
    <w:tbl>
      <w:tblPr>
        <w:tblW w:w="6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1109"/>
        <w:gridCol w:w="1092"/>
        <w:gridCol w:w="1061"/>
        <w:gridCol w:w="1114"/>
      </w:tblGrid>
      <w:tr w:rsidR="0014330C" w14:paraId="6E69C392" w14:textId="77777777">
        <w:trPr>
          <w:trHeight w:val="518"/>
          <w:jc w:val="center"/>
        </w:trPr>
        <w:tc>
          <w:tcPr>
            <w:tcW w:w="2174" w:type="dxa"/>
            <w:shd w:val="clear" w:color="auto" w:fill="E4F4DF" w:themeFill="accent5" w:themeFillTint="33"/>
            <w:vAlign w:val="center"/>
          </w:tcPr>
          <w:p w14:paraId="226C4925" w14:textId="77777777" w:rsidR="0014330C" w:rsidRDefault="007E69A5">
            <w:pPr>
              <w:ind w:left="142"/>
              <w:rPr>
                <w:b/>
                <w:bCs/>
                <w:sz w:val="20"/>
                <w:szCs w:val="20"/>
              </w:rPr>
            </w:pPr>
            <w:r>
              <w:rPr>
                <w:b/>
                <w:bCs/>
                <w:sz w:val="20"/>
                <w:szCs w:val="20"/>
              </w:rPr>
              <w:t>Вид енергиен източник</w:t>
            </w:r>
          </w:p>
        </w:tc>
        <w:tc>
          <w:tcPr>
            <w:tcW w:w="1109" w:type="dxa"/>
            <w:shd w:val="clear" w:color="auto" w:fill="E4F4DF" w:themeFill="accent5" w:themeFillTint="33"/>
          </w:tcPr>
          <w:p w14:paraId="2F3EDB12" w14:textId="77777777" w:rsidR="0014330C" w:rsidRDefault="007E69A5">
            <w:pPr>
              <w:ind w:left="142"/>
              <w:jc w:val="center"/>
              <w:rPr>
                <w:b/>
                <w:bCs/>
                <w:sz w:val="20"/>
                <w:szCs w:val="20"/>
              </w:rPr>
            </w:pPr>
            <w:r>
              <w:rPr>
                <w:b/>
                <w:bCs/>
                <w:sz w:val="20"/>
                <w:szCs w:val="20"/>
              </w:rPr>
              <w:t>Мерна единица</w:t>
            </w:r>
          </w:p>
        </w:tc>
        <w:tc>
          <w:tcPr>
            <w:tcW w:w="1092" w:type="dxa"/>
            <w:shd w:val="clear" w:color="auto" w:fill="E4F4DF" w:themeFill="accent5" w:themeFillTint="33"/>
            <w:vAlign w:val="center"/>
          </w:tcPr>
          <w:p w14:paraId="19671815" w14:textId="77777777" w:rsidR="0014330C" w:rsidRDefault="007E69A5">
            <w:pPr>
              <w:ind w:left="142"/>
              <w:jc w:val="center"/>
              <w:rPr>
                <w:b/>
                <w:bCs/>
                <w:sz w:val="20"/>
                <w:szCs w:val="20"/>
              </w:rPr>
            </w:pPr>
            <w:r>
              <w:rPr>
                <w:b/>
                <w:bCs/>
                <w:sz w:val="20"/>
                <w:szCs w:val="20"/>
              </w:rPr>
              <w:t>2023</w:t>
            </w:r>
          </w:p>
        </w:tc>
        <w:tc>
          <w:tcPr>
            <w:tcW w:w="1061" w:type="dxa"/>
            <w:shd w:val="clear" w:color="auto" w:fill="E4F4DF" w:themeFill="accent5" w:themeFillTint="33"/>
            <w:vAlign w:val="center"/>
          </w:tcPr>
          <w:p w14:paraId="2313AF9A" w14:textId="77777777" w:rsidR="0014330C" w:rsidRDefault="007E69A5">
            <w:pPr>
              <w:ind w:left="142"/>
              <w:jc w:val="center"/>
              <w:rPr>
                <w:b/>
                <w:bCs/>
                <w:sz w:val="20"/>
                <w:szCs w:val="20"/>
              </w:rPr>
            </w:pPr>
            <w:r>
              <w:rPr>
                <w:b/>
                <w:bCs/>
                <w:sz w:val="20"/>
                <w:szCs w:val="20"/>
              </w:rPr>
              <w:t>2024</w:t>
            </w:r>
          </w:p>
        </w:tc>
        <w:tc>
          <w:tcPr>
            <w:tcW w:w="1114" w:type="dxa"/>
            <w:shd w:val="clear" w:color="auto" w:fill="E4F4DF" w:themeFill="accent5" w:themeFillTint="33"/>
            <w:vAlign w:val="center"/>
          </w:tcPr>
          <w:p w14:paraId="454475D8" w14:textId="77777777" w:rsidR="0014330C" w:rsidRDefault="007E69A5">
            <w:pPr>
              <w:ind w:left="142"/>
              <w:jc w:val="center"/>
              <w:rPr>
                <w:b/>
                <w:bCs/>
                <w:sz w:val="20"/>
                <w:szCs w:val="20"/>
              </w:rPr>
            </w:pPr>
            <w:r>
              <w:rPr>
                <w:b/>
                <w:bCs/>
                <w:sz w:val="20"/>
                <w:szCs w:val="20"/>
              </w:rPr>
              <w:t>2025</w:t>
            </w:r>
          </w:p>
        </w:tc>
      </w:tr>
      <w:tr w:rsidR="0014330C" w14:paraId="797CFD7D" w14:textId="77777777">
        <w:trPr>
          <w:trHeight w:val="381"/>
          <w:jc w:val="center"/>
        </w:trPr>
        <w:tc>
          <w:tcPr>
            <w:tcW w:w="2174" w:type="dxa"/>
            <w:vAlign w:val="center"/>
          </w:tcPr>
          <w:p w14:paraId="6A80ABA7" w14:textId="77777777" w:rsidR="0014330C" w:rsidRDefault="007E69A5">
            <w:pPr>
              <w:ind w:left="142"/>
              <w:rPr>
                <w:bCs/>
                <w:sz w:val="20"/>
                <w:szCs w:val="20"/>
                <w:lang w:val="en-US"/>
              </w:rPr>
            </w:pPr>
            <w:proofErr w:type="spellStart"/>
            <w:r>
              <w:rPr>
                <w:bCs/>
                <w:sz w:val="20"/>
                <w:szCs w:val="20"/>
              </w:rPr>
              <w:t>Ел.енергия</w:t>
            </w:r>
            <w:proofErr w:type="spellEnd"/>
          </w:p>
        </w:tc>
        <w:tc>
          <w:tcPr>
            <w:tcW w:w="1109" w:type="dxa"/>
            <w:vAlign w:val="center"/>
          </w:tcPr>
          <w:p w14:paraId="654609FF" w14:textId="77777777" w:rsidR="0014330C" w:rsidRDefault="007E69A5">
            <w:pPr>
              <w:ind w:left="142"/>
              <w:jc w:val="center"/>
              <w:rPr>
                <w:bCs/>
                <w:sz w:val="20"/>
                <w:szCs w:val="20"/>
              </w:rPr>
            </w:pPr>
            <w:r>
              <w:rPr>
                <w:bCs/>
                <w:sz w:val="20"/>
                <w:szCs w:val="20"/>
                <w:lang w:val="en-US"/>
              </w:rPr>
              <w:t>kWh</w:t>
            </w:r>
          </w:p>
        </w:tc>
        <w:tc>
          <w:tcPr>
            <w:tcW w:w="1092" w:type="dxa"/>
            <w:vAlign w:val="center"/>
          </w:tcPr>
          <w:p w14:paraId="4AFA5DCB" w14:textId="77777777" w:rsidR="0014330C" w:rsidRDefault="007E69A5">
            <w:pPr>
              <w:ind w:left="142"/>
              <w:jc w:val="center"/>
              <w:rPr>
                <w:bCs/>
                <w:sz w:val="20"/>
                <w:szCs w:val="20"/>
              </w:rPr>
            </w:pPr>
            <w:r>
              <w:rPr>
                <w:bCs/>
                <w:sz w:val="20"/>
                <w:szCs w:val="20"/>
              </w:rPr>
              <w:t>196 550</w:t>
            </w:r>
          </w:p>
        </w:tc>
        <w:tc>
          <w:tcPr>
            <w:tcW w:w="1061" w:type="dxa"/>
            <w:vAlign w:val="center"/>
          </w:tcPr>
          <w:p w14:paraId="01ED0CA4" w14:textId="77777777" w:rsidR="0014330C" w:rsidRDefault="007E69A5">
            <w:pPr>
              <w:ind w:left="142"/>
              <w:jc w:val="center"/>
              <w:rPr>
                <w:bCs/>
                <w:sz w:val="20"/>
                <w:szCs w:val="20"/>
              </w:rPr>
            </w:pPr>
            <w:r>
              <w:rPr>
                <w:bCs/>
                <w:sz w:val="20"/>
                <w:szCs w:val="20"/>
              </w:rPr>
              <w:t>232 100</w:t>
            </w:r>
          </w:p>
        </w:tc>
        <w:tc>
          <w:tcPr>
            <w:tcW w:w="1114" w:type="dxa"/>
            <w:vAlign w:val="center"/>
          </w:tcPr>
          <w:p w14:paraId="7E0AA586" w14:textId="77777777" w:rsidR="0014330C" w:rsidRDefault="007E69A5">
            <w:pPr>
              <w:ind w:left="142"/>
              <w:jc w:val="center"/>
              <w:rPr>
                <w:bCs/>
                <w:sz w:val="20"/>
                <w:szCs w:val="20"/>
                <w:lang w:val="en-US"/>
              </w:rPr>
            </w:pPr>
            <w:r>
              <w:rPr>
                <w:bCs/>
                <w:sz w:val="20"/>
                <w:szCs w:val="20"/>
                <w:lang w:val="en-US"/>
              </w:rPr>
              <w:t>236 000</w:t>
            </w:r>
          </w:p>
        </w:tc>
      </w:tr>
      <w:tr w:rsidR="0014330C" w14:paraId="44693DD0" w14:textId="77777777">
        <w:trPr>
          <w:trHeight w:val="381"/>
          <w:jc w:val="center"/>
        </w:trPr>
        <w:tc>
          <w:tcPr>
            <w:tcW w:w="2174" w:type="dxa"/>
            <w:vAlign w:val="center"/>
          </w:tcPr>
          <w:p w14:paraId="4B15A643" w14:textId="77777777" w:rsidR="0014330C" w:rsidRDefault="007E69A5">
            <w:pPr>
              <w:ind w:left="142"/>
              <w:rPr>
                <w:bCs/>
                <w:sz w:val="20"/>
                <w:szCs w:val="20"/>
              </w:rPr>
            </w:pPr>
            <w:r>
              <w:rPr>
                <w:bCs/>
                <w:sz w:val="20"/>
                <w:szCs w:val="20"/>
              </w:rPr>
              <w:t>Нафта</w:t>
            </w:r>
          </w:p>
        </w:tc>
        <w:tc>
          <w:tcPr>
            <w:tcW w:w="1109" w:type="dxa"/>
            <w:vAlign w:val="center"/>
          </w:tcPr>
          <w:p w14:paraId="189829F1" w14:textId="77777777" w:rsidR="0014330C" w:rsidRDefault="007E69A5">
            <w:pPr>
              <w:ind w:left="142"/>
              <w:jc w:val="center"/>
              <w:rPr>
                <w:bCs/>
                <w:sz w:val="20"/>
                <w:szCs w:val="20"/>
                <w:lang w:val="en-US"/>
              </w:rPr>
            </w:pPr>
            <w:r>
              <w:rPr>
                <w:bCs/>
                <w:sz w:val="20"/>
                <w:szCs w:val="20"/>
              </w:rPr>
              <w:t>Литра</w:t>
            </w:r>
          </w:p>
        </w:tc>
        <w:tc>
          <w:tcPr>
            <w:tcW w:w="1092" w:type="dxa"/>
            <w:vAlign w:val="center"/>
          </w:tcPr>
          <w:p w14:paraId="208DAE9C" w14:textId="77777777" w:rsidR="0014330C" w:rsidRDefault="007E69A5">
            <w:pPr>
              <w:ind w:left="142"/>
              <w:jc w:val="center"/>
              <w:rPr>
                <w:bCs/>
                <w:sz w:val="20"/>
                <w:szCs w:val="20"/>
              </w:rPr>
            </w:pPr>
            <w:r>
              <w:rPr>
                <w:bCs/>
                <w:sz w:val="20"/>
                <w:szCs w:val="20"/>
              </w:rPr>
              <w:t>56710</w:t>
            </w:r>
          </w:p>
        </w:tc>
        <w:tc>
          <w:tcPr>
            <w:tcW w:w="1061" w:type="dxa"/>
            <w:vAlign w:val="center"/>
          </w:tcPr>
          <w:p w14:paraId="76706904" w14:textId="77777777" w:rsidR="0014330C" w:rsidRDefault="007E69A5">
            <w:pPr>
              <w:ind w:left="142"/>
              <w:jc w:val="center"/>
              <w:rPr>
                <w:bCs/>
                <w:sz w:val="20"/>
                <w:szCs w:val="20"/>
                <w:lang w:val="en-US"/>
              </w:rPr>
            </w:pPr>
            <w:r>
              <w:rPr>
                <w:bCs/>
                <w:sz w:val="20"/>
                <w:szCs w:val="20"/>
                <w:lang w:val="en-US"/>
              </w:rPr>
              <w:t>56598</w:t>
            </w:r>
          </w:p>
        </w:tc>
        <w:tc>
          <w:tcPr>
            <w:tcW w:w="1114" w:type="dxa"/>
            <w:vAlign w:val="center"/>
          </w:tcPr>
          <w:p w14:paraId="5179B032" w14:textId="77777777" w:rsidR="0014330C" w:rsidRDefault="007E69A5">
            <w:pPr>
              <w:ind w:left="142"/>
              <w:jc w:val="center"/>
              <w:rPr>
                <w:bCs/>
                <w:sz w:val="20"/>
                <w:szCs w:val="20"/>
                <w:lang w:val="en-US"/>
              </w:rPr>
            </w:pPr>
            <w:r>
              <w:rPr>
                <w:bCs/>
                <w:sz w:val="20"/>
                <w:szCs w:val="20"/>
                <w:lang w:val="en-US"/>
              </w:rPr>
              <w:t>56650</w:t>
            </w:r>
          </w:p>
        </w:tc>
      </w:tr>
      <w:tr w:rsidR="0014330C" w14:paraId="361ACB57" w14:textId="77777777">
        <w:trPr>
          <w:trHeight w:val="322"/>
          <w:jc w:val="center"/>
        </w:trPr>
        <w:tc>
          <w:tcPr>
            <w:tcW w:w="2174" w:type="dxa"/>
            <w:vAlign w:val="center"/>
          </w:tcPr>
          <w:p w14:paraId="147531A0" w14:textId="77777777" w:rsidR="0014330C" w:rsidRDefault="007E69A5">
            <w:pPr>
              <w:ind w:left="142"/>
              <w:rPr>
                <w:bCs/>
                <w:sz w:val="20"/>
                <w:szCs w:val="20"/>
              </w:rPr>
            </w:pPr>
            <w:r>
              <w:rPr>
                <w:bCs/>
                <w:sz w:val="20"/>
                <w:szCs w:val="20"/>
              </w:rPr>
              <w:t>Дърва</w:t>
            </w:r>
          </w:p>
        </w:tc>
        <w:tc>
          <w:tcPr>
            <w:tcW w:w="1109" w:type="dxa"/>
            <w:vAlign w:val="center"/>
          </w:tcPr>
          <w:p w14:paraId="6EFD9187" w14:textId="77777777" w:rsidR="0014330C" w:rsidRDefault="007E69A5">
            <w:pPr>
              <w:ind w:left="142"/>
              <w:jc w:val="center"/>
              <w:rPr>
                <w:bCs/>
                <w:sz w:val="20"/>
                <w:szCs w:val="20"/>
              </w:rPr>
            </w:pPr>
            <w:r>
              <w:rPr>
                <w:bCs/>
                <w:sz w:val="20"/>
                <w:szCs w:val="20"/>
              </w:rPr>
              <w:t>Куб.м.</w:t>
            </w:r>
          </w:p>
        </w:tc>
        <w:tc>
          <w:tcPr>
            <w:tcW w:w="1092" w:type="dxa"/>
            <w:vAlign w:val="center"/>
          </w:tcPr>
          <w:p w14:paraId="10C4D00C" w14:textId="77777777" w:rsidR="0014330C" w:rsidRDefault="007E69A5">
            <w:pPr>
              <w:ind w:left="142"/>
              <w:jc w:val="center"/>
              <w:rPr>
                <w:bCs/>
                <w:sz w:val="20"/>
                <w:szCs w:val="20"/>
              </w:rPr>
            </w:pPr>
            <w:r>
              <w:rPr>
                <w:bCs/>
                <w:sz w:val="20"/>
                <w:szCs w:val="20"/>
              </w:rPr>
              <w:t>8,4</w:t>
            </w:r>
          </w:p>
        </w:tc>
        <w:tc>
          <w:tcPr>
            <w:tcW w:w="1061" w:type="dxa"/>
            <w:vAlign w:val="center"/>
          </w:tcPr>
          <w:p w14:paraId="696E1454" w14:textId="77777777" w:rsidR="0014330C" w:rsidRDefault="007E69A5">
            <w:pPr>
              <w:ind w:left="142"/>
              <w:jc w:val="center"/>
              <w:rPr>
                <w:bCs/>
                <w:sz w:val="20"/>
                <w:szCs w:val="20"/>
                <w:lang w:val="en-US"/>
              </w:rPr>
            </w:pPr>
            <w:r>
              <w:rPr>
                <w:bCs/>
                <w:sz w:val="20"/>
                <w:szCs w:val="20"/>
                <w:lang w:val="en-US"/>
              </w:rPr>
              <w:t>5,3</w:t>
            </w:r>
          </w:p>
        </w:tc>
        <w:tc>
          <w:tcPr>
            <w:tcW w:w="1114" w:type="dxa"/>
            <w:vAlign w:val="center"/>
          </w:tcPr>
          <w:p w14:paraId="3F0ECEA8" w14:textId="77777777" w:rsidR="0014330C" w:rsidRDefault="007E69A5">
            <w:pPr>
              <w:jc w:val="center"/>
              <w:rPr>
                <w:bCs/>
                <w:sz w:val="20"/>
                <w:szCs w:val="20"/>
                <w:lang w:val="en-US"/>
              </w:rPr>
            </w:pPr>
            <w:r>
              <w:rPr>
                <w:bCs/>
                <w:sz w:val="20"/>
                <w:szCs w:val="20"/>
                <w:lang w:val="en-US"/>
              </w:rPr>
              <w:t>6</w:t>
            </w:r>
          </w:p>
        </w:tc>
      </w:tr>
      <w:tr w:rsidR="0014330C" w14:paraId="1757F9D0" w14:textId="77777777">
        <w:trPr>
          <w:trHeight w:val="381"/>
          <w:jc w:val="center"/>
        </w:trPr>
        <w:tc>
          <w:tcPr>
            <w:tcW w:w="2174" w:type="dxa"/>
            <w:vAlign w:val="center"/>
          </w:tcPr>
          <w:p w14:paraId="3CF786F2" w14:textId="77777777" w:rsidR="0014330C" w:rsidRDefault="007E69A5">
            <w:pPr>
              <w:ind w:left="142"/>
              <w:rPr>
                <w:bCs/>
                <w:sz w:val="20"/>
                <w:szCs w:val="20"/>
              </w:rPr>
            </w:pPr>
            <w:r>
              <w:rPr>
                <w:bCs/>
                <w:sz w:val="20"/>
                <w:szCs w:val="20"/>
              </w:rPr>
              <w:t>Въглища</w:t>
            </w:r>
          </w:p>
        </w:tc>
        <w:tc>
          <w:tcPr>
            <w:tcW w:w="1109" w:type="dxa"/>
            <w:vAlign w:val="center"/>
          </w:tcPr>
          <w:p w14:paraId="7F00D08C" w14:textId="77777777" w:rsidR="0014330C" w:rsidRDefault="007E69A5">
            <w:pPr>
              <w:ind w:left="142"/>
              <w:jc w:val="center"/>
              <w:rPr>
                <w:bCs/>
                <w:sz w:val="20"/>
                <w:szCs w:val="20"/>
              </w:rPr>
            </w:pPr>
            <w:r>
              <w:rPr>
                <w:bCs/>
                <w:sz w:val="20"/>
                <w:szCs w:val="20"/>
              </w:rPr>
              <w:t>Тон</w:t>
            </w:r>
          </w:p>
        </w:tc>
        <w:tc>
          <w:tcPr>
            <w:tcW w:w="1092" w:type="dxa"/>
            <w:vAlign w:val="center"/>
          </w:tcPr>
          <w:p w14:paraId="5D4D7482" w14:textId="77777777" w:rsidR="0014330C" w:rsidRDefault="007E69A5">
            <w:pPr>
              <w:ind w:left="142"/>
              <w:jc w:val="center"/>
              <w:rPr>
                <w:bCs/>
                <w:sz w:val="20"/>
                <w:szCs w:val="20"/>
              </w:rPr>
            </w:pPr>
            <w:r>
              <w:rPr>
                <w:bCs/>
                <w:sz w:val="20"/>
                <w:szCs w:val="20"/>
              </w:rPr>
              <w:t>3,2</w:t>
            </w:r>
          </w:p>
        </w:tc>
        <w:tc>
          <w:tcPr>
            <w:tcW w:w="1061" w:type="dxa"/>
            <w:vAlign w:val="center"/>
          </w:tcPr>
          <w:p w14:paraId="7F7B7D8F" w14:textId="77777777" w:rsidR="0014330C" w:rsidRDefault="007E69A5">
            <w:pPr>
              <w:ind w:left="142"/>
              <w:jc w:val="center"/>
              <w:rPr>
                <w:bCs/>
                <w:sz w:val="20"/>
                <w:szCs w:val="20"/>
              </w:rPr>
            </w:pPr>
            <w:r>
              <w:rPr>
                <w:bCs/>
                <w:sz w:val="20"/>
                <w:szCs w:val="20"/>
              </w:rPr>
              <w:t>9,5</w:t>
            </w:r>
          </w:p>
        </w:tc>
        <w:tc>
          <w:tcPr>
            <w:tcW w:w="1114" w:type="dxa"/>
            <w:vAlign w:val="center"/>
          </w:tcPr>
          <w:p w14:paraId="3F8CCB17" w14:textId="77777777" w:rsidR="0014330C" w:rsidRDefault="007E69A5">
            <w:pPr>
              <w:ind w:left="142"/>
              <w:jc w:val="center"/>
              <w:rPr>
                <w:bCs/>
                <w:sz w:val="20"/>
                <w:szCs w:val="20"/>
              </w:rPr>
            </w:pPr>
            <w:r>
              <w:rPr>
                <w:bCs/>
                <w:sz w:val="20"/>
                <w:szCs w:val="20"/>
              </w:rPr>
              <w:t>10</w:t>
            </w:r>
          </w:p>
        </w:tc>
      </w:tr>
      <w:tr w:rsidR="0014330C" w14:paraId="1AB09C4C" w14:textId="77777777">
        <w:trPr>
          <w:trHeight w:val="381"/>
          <w:jc w:val="center"/>
        </w:trPr>
        <w:tc>
          <w:tcPr>
            <w:tcW w:w="2174" w:type="dxa"/>
            <w:vAlign w:val="center"/>
          </w:tcPr>
          <w:p w14:paraId="25176CD7" w14:textId="77777777" w:rsidR="0014330C" w:rsidRDefault="007E69A5">
            <w:pPr>
              <w:ind w:left="142"/>
              <w:rPr>
                <w:bCs/>
                <w:sz w:val="20"/>
                <w:szCs w:val="20"/>
              </w:rPr>
            </w:pPr>
            <w:r>
              <w:rPr>
                <w:bCs/>
                <w:sz w:val="20"/>
                <w:szCs w:val="20"/>
              </w:rPr>
              <w:t>Пелети</w:t>
            </w:r>
          </w:p>
        </w:tc>
        <w:tc>
          <w:tcPr>
            <w:tcW w:w="1109" w:type="dxa"/>
            <w:vAlign w:val="center"/>
          </w:tcPr>
          <w:p w14:paraId="0EB74A80" w14:textId="77777777" w:rsidR="0014330C" w:rsidRDefault="007E69A5">
            <w:pPr>
              <w:ind w:left="142"/>
              <w:jc w:val="center"/>
              <w:rPr>
                <w:bCs/>
                <w:sz w:val="20"/>
                <w:szCs w:val="20"/>
              </w:rPr>
            </w:pPr>
            <w:r>
              <w:rPr>
                <w:bCs/>
                <w:sz w:val="20"/>
                <w:szCs w:val="20"/>
              </w:rPr>
              <w:t>Тон</w:t>
            </w:r>
          </w:p>
        </w:tc>
        <w:tc>
          <w:tcPr>
            <w:tcW w:w="1092" w:type="dxa"/>
            <w:vAlign w:val="center"/>
          </w:tcPr>
          <w:p w14:paraId="28B1D489" w14:textId="77777777" w:rsidR="0014330C" w:rsidRDefault="007E69A5">
            <w:pPr>
              <w:ind w:left="142"/>
              <w:jc w:val="center"/>
              <w:rPr>
                <w:bCs/>
                <w:sz w:val="20"/>
                <w:szCs w:val="20"/>
              </w:rPr>
            </w:pPr>
            <w:r>
              <w:rPr>
                <w:bCs/>
                <w:sz w:val="20"/>
                <w:szCs w:val="20"/>
              </w:rPr>
              <w:t>3,7</w:t>
            </w:r>
          </w:p>
        </w:tc>
        <w:tc>
          <w:tcPr>
            <w:tcW w:w="1061" w:type="dxa"/>
            <w:vAlign w:val="center"/>
          </w:tcPr>
          <w:p w14:paraId="493362E9" w14:textId="77777777" w:rsidR="0014330C" w:rsidRDefault="007E69A5">
            <w:pPr>
              <w:ind w:left="142"/>
              <w:jc w:val="center"/>
              <w:rPr>
                <w:bCs/>
                <w:sz w:val="20"/>
                <w:szCs w:val="20"/>
              </w:rPr>
            </w:pPr>
            <w:r>
              <w:rPr>
                <w:bCs/>
                <w:sz w:val="20"/>
                <w:szCs w:val="20"/>
              </w:rPr>
              <w:t>8,3</w:t>
            </w:r>
          </w:p>
        </w:tc>
        <w:tc>
          <w:tcPr>
            <w:tcW w:w="1114" w:type="dxa"/>
            <w:vAlign w:val="center"/>
          </w:tcPr>
          <w:p w14:paraId="53666800" w14:textId="77777777" w:rsidR="0014330C" w:rsidRDefault="007E69A5">
            <w:pPr>
              <w:ind w:left="142"/>
              <w:jc w:val="center"/>
              <w:rPr>
                <w:bCs/>
                <w:sz w:val="20"/>
                <w:szCs w:val="20"/>
              </w:rPr>
            </w:pPr>
            <w:r>
              <w:rPr>
                <w:bCs/>
                <w:sz w:val="20"/>
                <w:szCs w:val="20"/>
              </w:rPr>
              <w:t>8</w:t>
            </w:r>
          </w:p>
        </w:tc>
      </w:tr>
    </w:tbl>
    <w:p w14:paraId="0468D05A" w14:textId="77777777" w:rsidR="0014330C" w:rsidRDefault="007E69A5">
      <w:pPr>
        <w:spacing w:before="120" w:after="120" w:line="360" w:lineRule="auto"/>
        <w:ind w:left="142" w:firstLine="720"/>
        <w:jc w:val="center"/>
        <w:rPr>
          <w:rFonts w:eastAsia="Arial"/>
          <w:i/>
          <w:sz w:val="20"/>
          <w:szCs w:val="20"/>
        </w:rPr>
      </w:pPr>
      <w:r>
        <w:rPr>
          <w:rFonts w:eastAsia="Arial"/>
          <w:i/>
          <w:sz w:val="20"/>
          <w:szCs w:val="20"/>
        </w:rPr>
        <w:t>Източник: Община Симеоновград</w:t>
      </w:r>
    </w:p>
    <w:p w14:paraId="440DBDC6"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Изпълнението на националната цел за енергийна ефективност включва постигането на общата кумулативна цел за енергийни спестявания при крайното потребление на енергия.  Общата кумулативна цел за енергийни спестявания представлява ежегодно натрупвани нови енергийни спестявания при крайното енергийно потребление за периода от 1 януари 2021 г. до 31 декември 2030 г. Общата кумулативна цел за енергийни спестявания не може да е по-малка от 0,8 на сто годишно от годишното крайно енергийно потребление на крайните клиенти, осреднено за 2016 г., 2017 г. и 2018 г. </w:t>
      </w:r>
    </w:p>
    <w:p w14:paraId="5E362DCB"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noProof/>
          <w:sz w:val="24"/>
          <w:szCs w:val="24"/>
        </w:rPr>
        <w:drawing>
          <wp:inline distT="0" distB="0" distL="118872" distR="118872" wp14:anchorId="5F108E8B" wp14:editId="19395C77">
            <wp:extent cx="4779645" cy="1717675"/>
            <wp:effectExtent l="0" t="0" r="0" b="0"/>
            <wp:docPr id="5318" name="Picture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 name="Picture 2491"/>
                    <pic:cNvPicPr>
                      <a:picLocks noChangeAspect="1"/>
                    </pic:cNvPicPr>
                  </pic:nvPicPr>
                  <pic:blipFill>
                    <a:blip r:embed="rId25"/>
                    <a:srcRect/>
                    <a:stretch>
                      <a:fillRect/>
                    </a:stretch>
                  </pic:blipFill>
                  <pic:spPr>
                    <a:xfrm>
                      <a:off x="0" y="0"/>
                      <a:ext cx="4779645" cy="1717675"/>
                    </a:xfrm>
                    <a:prstGeom prst="rect">
                      <a:avLst/>
                    </a:prstGeom>
                  </pic:spPr>
                </pic:pic>
              </a:graphicData>
            </a:graphic>
          </wp:inline>
        </w:drawing>
      </w:r>
    </w:p>
    <w:p w14:paraId="5F87AEEB"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Годишният размер на общата кумулативна цел за енергийни спестявания се определя по схема, предвиждаща плавно нарастване, както следва: </w:t>
      </w:r>
    </w:p>
    <w:p w14:paraId="734E55F8"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sz w:val="24"/>
          <w:szCs w:val="24"/>
        </w:rPr>
      </w:pPr>
      <w:r>
        <w:rPr>
          <w:sz w:val="24"/>
          <w:szCs w:val="24"/>
        </w:rPr>
        <w:t xml:space="preserve">а) по 0,7 на сто годишно за 2021 и 2022 г.; </w:t>
      </w:r>
    </w:p>
    <w:p w14:paraId="1F44FAD0"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sz w:val="24"/>
          <w:szCs w:val="24"/>
        </w:rPr>
      </w:pPr>
      <w:r>
        <w:rPr>
          <w:sz w:val="24"/>
          <w:szCs w:val="24"/>
        </w:rPr>
        <w:t xml:space="preserve">б) по 0,75 на сто годишно за 2023 и 2024 г.; </w:t>
      </w:r>
    </w:p>
    <w:p w14:paraId="3456D0CF"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jc w:val="both"/>
        <w:rPr>
          <w:sz w:val="24"/>
          <w:szCs w:val="24"/>
        </w:rPr>
      </w:pPr>
      <w:r>
        <w:rPr>
          <w:sz w:val="24"/>
          <w:szCs w:val="24"/>
        </w:rPr>
        <w:t xml:space="preserve">в) по 0,93 на сто годишно за периода 2025 – 2030 г. </w:t>
      </w:r>
    </w:p>
    <w:p w14:paraId="0195677A"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Община Симеоновград следва тези национални цели и се стреми да ги изпълни на местно ниво. Ето защо за определяне на енергийното съдържание на ползваните горива и енергия за крайното потребление на община Симеоновград е ползвана таблицата за </w:t>
      </w:r>
      <w:r>
        <w:rPr>
          <w:sz w:val="24"/>
          <w:szCs w:val="24"/>
        </w:rPr>
        <w:lastRenderedPageBreak/>
        <w:t>коефициентите на превръщане от Приложение 3 към Наредбата за методики по чл.18, ал.1 на ЗЕЕ</w:t>
      </w:r>
      <w:r>
        <w:rPr>
          <w:rStyle w:val="FootnoteReference"/>
          <w:sz w:val="24"/>
          <w:szCs w:val="24"/>
        </w:rPr>
        <w:footnoteReference w:id="9"/>
      </w:r>
      <w:r>
        <w:rPr>
          <w:sz w:val="24"/>
          <w:szCs w:val="24"/>
        </w:rPr>
        <w:t xml:space="preserve">  при следните конвертирания:</w:t>
      </w:r>
    </w:p>
    <w:p w14:paraId="5BAF515D" w14:textId="77777777" w:rsidR="0014330C" w:rsidRDefault="0014330C"/>
    <w:p w14:paraId="6FD156C4" w14:textId="77777777" w:rsidR="0014330C" w:rsidRDefault="007E69A5" w:rsidP="007E69A5">
      <w:pPr>
        <w:pStyle w:val="ListParagraph"/>
        <w:numPr>
          <w:ilvl w:val="0"/>
          <w:numId w:val="23"/>
        </w:numPr>
        <w:spacing w:after="120"/>
        <w:contextualSpacing w:val="0"/>
        <w:rPr>
          <w:sz w:val="24"/>
          <w:szCs w:val="24"/>
        </w:rPr>
      </w:pPr>
      <w:r>
        <w:rPr>
          <w:sz w:val="24"/>
          <w:szCs w:val="24"/>
        </w:rPr>
        <w:t xml:space="preserve">За нафта: 1 кг нафта е с 11,76 </w:t>
      </w:r>
      <w:proofErr w:type="spellStart"/>
      <w:r>
        <w:rPr>
          <w:sz w:val="24"/>
          <w:szCs w:val="24"/>
        </w:rPr>
        <w:t>Квч</w:t>
      </w:r>
      <w:proofErr w:type="spellEnd"/>
      <w:r>
        <w:rPr>
          <w:sz w:val="24"/>
          <w:szCs w:val="24"/>
        </w:rPr>
        <w:t xml:space="preserve"> енергийното съдържание</w:t>
      </w:r>
    </w:p>
    <w:p w14:paraId="4CFA9DC8" w14:textId="77777777" w:rsidR="0014330C" w:rsidRDefault="007E69A5" w:rsidP="007E69A5">
      <w:pPr>
        <w:pStyle w:val="ListParagraph"/>
        <w:numPr>
          <w:ilvl w:val="0"/>
          <w:numId w:val="23"/>
        </w:numPr>
        <w:spacing w:after="120"/>
        <w:contextualSpacing w:val="0"/>
        <w:jc w:val="both"/>
        <w:rPr>
          <w:sz w:val="24"/>
          <w:szCs w:val="24"/>
        </w:rPr>
      </w:pPr>
      <w:r>
        <w:rPr>
          <w:sz w:val="24"/>
          <w:szCs w:val="24"/>
        </w:rPr>
        <w:t xml:space="preserve">За кафяви въглищата: 1 тон има 2.917 </w:t>
      </w:r>
      <w:proofErr w:type="spellStart"/>
      <w:r>
        <w:rPr>
          <w:sz w:val="24"/>
          <w:szCs w:val="24"/>
        </w:rPr>
        <w:t>Квч</w:t>
      </w:r>
      <w:proofErr w:type="spellEnd"/>
      <w:r>
        <w:rPr>
          <w:sz w:val="24"/>
          <w:szCs w:val="24"/>
        </w:rPr>
        <w:t xml:space="preserve"> енергийно съдържание.</w:t>
      </w:r>
    </w:p>
    <w:p w14:paraId="4583CFCE" w14:textId="77777777" w:rsidR="0014330C" w:rsidRDefault="007E69A5" w:rsidP="007E69A5">
      <w:pPr>
        <w:pStyle w:val="ListParagraph"/>
        <w:numPr>
          <w:ilvl w:val="0"/>
          <w:numId w:val="23"/>
        </w:numPr>
        <w:spacing w:after="120"/>
        <w:contextualSpacing w:val="0"/>
        <w:rPr>
          <w:sz w:val="24"/>
          <w:szCs w:val="24"/>
        </w:rPr>
      </w:pPr>
      <w:r>
        <w:rPr>
          <w:sz w:val="24"/>
          <w:szCs w:val="24"/>
        </w:rPr>
        <w:t xml:space="preserve">За дърва: 1 куб.м = 0,4 т; 1 т е  с 3.833 </w:t>
      </w:r>
      <w:proofErr w:type="spellStart"/>
      <w:r>
        <w:rPr>
          <w:sz w:val="24"/>
          <w:szCs w:val="24"/>
        </w:rPr>
        <w:t>Квч</w:t>
      </w:r>
      <w:proofErr w:type="spellEnd"/>
      <w:r>
        <w:rPr>
          <w:sz w:val="24"/>
          <w:szCs w:val="24"/>
        </w:rPr>
        <w:t xml:space="preserve"> енергийно съдържание</w:t>
      </w:r>
    </w:p>
    <w:p w14:paraId="6CC7FCFB" w14:textId="77777777" w:rsidR="0014330C" w:rsidRDefault="007E69A5" w:rsidP="007E69A5">
      <w:pPr>
        <w:pStyle w:val="ListParagraph"/>
        <w:numPr>
          <w:ilvl w:val="0"/>
          <w:numId w:val="23"/>
        </w:numPr>
        <w:spacing w:after="120"/>
        <w:contextualSpacing w:val="0"/>
        <w:rPr>
          <w:sz w:val="24"/>
          <w:szCs w:val="24"/>
        </w:rPr>
      </w:pPr>
      <w:r>
        <w:rPr>
          <w:sz w:val="24"/>
          <w:szCs w:val="24"/>
        </w:rPr>
        <w:t xml:space="preserve">За дървени пелети/брикети: 1 кг. е с 4.667 </w:t>
      </w:r>
      <w:proofErr w:type="spellStart"/>
      <w:r>
        <w:rPr>
          <w:sz w:val="24"/>
          <w:szCs w:val="24"/>
        </w:rPr>
        <w:t>Квч</w:t>
      </w:r>
      <w:proofErr w:type="spellEnd"/>
      <w:r>
        <w:rPr>
          <w:sz w:val="24"/>
          <w:szCs w:val="24"/>
        </w:rPr>
        <w:t xml:space="preserve"> енергийно съдържание.</w:t>
      </w:r>
    </w:p>
    <w:p w14:paraId="4F411FA5" w14:textId="77777777" w:rsidR="0014330C" w:rsidRDefault="0014330C">
      <w:pPr>
        <w:ind w:left="142" w:firstLine="720"/>
        <w:jc w:val="both"/>
        <w:rPr>
          <w:sz w:val="24"/>
          <w:szCs w:val="24"/>
          <w:highlight w:val="green"/>
        </w:rPr>
      </w:pPr>
    </w:p>
    <w:p w14:paraId="1067DD87" w14:textId="77777777" w:rsidR="0014330C" w:rsidRDefault="007E69A5">
      <w:pPr>
        <w:ind w:left="142" w:firstLine="720"/>
        <w:jc w:val="both"/>
      </w:pPr>
      <w:r>
        <w:rPr>
          <w:sz w:val="24"/>
          <w:szCs w:val="24"/>
        </w:rPr>
        <w:t xml:space="preserve">Таблица 8 съдържа обобщени данни за ползваните количества горива в населените места на община Симеоновград за периода </w:t>
      </w:r>
      <w:r>
        <w:rPr>
          <w:sz w:val="24"/>
          <w:szCs w:val="24"/>
          <w:lang w:val="ru-RU"/>
        </w:rPr>
        <w:t>(</w:t>
      </w:r>
      <w:r>
        <w:rPr>
          <w:sz w:val="24"/>
          <w:szCs w:val="24"/>
        </w:rPr>
        <w:t>2023-2025 година</w:t>
      </w:r>
      <w:r>
        <w:rPr>
          <w:sz w:val="24"/>
          <w:szCs w:val="24"/>
          <w:lang w:val="ru-RU"/>
        </w:rPr>
        <w:t>)</w:t>
      </w:r>
      <w:r>
        <w:rPr>
          <w:sz w:val="24"/>
          <w:szCs w:val="24"/>
        </w:rPr>
        <w:t>, според енергийното им съдържание.</w:t>
      </w:r>
      <w:bookmarkStart w:id="55" w:name="_Toc114830116"/>
    </w:p>
    <w:p w14:paraId="7BAA3CAF" w14:textId="77777777" w:rsidR="0014330C" w:rsidRDefault="0014330C">
      <w:pPr>
        <w:pStyle w:val="Caption"/>
        <w:spacing w:before="120" w:after="120"/>
        <w:ind w:left="142"/>
        <w:jc w:val="center"/>
        <w:rPr>
          <w:color w:val="auto"/>
          <w:sz w:val="22"/>
          <w:szCs w:val="22"/>
        </w:rPr>
      </w:pPr>
    </w:p>
    <w:p w14:paraId="4CE71210" w14:textId="77777777" w:rsidR="00467A8A" w:rsidRPr="000E35EA" w:rsidRDefault="00467A8A" w:rsidP="00467A8A">
      <w:pPr>
        <w:pStyle w:val="Caption"/>
        <w:keepNext/>
        <w:jc w:val="center"/>
        <w:rPr>
          <w:color w:val="auto"/>
          <w:sz w:val="20"/>
          <w:szCs w:val="20"/>
        </w:rPr>
      </w:pPr>
      <w:bookmarkStart w:id="56" w:name="_Toc222413315"/>
      <w:r w:rsidRPr="00467A8A">
        <w:rPr>
          <w:color w:val="auto"/>
          <w:sz w:val="20"/>
          <w:szCs w:val="20"/>
        </w:rPr>
        <w:t xml:space="preserve">Таблица </w:t>
      </w:r>
      <w:r w:rsidR="008761A0" w:rsidRPr="00467A8A">
        <w:rPr>
          <w:color w:val="auto"/>
          <w:sz w:val="20"/>
          <w:szCs w:val="20"/>
        </w:rPr>
        <w:fldChar w:fldCharType="begin"/>
      </w:r>
      <w:r w:rsidRPr="00467A8A">
        <w:rPr>
          <w:color w:val="auto"/>
          <w:sz w:val="20"/>
          <w:szCs w:val="20"/>
        </w:rPr>
        <w:instrText xml:space="preserve"> SEQ Таблица \* ARABIC </w:instrText>
      </w:r>
      <w:r w:rsidR="008761A0" w:rsidRPr="00467A8A">
        <w:rPr>
          <w:color w:val="auto"/>
          <w:sz w:val="20"/>
          <w:szCs w:val="20"/>
        </w:rPr>
        <w:fldChar w:fldCharType="separate"/>
      </w:r>
      <w:r w:rsidR="00950F31">
        <w:rPr>
          <w:noProof/>
          <w:color w:val="auto"/>
          <w:sz w:val="20"/>
          <w:szCs w:val="20"/>
        </w:rPr>
        <w:t>11</w:t>
      </w:r>
      <w:r w:rsidR="008761A0" w:rsidRPr="00467A8A">
        <w:rPr>
          <w:color w:val="auto"/>
          <w:sz w:val="20"/>
          <w:szCs w:val="20"/>
        </w:rPr>
        <w:fldChar w:fldCharType="end"/>
      </w:r>
      <w:r w:rsidRPr="00467A8A">
        <w:rPr>
          <w:color w:val="auto"/>
          <w:sz w:val="20"/>
          <w:szCs w:val="20"/>
        </w:rPr>
        <w:t xml:space="preserve">. Енергопотребление в общински сгради по горива в </w:t>
      </w:r>
      <w:r w:rsidRPr="00467A8A">
        <w:rPr>
          <w:color w:val="auto"/>
          <w:sz w:val="20"/>
          <w:szCs w:val="20"/>
          <w:lang w:val="en-US"/>
        </w:rPr>
        <w:t>MWh</w:t>
      </w:r>
      <w:bookmarkEnd w:id="56"/>
    </w:p>
    <w:bookmarkEnd w:id="55"/>
    <w:p w14:paraId="57ACDFD4" w14:textId="77777777" w:rsidR="0014330C" w:rsidRDefault="0014330C">
      <w:pPr>
        <w:ind w:left="142" w:firstLine="720"/>
        <w:jc w:val="both"/>
        <w:rPr>
          <w:lang w:val="ru-RU"/>
        </w:rPr>
      </w:pPr>
    </w:p>
    <w:tbl>
      <w:tblPr>
        <w:tblW w:w="6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1109"/>
        <w:gridCol w:w="1070"/>
        <w:gridCol w:w="1038"/>
        <w:gridCol w:w="1090"/>
      </w:tblGrid>
      <w:tr w:rsidR="0014330C" w14:paraId="474B9746" w14:textId="77777777">
        <w:trPr>
          <w:trHeight w:val="421"/>
          <w:jc w:val="center"/>
        </w:trPr>
        <w:tc>
          <w:tcPr>
            <w:tcW w:w="2424" w:type="dxa"/>
            <w:shd w:val="clear" w:color="auto" w:fill="E4F4DF" w:themeFill="accent5" w:themeFillTint="33"/>
            <w:vAlign w:val="center"/>
          </w:tcPr>
          <w:p w14:paraId="1E13B710" w14:textId="77777777" w:rsidR="0014330C" w:rsidRDefault="007E69A5">
            <w:pPr>
              <w:ind w:left="142"/>
              <w:jc w:val="center"/>
              <w:rPr>
                <w:b/>
                <w:bCs/>
                <w:sz w:val="20"/>
                <w:szCs w:val="20"/>
              </w:rPr>
            </w:pPr>
            <w:r>
              <w:rPr>
                <w:b/>
                <w:bCs/>
                <w:sz w:val="20"/>
                <w:szCs w:val="20"/>
              </w:rPr>
              <w:t>Вид енергиен източник</w:t>
            </w:r>
          </w:p>
        </w:tc>
        <w:tc>
          <w:tcPr>
            <w:tcW w:w="1109" w:type="dxa"/>
            <w:shd w:val="clear" w:color="auto" w:fill="E4F4DF" w:themeFill="accent5" w:themeFillTint="33"/>
            <w:vAlign w:val="center"/>
          </w:tcPr>
          <w:p w14:paraId="75629BA1" w14:textId="77777777" w:rsidR="0014330C" w:rsidRDefault="007E69A5">
            <w:pPr>
              <w:ind w:left="142"/>
              <w:jc w:val="center"/>
              <w:rPr>
                <w:b/>
                <w:bCs/>
                <w:sz w:val="20"/>
                <w:szCs w:val="20"/>
              </w:rPr>
            </w:pPr>
            <w:r>
              <w:rPr>
                <w:b/>
                <w:bCs/>
                <w:sz w:val="20"/>
                <w:szCs w:val="20"/>
              </w:rPr>
              <w:t>Мерна единица</w:t>
            </w:r>
          </w:p>
        </w:tc>
        <w:tc>
          <w:tcPr>
            <w:tcW w:w="1070" w:type="dxa"/>
            <w:shd w:val="clear" w:color="auto" w:fill="E4F4DF" w:themeFill="accent5" w:themeFillTint="33"/>
            <w:vAlign w:val="center"/>
          </w:tcPr>
          <w:p w14:paraId="62F95FE1" w14:textId="77777777" w:rsidR="0014330C" w:rsidRDefault="007E69A5">
            <w:pPr>
              <w:ind w:left="142"/>
              <w:jc w:val="center"/>
              <w:rPr>
                <w:b/>
                <w:bCs/>
                <w:sz w:val="20"/>
                <w:szCs w:val="20"/>
              </w:rPr>
            </w:pPr>
            <w:r>
              <w:rPr>
                <w:b/>
                <w:bCs/>
                <w:sz w:val="20"/>
                <w:szCs w:val="20"/>
              </w:rPr>
              <w:t>2023</w:t>
            </w:r>
          </w:p>
        </w:tc>
        <w:tc>
          <w:tcPr>
            <w:tcW w:w="1038" w:type="dxa"/>
            <w:shd w:val="clear" w:color="auto" w:fill="E4F4DF" w:themeFill="accent5" w:themeFillTint="33"/>
            <w:vAlign w:val="center"/>
          </w:tcPr>
          <w:p w14:paraId="13E02643" w14:textId="77777777" w:rsidR="0014330C" w:rsidRDefault="007E69A5">
            <w:pPr>
              <w:ind w:left="142"/>
              <w:jc w:val="center"/>
              <w:rPr>
                <w:b/>
                <w:bCs/>
                <w:sz w:val="20"/>
                <w:szCs w:val="20"/>
              </w:rPr>
            </w:pPr>
            <w:r>
              <w:rPr>
                <w:b/>
                <w:bCs/>
                <w:sz w:val="20"/>
                <w:szCs w:val="20"/>
              </w:rPr>
              <w:t>2024</w:t>
            </w:r>
          </w:p>
        </w:tc>
        <w:tc>
          <w:tcPr>
            <w:tcW w:w="1090" w:type="dxa"/>
            <w:shd w:val="clear" w:color="auto" w:fill="E4F4DF" w:themeFill="accent5" w:themeFillTint="33"/>
            <w:vAlign w:val="center"/>
          </w:tcPr>
          <w:p w14:paraId="1928A4EB" w14:textId="77777777" w:rsidR="0014330C" w:rsidRDefault="007E69A5">
            <w:pPr>
              <w:ind w:left="142"/>
              <w:jc w:val="center"/>
              <w:rPr>
                <w:b/>
                <w:bCs/>
                <w:sz w:val="20"/>
                <w:szCs w:val="20"/>
              </w:rPr>
            </w:pPr>
            <w:r>
              <w:rPr>
                <w:b/>
                <w:bCs/>
                <w:sz w:val="20"/>
                <w:szCs w:val="20"/>
              </w:rPr>
              <w:t>2025</w:t>
            </w:r>
          </w:p>
        </w:tc>
      </w:tr>
      <w:tr w:rsidR="0014330C" w14:paraId="086C6DCB" w14:textId="77777777">
        <w:trPr>
          <w:trHeight w:val="310"/>
          <w:jc w:val="center"/>
        </w:trPr>
        <w:tc>
          <w:tcPr>
            <w:tcW w:w="2424" w:type="dxa"/>
            <w:vAlign w:val="center"/>
          </w:tcPr>
          <w:p w14:paraId="39F73258" w14:textId="77777777" w:rsidR="0014330C" w:rsidRDefault="007E69A5">
            <w:pPr>
              <w:ind w:left="142"/>
              <w:rPr>
                <w:bCs/>
                <w:sz w:val="20"/>
                <w:szCs w:val="20"/>
                <w:lang w:val="en-US"/>
              </w:rPr>
            </w:pPr>
            <w:proofErr w:type="spellStart"/>
            <w:r>
              <w:rPr>
                <w:bCs/>
                <w:sz w:val="20"/>
                <w:szCs w:val="20"/>
              </w:rPr>
              <w:t>Ел.енергия</w:t>
            </w:r>
            <w:proofErr w:type="spellEnd"/>
            <w:r>
              <w:rPr>
                <w:bCs/>
                <w:sz w:val="20"/>
                <w:szCs w:val="20"/>
              </w:rPr>
              <w:t xml:space="preserve"> </w:t>
            </w:r>
          </w:p>
        </w:tc>
        <w:tc>
          <w:tcPr>
            <w:tcW w:w="1109" w:type="dxa"/>
            <w:vAlign w:val="center"/>
          </w:tcPr>
          <w:p w14:paraId="5B53329C"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21C95FF1" w14:textId="77777777" w:rsidR="0014330C" w:rsidRDefault="007E69A5">
            <w:pPr>
              <w:ind w:left="142"/>
              <w:jc w:val="center"/>
              <w:rPr>
                <w:bCs/>
                <w:sz w:val="20"/>
                <w:szCs w:val="20"/>
                <w:highlight w:val="yellow"/>
              </w:rPr>
            </w:pPr>
            <w:r>
              <w:rPr>
                <w:bCs/>
                <w:sz w:val="20"/>
                <w:szCs w:val="20"/>
              </w:rPr>
              <w:t>196.55</w:t>
            </w:r>
          </w:p>
        </w:tc>
        <w:tc>
          <w:tcPr>
            <w:tcW w:w="1038" w:type="dxa"/>
            <w:vAlign w:val="center"/>
          </w:tcPr>
          <w:p w14:paraId="45726F27" w14:textId="77777777" w:rsidR="0014330C" w:rsidRDefault="007E69A5">
            <w:pPr>
              <w:ind w:left="142"/>
              <w:jc w:val="center"/>
              <w:rPr>
                <w:bCs/>
                <w:sz w:val="20"/>
                <w:szCs w:val="20"/>
                <w:highlight w:val="yellow"/>
              </w:rPr>
            </w:pPr>
            <w:r>
              <w:rPr>
                <w:bCs/>
                <w:sz w:val="20"/>
                <w:szCs w:val="20"/>
              </w:rPr>
              <w:t>232.10</w:t>
            </w:r>
          </w:p>
        </w:tc>
        <w:tc>
          <w:tcPr>
            <w:tcW w:w="1090" w:type="dxa"/>
            <w:vAlign w:val="center"/>
          </w:tcPr>
          <w:p w14:paraId="521EF366" w14:textId="77777777" w:rsidR="0014330C" w:rsidRDefault="007E69A5">
            <w:pPr>
              <w:ind w:left="142"/>
              <w:jc w:val="center"/>
              <w:rPr>
                <w:bCs/>
                <w:sz w:val="20"/>
                <w:szCs w:val="20"/>
                <w:highlight w:val="yellow"/>
                <w:lang w:val="en-US"/>
              </w:rPr>
            </w:pPr>
            <w:r>
              <w:rPr>
                <w:bCs/>
                <w:sz w:val="20"/>
                <w:szCs w:val="20"/>
                <w:lang w:val="en-US"/>
              </w:rPr>
              <w:t>236</w:t>
            </w:r>
          </w:p>
        </w:tc>
      </w:tr>
      <w:tr w:rsidR="0014330C" w14:paraId="14A377A5" w14:textId="77777777">
        <w:trPr>
          <w:trHeight w:val="310"/>
          <w:jc w:val="center"/>
        </w:trPr>
        <w:tc>
          <w:tcPr>
            <w:tcW w:w="2424" w:type="dxa"/>
            <w:vAlign w:val="center"/>
          </w:tcPr>
          <w:p w14:paraId="42BCC123" w14:textId="77777777" w:rsidR="0014330C" w:rsidRDefault="007E69A5">
            <w:pPr>
              <w:ind w:left="142"/>
              <w:rPr>
                <w:bCs/>
                <w:sz w:val="20"/>
                <w:szCs w:val="20"/>
              </w:rPr>
            </w:pPr>
            <w:r>
              <w:rPr>
                <w:bCs/>
                <w:sz w:val="20"/>
                <w:szCs w:val="20"/>
              </w:rPr>
              <w:t>Нафта</w:t>
            </w:r>
          </w:p>
        </w:tc>
        <w:tc>
          <w:tcPr>
            <w:tcW w:w="1109" w:type="dxa"/>
            <w:vAlign w:val="center"/>
          </w:tcPr>
          <w:p w14:paraId="5E4A44FD"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62457F9D" w14:textId="77777777" w:rsidR="0014330C" w:rsidRDefault="007E69A5">
            <w:pPr>
              <w:ind w:left="142"/>
              <w:jc w:val="center"/>
              <w:rPr>
                <w:bCs/>
                <w:sz w:val="20"/>
                <w:szCs w:val="20"/>
              </w:rPr>
            </w:pPr>
            <w:r>
              <w:rPr>
                <w:bCs/>
                <w:sz w:val="20"/>
                <w:szCs w:val="20"/>
              </w:rPr>
              <w:t>666.90</w:t>
            </w:r>
          </w:p>
        </w:tc>
        <w:tc>
          <w:tcPr>
            <w:tcW w:w="1038" w:type="dxa"/>
            <w:vAlign w:val="center"/>
          </w:tcPr>
          <w:p w14:paraId="1F3DA4D8" w14:textId="77777777" w:rsidR="0014330C" w:rsidRDefault="007E69A5">
            <w:pPr>
              <w:ind w:left="142"/>
              <w:jc w:val="center"/>
              <w:rPr>
                <w:bCs/>
                <w:sz w:val="20"/>
                <w:szCs w:val="20"/>
                <w:lang w:val="en-US"/>
              </w:rPr>
            </w:pPr>
            <w:r>
              <w:rPr>
                <w:bCs/>
                <w:sz w:val="20"/>
                <w:szCs w:val="20"/>
                <w:lang w:val="en-US"/>
              </w:rPr>
              <w:t>665.59</w:t>
            </w:r>
          </w:p>
        </w:tc>
        <w:tc>
          <w:tcPr>
            <w:tcW w:w="1090" w:type="dxa"/>
            <w:vAlign w:val="center"/>
          </w:tcPr>
          <w:p w14:paraId="1AE9C125" w14:textId="77777777" w:rsidR="0014330C" w:rsidRDefault="007E69A5">
            <w:pPr>
              <w:ind w:left="142"/>
              <w:jc w:val="center"/>
              <w:rPr>
                <w:bCs/>
                <w:sz w:val="20"/>
                <w:szCs w:val="20"/>
                <w:lang w:val="en-US"/>
              </w:rPr>
            </w:pPr>
            <w:r>
              <w:rPr>
                <w:bCs/>
                <w:sz w:val="20"/>
                <w:szCs w:val="20"/>
                <w:lang w:val="en-US"/>
              </w:rPr>
              <w:t>666.20</w:t>
            </w:r>
          </w:p>
        </w:tc>
      </w:tr>
      <w:tr w:rsidR="0014330C" w14:paraId="538AAB58" w14:textId="77777777">
        <w:trPr>
          <w:trHeight w:val="262"/>
          <w:jc w:val="center"/>
        </w:trPr>
        <w:tc>
          <w:tcPr>
            <w:tcW w:w="2424" w:type="dxa"/>
            <w:vAlign w:val="center"/>
          </w:tcPr>
          <w:p w14:paraId="5E31A831" w14:textId="77777777" w:rsidR="0014330C" w:rsidRDefault="007E69A5">
            <w:pPr>
              <w:ind w:left="142"/>
              <w:rPr>
                <w:bCs/>
                <w:sz w:val="20"/>
                <w:szCs w:val="20"/>
              </w:rPr>
            </w:pPr>
            <w:r>
              <w:rPr>
                <w:bCs/>
                <w:sz w:val="20"/>
                <w:szCs w:val="20"/>
              </w:rPr>
              <w:t>Дърва</w:t>
            </w:r>
          </w:p>
        </w:tc>
        <w:tc>
          <w:tcPr>
            <w:tcW w:w="1109" w:type="dxa"/>
            <w:vAlign w:val="center"/>
          </w:tcPr>
          <w:p w14:paraId="320E42EF"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682A8A36" w14:textId="77777777" w:rsidR="0014330C" w:rsidRDefault="007E69A5">
            <w:pPr>
              <w:ind w:left="142"/>
              <w:jc w:val="center"/>
              <w:rPr>
                <w:bCs/>
                <w:sz w:val="20"/>
                <w:szCs w:val="20"/>
              </w:rPr>
            </w:pPr>
            <w:r>
              <w:rPr>
                <w:bCs/>
                <w:sz w:val="20"/>
                <w:szCs w:val="20"/>
              </w:rPr>
              <w:t>0.013</w:t>
            </w:r>
          </w:p>
        </w:tc>
        <w:tc>
          <w:tcPr>
            <w:tcW w:w="1038" w:type="dxa"/>
            <w:vAlign w:val="center"/>
          </w:tcPr>
          <w:p w14:paraId="43052D15" w14:textId="77777777" w:rsidR="0014330C" w:rsidRDefault="007E69A5">
            <w:pPr>
              <w:ind w:left="142"/>
              <w:jc w:val="center"/>
              <w:rPr>
                <w:bCs/>
                <w:sz w:val="20"/>
                <w:szCs w:val="20"/>
              </w:rPr>
            </w:pPr>
            <w:r>
              <w:rPr>
                <w:bCs/>
                <w:sz w:val="20"/>
                <w:szCs w:val="20"/>
              </w:rPr>
              <w:t>0.001</w:t>
            </w:r>
          </w:p>
        </w:tc>
        <w:tc>
          <w:tcPr>
            <w:tcW w:w="1090" w:type="dxa"/>
            <w:vAlign w:val="center"/>
          </w:tcPr>
          <w:p w14:paraId="389F54F2" w14:textId="77777777" w:rsidR="0014330C" w:rsidRDefault="007E69A5">
            <w:pPr>
              <w:ind w:left="142"/>
              <w:jc w:val="center"/>
              <w:rPr>
                <w:bCs/>
                <w:sz w:val="20"/>
                <w:szCs w:val="20"/>
              </w:rPr>
            </w:pPr>
            <w:r>
              <w:rPr>
                <w:bCs/>
                <w:sz w:val="20"/>
                <w:szCs w:val="20"/>
              </w:rPr>
              <w:t>0.009</w:t>
            </w:r>
          </w:p>
        </w:tc>
      </w:tr>
      <w:tr w:rsidR="0014330C" w14:paraId="576EB7DD" w14:textId="77777777">
        <w:trPr>
          <w:trHeight w:val="310"/>
          <w:jc w:val="center"/>
        </w:trPr>
        <w:tc>
          <w:tcPr>
            <w:tcW w:w="2424" w:type="dxa"/>
            <w:vAlign w:val="center"/>
          </w:tcPr>
          <w:p w14:paraId="09DC2A3C" w14:textId="77777777" w:rsidR="0014330C" w:rsidRDefault="007E69A5">
            <w:pPr>
              <w:ind w:left="142"/>
              <w:rPr>
                <w:bCs/>
                <w:sz w:val="20"/>
                <w:szCs w:val="20"/>
              </w:rPr>
            </w:pPr>
            <w:r>
              <w:rPr>
                <w:bCs/>
                <w:sz w:val="20"/>
                <w:szCs w:val="20"/>
              </w:rPr>
              <w:t>Въглища</w:t>
            </w:r>
          </w:p>
        </w:tc>
        <w:tc>
          <w:tcPr>
            <w:tcW w:w="1109" w:type="dxa"/>
            <w:vAlign w:val="center"/>
          </w:tcPr>
          <w:p w14:paraId="5E4CFC6A"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4A7C4653" w14:textId="77777777" w:rsidR="0014330C" w:rsidRDefault="007E69A5">
            <w:pPr>
              <w:ind w:left="142"/>
              <w:jc w:val="center"/>
              <w:rPr>
                <w:bCs/>
                <w:sz w:val="20"/>
                <w:szCs w:val="20"/>
              </w:rPr>
            </w:pPr>
            <w:r>
              <w:rPr>
                <w:bCs/>
                <w:sz w:val="20"/>
                <w:szCs w:val="20"/>
              </w:rPr>
              <w:t>0.01</w:t>
            </w:r>
          </w:p>
        </w:tc>
        <w:tc>
          <w:tcPr>
            <w:tcW w:w="1038" w:type="dxa"/>
            <w:vAlign w:val="center"/>
          </w:tcPr>
          <w:p w14:paraId="1CA2B380" w14:textId="77777777" w:rsidR="0014330C" w:rsidRDefault="007E69A5">
            <w:pPr>
              <w:ind w:left="142"/>
              <w:jc w:val="center"/>
              <w:rPr>
                <w:bCs/>
                <w:sz w:val="20"/>
                <w:szCs w:val="20"/>
              </w:rPr>
            </w:pPr>
            <w:r>
              <w:rPr>
                <w:bCs/>
                <w:sz w:val="20"/>
                <w:szCs w:val="20"/>
              </w:rPr>
              <w:t>0.03</w:t>
            </w:r>
          </w:p>
        </w:tc>
        <w:tc>
          <w:tcPr>
            <w:tcW w:w="1090" w:type="dxa"/>
            <w:vAlign w:val="center"/>
          </w:tcPr>
          <w:p w14:paraId="28CCE4B5" w14:textId="77777777" w:rsidR="0014330C" w:rsidRDefault="007E69A5">
            <w:pPr>
              <w:ind w:left="142"/>
              <w:jc w:val="center"/>
              <w:rPr>
                <w:bCs/>
                <w:sz w:val="20"/>
                <w:szCs w:val="20"/>
              </w:rPr>
            </w:pPr>
            <w:r>
              <w:rPr>
                <w:bCs/>
                <w:sz w:val="20"/>
                <w:szCs w:val="20"/>
              </w:rPr>
              <w:t>0.03</w:t>
            </w:r>
          </w:p>
        </w:tc>
      </w:tr>
      <w:tr w:rsidR="0014330C" w14:paraId="3F29CF2B" w14:textId="77777777">
        <w:trPr>
          <w:trHeight w:val="310"/>
          <w:jc w:val="center"/>
        </w:trPr>
        <w:tc>
          <w:tcPr>
            <w:tcW w:w="2424" w:type="dxa"/>
            <w:vAlign w:val="center"/>
          </w:tcPr>
          <w:p w14:paraId="4D907765" w14:textId="77777777" w:rsidR="0014330C" w:rsidRDefault="007E69A5">
            <w:pPr>
              <w:ind w:left="142"/>
              <w:rPr>
                <w:bCs/>
                <w:sz w:val="20"/>
                <w:szCs w:val="20"/>
              </w:rPr>
            </w:pPr>
            <w:r>
              <w:rPr>
                <w:bCs/>
                <w:sz w:val="20"/>
                <w:szCs w:val="20"/>
              </w:rPr>
              <w:t>Пелети</w:t>
            </w:r>
          </w:p>
        </w:tc>
        <w:tc>
          <w:tcPr>
            <w:tcW w:w="1109" w:type="dxa"/>
            <w:vAlign w:val="center"/>
          </w:tcPr>
          <w:p w14:paraId="3A413CED"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73CB24C4" w14:textId="77777777" w:rsidR="0014330C" w:rsidRDefault="007E69A5">
            <w:pPr>
              <w:ind w:left="142"/>
              <w:jc w:val="center"/>
              <w:rPr>
                <w:bCs/>
                <w:sz w:val="20"/>
                <w:szCs w:val="20"/>
              </w:rPr>
            </w:pPr>
            <w:r>
              <w:rPr>
                <w:bCs/>
                <w:sz w:val="20"/>
                <w:szCs w:val="20"/>
              </w:rPr>
              <w:t>0.02</w:t>
            </w:r>
          </w:p>
        </w:tc>
        <w:tc>
          <w:tcPr>
            <w:tcW w:w="1038" w:type="dxa"/>
            <w:vAlign w:val="center"/>
          </w:tcPr>
          <w:p w14:paraId="534E56C8" w14:textId="77777777" w:rsidR="0014330C" w:rsidRDefault="007E69A5">
            <w:pPr>
              <w:ind w:left="142"/>
              <w:jc w:val="center"/>
              <w:rPr>
                <w:bCs/>
                <w:sz w:val="20"/>
                <w:szCs w:val="20"/>
              </w:rPr>
            </w:pPr>
            <w:r>
              <w:rPr>
                <w:bCs/>
                <w:sz w:val="20"/>
                <w:szCs w:val="20"/>
              </w:rPr>
              <w:t>0.04</w:t>
            </w:r>
          </w:p>
        </w:tc>
        <w:tc>
          <w:tcPr>
            <w:tcW w:w="1090" w:type="dxa"/>
            <w:vAlign w:val="center"/>
          </w:tcPr>
          <w:p w14:paraId="7F641FED" w14:textId="77777777" w:rsidR="0014330C" w:rsidRDefault="007E69A5">
            <w:pPr>
              <w:ind w:left="142"/>
              <w:jc w:val="center"/>
              <w:rPr>
                <w:bCs/>
                <w:sz w:val="20"/>
                <w:szCs w:val="20"/>
              </w:rPr>
            </w:pPr>
            <w:r>
              <w:rPr>
                <w:bCs/>
                <w:sz w:val="20"/>
                <w:szCs w:val="20"/>
              </w:rPr>
              <w:t>0.04</w:t>
            </w:r>
          </w:p>
        </w:tc>
      </w:tr>
      <w:tr w:rsidR="0014330C" w14:paraId="31CC421D" w14:textId="77777777">
        <w:trPr>
          <w:trHeight w:val="310"/>
          <w:jc w:val="center"/>
        </w:trPr>
        <w:tc>
          <w:tcPr>
            <w:tcW w:w="2424" w:type="dxa"/>
            <w:vAlign w:val="center"/>
          </w:tcPr>
          <w:p w14:paraId="41FD7911" w14:textId="77777777" w:rsidR="0014330C" w:rsidRDefault="007E69A5">
            <w:pPr>
              <w:ind w:left="142"/>
              <w:rPr>
                <w:bCs/>
                <w:sz w:val="20"/>
                <w:szCs w:val="20"/>
              </w:rPr>
            </w:pPr>
            <w:r>
              <w:rPr>
                <w:bCs/>
                <w:sz w:val="20"/>
                <w:szCs w:val="20"/>
              </w:rPr>
              <w:t>Общо потребена енергия</w:t>
            </w:r>
          </w:p>
        </w:tc>
        <w:tc>
          <w:tcPr>
            <w:tcW w:w="1109" w:type="dxa"/>
            <w:vAlign w:val="center"/>
          </w:tcPr>
          <w:p w14:paraId="341A4FDA" w14:textId="77777777" w:rsidR="0014330C" w:rsidRDefault="0014330C">
            <w:pPr>
              <w:ind w:left="142"/>
              <w:jc w:val="center"/>
              <w:rPr>
                <w:bCs/>
                <w:sz w:val="20"/>
                <w:szCs w:val="20"/>
              </w:rPr>
            </w:pPr>
          </w:p>
          <w:p w14:paraId="70762D64" w14:textId="77777777" w:rsidR="0014330C" w:rsidRDefault="007E69A5">
            <w:pPr>
              <w:ind w:left="142"/>
              <w:jc w:val="center"/>
              <w:rPr>
                <w:bCs/>
                <w:sz w:val="20"/>
                <w:szCs w:val="20"/>
                <w:lang w:val="en-US"/>
              </w:rPr>
            </w:pPr>
            <w:r>
              <w:rPr>
                <w:bCs/>
                <w:sz w:val="20"/>
                <w:szCs w:val="20"/>
                <w:lang w:val="en-US"/>
              </w:rPr>
              <w:t>MWh</w:t>
            </w:r>
          </w:p>
        </w:tc>
        <w:tc>
          <w:tcPr>
            <w:tcW w:w="1070" w:type="dxa"/>
            <w:vAlign w:val="center"/>
          </w:tcPr>
          <w:p w14:paraId="00B8554F" w14:textId="77777777" w:rsidR="0014330C" w:rsidRDefault="007E69A5">
            <w:pPr>
              <w:ind w:left="142"/>
              <w:jc w:val="center"/>
              <w:rPr>
                <w:bCs/>
                <w:sz w:val="20"/>
                <w:szCs w:val="20"/>
                <w:highlight w:val="yellow"/>
              </w:rPr>
            </w:pPr>
            <w:r>
              <w:rPr>
                <w:bCs/>
                <w:sz w:val="20"/>
                <w:szCs w:val="20"/>
              </w:rPr>
              <w:t>863.49</w:t>
            </w:r>
          </w:p>
        </w:tc>
        <w:tc>
          <w:tcPr>
            <w:tcW w:w="1038" w:type="dxa"/>
            <w:vAlign w:val="center"/>
          </w:tcPr>
          <w:p w14:paraId="3AAD7477" w14:textId="77777777" w:rsidR="0014330C" w:rsidRDefault="007E69A5">
            <w:pPr>
              <w:ind w:left="142"/>
              <w:jc w:val="center"/>
              <w:rPr>
                <w:bCs/>
                <w:sz w:val="20"/>
                <w:szCs w:val="20"/>
              </w:rPr>
            </w:pPr>
            <w:r>
              <w:rPr>
                <w:bCs/>
                <w:sz w:val="20"/>
                <w:szCs w:val="20"/>
              </w:rPr>
              <w:t>897.76</w:t>
            </w:r>
          </w:p>
        </w:tc>
        <w:tc>
          <w:tcPr>
            <w:tcW w:w="1090" w:type="dxa"/>
            <w:vAlign w:val="center"/>
          </w:tcPr>
          <w:p w14:paraId="2B59DEFC" w14:textId="77777777" w:rsidR="0014330C" w:rsidRDefault="007E69A5">
            <w:pPr>
              <w:ind w:left="142"/>
              <w:jc w:val="center"/>
              <w:rPr>
                <w:bCs/>
                <w:sz w:val="20"/>
                <w:szCs w:val="20"/>
              </w:rPr>
            </w:pPr>
            <w:r>
              <w:rPr>
                <w:bCs/>
                <w:sz w:val="20"/>
                <w:szCs w:val="20"/>
              </w:rPr>
              <w:t>902.28</w:t>
            </w:r>
          </w:p>
        </w:tc>
      </w:tr>
    </w:tbl>
    <w:p w14:paraId="041120D7" w14:textId="77777777" w:rsidR="0014330C" w:rsidRDefault="007E69A5">
      <w:pPr>
        <w:spacing w:before="120" w:after="120" w:line="360" w:lineRule="auto"/>
        <w:ind w:left="142" w:firstLine="720"/>
        <w:jc w:val="center"/>
        <w:rPr>
          <w:rFonts w:eastAsia="Arial"/>
          <w:i/>
          <w:sz w:val="20"/>
          <w:szCs w:val="20"/>
        </w:rPr>
      </w:pPr>
      <w:r>
        <w:rPr>
          <w:rFonts w:eastAsia="Arial"/>
          <w:i/>
          <w:sz w:val="20"/>
          <w:szCs w:val="20"/>
        </w:rPr>
        <w:t>Източник: Община Симеоновград</w:t>
      </w:r>
    </w:p>
    <w:p w14:paraId="20258477" w14:textId="77777777" w:rsidR="00CF7EF7" w:rsidRPr="00CF7EF7" w:rsidRDefault="00CF7EF7" w:rsidP="00CF7EF7">
      <w:pPr>
        <w:pStyle w:val="Caption"/>
        <w:keepNext/>
        <w:jc w:val="center"/>
        <w:rPr>
          <w:color w:val="auto"/>
          <w:sz w:val="20"/>
          <w:szCs w:val="20"/>
        </w:rPr>
      </w:pPr>
      <w:bookmarkStart w:id="57" w:name="_Toc222411347"/>
      <w:r w:rsidRPr="00CF7EF7">
        <w:rPr>
          <w:color w:val="auto"/>
          <w:sz w:val="20"/>
          <w:szCs w:val="20"/>
        </w:rPr>
        <w:t xml:space="preserve">Фиг. </w:t>
      </w:r>
      <w:r w:rsidR="008761A0" w:rsidRPr="00CF7EF7">
        <w:rPr>
          <w:color w:val="auto"/>
          <w:sz w:val="20"/>
          <w:szCs w:val="20"/>
        </w:rPr>
        <w:fldChar w:fldCharType="begin"/>
      </w:r>
      <w:r w:rsidRPr="00CF7EF7">
        <w:rPr>
          <w:color w:val="auto"/>
          <w:sz w:val="20"/>
          <w:szCs w:val="20"/>
        </w:rPr>
        <w:instrText xml:space="preserve"> SEQ Фиг. \* ARABIC </w:instrText>
      </w:r>
      <w:r w:rsidR="008761A0" w:rsidRPr="00CF7EF7">
        <w:rPr>
          <w:color w:val="auto"/>
          <w:sz w:val="20"/>
          <w:szCs w:val="20"/>
        </w:rPr>
        <w:fldChar w:fldCharType="separate"/>
      </w:r>
      <w:r>
        <w:rPr>
          <w:noProof/>
          <w:color w:val="auto"/>
          <w:sz w:val="20"/>
          <w:szCs w:val="20"/>
        </w:rPr>
        <w:t>2</w:t>
      </w:r>
      <w:r w:rsidR="008761A0" w:rsidRPr="00CF7EF7">
        <w:rPr>
          <w:color w:val="auto"/>
          <w:sz w:val="20"/>
          <w:szCs w:val="20"/>
        </w:rPr>
        <w:fldChar w:fldCharType="end"/>
      </w:r>
      <w:r w:rsidRPr="00CF7EF7">
        <w:rPr>
          <w:color w:val="auto"/>
          <w:sz w:val="20"/>
          <w:szCs w:val="20"/>
        </w:rPr>
        <w:t xml:space="preserve">. Общо енергопотребление в </w:t>
      </w:r>
      <w:proofErr w:type="spellStart"/>
      <w:r w:rsidRPr="00CF7EF7">
        <w:rPr>
          <w:color w:val="auto"/>
          <w:sz w:val="20"/>
          <w:szCs w:val="20"/>
        </w:rPr>
        <w:t>общиски</w:t>
      </w:r>
      <w:proofErr w:type="spellEnd"/>
      <w:r w:rsidRPr="00CF7EF7">
        <w:rPr>
          <w:color w:val="auto"/>
          <w:sz w:val="20"/>
          <w:szCs w:val="20"/>
        </w:rPr>
        <w:t xml:space="preserve"> сгради 2023-2025 г. в </w:t>
      </w:r>
      <w:r w:rsidRPr="00CF7EF7">
        <w:rPr>
          <w:color w:val="auto"/>
          <w:sz w:val="20"/>
          <w:szCs w:val="20"/>
          <w:lang w:val="en-US"/>
        </w:rPr>
        <w:t>MWh</w:t>
      </w:r>
      <w:bookmarkEnd w:id="57"/>
    </w:p>
    <w:p w14:paraId="5A579116" w14:textId="77777777" w:rsidR="0014330C" w:rsidRDefault="007E69A5">
      <w:pPr>
        <w:spacing w:before="120" w:after="120" w:line="360" w:lineRule="auto"/>
        <w:ind w:left="142"/>
        <w:jc w:val="center"/>
        <w:rPr>
          <w:b/>
          <w:sz w:val="24"/>
          <w:szCs w:val="24"/>
        </w:rPr>
      </w:pPr>
      <w:r>
        <w:rPr>
          <w:b/>
          <w:noProof/>
          <w:sz w:val="24"/>
          <w:szCs w:val="24"/>
        </w:rPr>
        <w:drawing>
          <wp:inline distT="0" distB="0" distL="118872" distR="118872" wp14:anchorId="489CFF45" wp14:editId="49F9E331">
            <wp:extent cx="4740910" cy="2712720"/>
            <wp:effectExtent l="0" t="0" r="0" b="0"/>
            <wp:docPr id="5319" name="Picture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 name="Picture 4792"/>
                    <pic:cNvPicPr>
                      <a:picLocks noChangeAspect="1"/>
                    </pic:cNvPicPr>
                  </pic:nvPicPr>
                  <pic:blipFill>
                    <a:blip r:embed="rId26"/>
                    <a:srcRect/>
                    <a:stretch>
                      <a:fillRect/>
                    </a:stretch>
                  </pic:blipFill>
                  <pic:spPr>
                    <a:xfrm>
                      <a:off x="0" y="0"/>
                      <a:ext cx="4740910" cy="2712720"/>
                    </a:xfrm>
                    <a:prstGeom prst="rect">
                      <a:avLst/>
                    </a:prstGeom>
                  </pic:spPr>
                </pic:pic>
              </a:graphicData>
            </a:graphic>
          </wp:inline>
        </w:drawing>
      </w:r>
    </w:p>
    <w:p w14:paraId="6C65DA3F"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Енергийното потребление в общинските сгради и обекти в община Симеоновград за периода 2023-2025 г. включва основно пет енергийни източника. Данните за изразходените </w:t>
      </w:r>
      <w:r>
        <w:rPr>
          <w:rFonts w:eastAsia="Arial"/>
          <w:sz w:val="24"/>
          <w:szCs w:val="24"/>
        </w:rPr>
        <w:lastRenderedPageBreak/>
        <w:t xml:space="preserve">количества са посочени </w:t>
      </w:r>
      <w:r w:rsidRPr="00772A7F">
        <w:rPr>
          <w:rFonts w:eastAsia="Arial"/>
          <w:sz w:val="24"/>
          <w:szCs w:val="24"/>
        </w:rPr>
        <w:t xml:space="preserve">в Таблица </w:t>
      </w:r>
      <w:r w:rsidR="00772A7F" w:rsidRPr="000E35EA">
        <w:rPr>
          <w:rFonts w:eastAsia="Arial"/>
          <w:sz w:val="24"/>
          <w:szCs w:val="24"/>
        </w:rPr>
        <w:t>11</w:t>
      </w:r>
      <w:r>
        <w:rPr>
          <w:rFonts w:eastAsia="Arial"/>
          <w:sz w:val="24"/>
          <w:szCs w:val="24"/>
        </w:rPr>
        <w:t xml:space="preserve"> показват, че консумираната </w:t>
      </w:r>
      <w:proofErr w:type="spellStart"/>
      <w:r>
        <w:rPr>
          <w:rFonts w:eastAsia="Arial"/>
          <w:sz w:val="24"/>
          <w:szCs w:val="24"/>
        </w:rPr>
        <w:t>ел.енергия</w:t>
      </w:r>
      <w:proofErr w:type="spellEnd"/>
      <w:r>
        <w:rPr>
          <w:rFonts w:eastAsia="Arial"/>
          <w:sz w:val="24"/>
          <w:szCs w:val="24"/>
        </w:rPr>
        <w:t xml:space="preserve"> в </w:t>
      </w:r>
      <w:r>
        <w:rPr>
          <w:rFonts w:eastAsia="Arial"/>
          <w:sz w:val="24"/>
          <w:szCs w:val="24"/>
          <w:lang w:val="en-US"/>
        </w:rPr>
        <w:t>M</w:t>
      </w:r>
      <w:proofErr w:type="spellStart"/>
      <w:r>
        <w:rPr>
          <w:rFonts w:eastAsia="Arial"/>
          <w:sz w:val="24"/>
          <w:szCs w:val="24"/>
        </w:rPr>
        <w:t>Wh</w:t>
      </w:r>
      <w:proofErr w:type="spellEnd"/>
      <w:r>
        <w:rPr>
          <w:rFonts w:eastAsia="Arial"/>
          <w:sz w:val="24"/>
          <w:szCs w:val="24"/>
        </w:rPr>
        <w:t xml:space="preserve"> се променя динамично през последните три години, като най-ниска е през 2023 г, а най-висока през 2025 г. и формира разлика от 39,45 М</w:t>
      </w:r>
      <w:r>
        <w:rPr>
          <w:rFonts w:eastAsia="Arial"/>
          <w:sz w:val="24"/>
          <w:szCs w:val="24"/>
          <w:lang w:val="en-US"/>
        </w:rPr>
        <w:t>W</w:t>
      </w:r>
      <w:r>
        <w:rPr>
          <w:rFonts w:eastAsia="Arial"/>
          <w:sz w:val="24"/>
          <w:szCs w:val="24"/>
        </w:rPr>
        <w:t>h, което представлява нарастване с над 15 % на годишна база.</w:t>
      </w:r>
    </w:p>
    <w:p w14:paraId="1A729A40"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Това показва увеличение на разходите за електрическа енергия в общинския бюджет. През последните 3 години потреблението на нафта остава относително еднакво, но се покачва потреблението на дърва, въглища и пелети. Добре е да се направят допълнителни проучвания за причините за това повишаване.</w:t>
      </w:r>
    </w:p>
    <w:p w14:paraId="39944A5D" w14:textId="77777777" w:rsidR="00CF7EF7" w:rsidRPr="000E35EA" w:rsidRDefault="00CF7EF7" w:rsidP="00CF7EF7">
      <w:pPr>
        <w:pStyle w:val="Caption"/>
        <w:keepNext/>
        <w:jc w:val="center"/>
        <w:rPr>
          <w:color w:val="auto"/>
          <w:sz w:val="20"/>
          <w:szCs w:val="20"/>
        </w:rPr>
      </w:pPr>
      <w:bookmarkStart w:id="58" w:name="_Toc222411348"/>
      <w:r w:rsidRPr="00CF7EF7">
        <w:rPr>
          <w:color w:val="auto"/>
          <w:sz w:val="20"/>
          <w:szCs w:val="20"/>
        </w:rPr>
        <w:t xml:space="preserve">Фиг. </w:t>
      </w:r>
      <w:r w:rsidR="008761A0" w:rsidRPr="00CF7EF7">
        <w:rPr>
          <w:color w:val="auto"/>
          <w:sz w:val="20"/>
          <w:szCs w:val="20"/>
        </w:rPr>
        <w:fldChar w:fldCharType="begin"/>
      </w:r>
      <w:r w:rsidRPr="00CF7EF7">
        <w:rPr>
          <w:color w:val="auto"/>
          <w:sz w:val="20"/>
          <w:szCs w:val="20"/>
        </w:rPr>
        <w:instrText xml:space="preserve"> SEQ Фиг. \* ARABIC </w:instrText>
      </w:r>
      <w:r w:rsidR="008761A0" w:rsidRPr="00CF7EF7">
        <w:rPr>
          <w:color w:val="auto"/>
          <w:sz w:val="20"/>
          <w:szCs w:val="20"/>
        </w:rPr>
        <w:fldChar w:fldCharType="separate"/>
      </w:r>
      <w:r>
        <w:rPr>
          <w:noProof/>
          <w:color w:val="auto"/>
          <w:sz w:val="20"/>
          <w:szCs w:val="20"/>
        </w:rPr>
        <w:t>3</w:t>
      </w:r>
      <w:r w:rsidR="008761A0" w:rsidRPr="00CF7EF7">
        <w:rPr>
          <w:color w:val="auto"/>
          <w:sz w:val="20"/>
          <w:szCs w:val="20"/>
        </w:rPr>
        <w:fldChar w:fldCharType="end"/>
      </w:r>
      <w:r w:rsidRPr="00CF7EF7">
        <w:rPr>
          <w:color w:val="auto"/>
          <w:sz w:val="20"/>
          <w:szCs w:val="20"/>
        </w:rPr>
        <w:t xml:space="preserve">. Потребление на енергия по видове горива (2022-2024 г.) в </w:t>
      </w:r>
      <w:r w:rsidRPr="00CF7EF7">
        <w:rPr>
          <w:color w:val="auto"/>
          <w:sz w:val="20"/>
          <w:szCs w:val="20"/>
          <w:lang w:val="en-US"/>
        </w:rPr>
        <w:t>MWh</w:t>
      </w:r>
      <w:bookmarkEnd w:id="58"/>
    </w:p>
    <w:p w14:paraId="08F5A5B5" w14:textId="77777777" w:rsidR="0014330C" w:rsidRDefault="007E69A5">
      <w:pPr>
        <w:spacing w:before="120" w:after="120" w:line="360" w:lineRule="auto"/>
        <w:ind w:left="426"/>
        <w:jc w:val="center"/>
        <w:rPr>
          <w:rFonts w:eastAsia="Arial"/>
          <w:sz w:val="24"/>
          <w:szCs w:val="24"/>
        </w:rPr>
      </w:pPr>
      <w:r>
        <w:rPr>
          <w:rFonts w:eastAsia="Arial"/>
          <w:noProof/>
          <w:sz w:val="24"/>
          <w:szCs w:val="24"/>
        </w:rPr>
        <w:drawing>
          <wp:inline distT="0" distB="0" distL="118872" distR="118872" wp14:anchorId="128DA293" wp14:editId="5EA297B9">
            <wp:extent cx="4779645" cy="2432050"/>
            <wp:effectExtent l="0" t="0" r="0" b="0"/>
            <wp:docPr id="5320" name="Picture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 name="Picture 4793"/>
                    <pic:cNvPicPr>
                      <a:picLocks noChangeAspect="1"/>
                    </pic:cNvPicPr>
                  </pic:nvPicPr>
                  <pic:blipFill>
                    <a:blip r:embed="rId27"/>
                    <a:srcRect/>
                    <a:stretch>
                      <a:fillRect/>
                    </a:stretch>
                  </pic:blipFill>
                  <pic:spPr>
                    <a:xfrm>
                      <a:off x="0" y="0"/>
                      <a:ext cx="4779645" cy="2432050"/>
                    </a:xfrm>
                    <a:prstGeom prst="rect">
                      <a:avLst/>
                    </a:prstGeom>
                  </pic:spPr>
                </pic:pic>
              </a:graphicData>
            </a:graphic>
          </wp:inline>
        </w:drawing>
      </w:r>
    </w:p>
    <w:p w14:paraId="52E2D503"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Промените в потреблението на различните видове горива в общинските обекти за разглеждания период </w:t>
      </w:r>
      <w:r w:rsidRPr="000E35EA">
        <w:rPr>
          <w:rFonts w:eastAsia="Arial"/>
          <w:sz w:val="24"/>
          <w:szCs w:val="24"/>
        </w:rPr>
        <w:t>(</w:t>
      </w:r>
      <w:r>
        <w:rPr>
          <w:rFonts w:eastAsia="Arial"/>
          <w:sz w:val="24"/>
          <w:szCs w:val="24"/>
        </w:rPr>
        <w:t>2023-2025</w:t>
      </w:r>
      <w:r w:rsidRPr="000E35EA">
        <w:rPr>
          <w:rFonts w:eastAsia="Arial"/>
          <w:sz w:val="24"/>
          <w:szCs w:val="24"/>
        </w:rPr>
        <w:t>)</w:t>
      </w:r>
      <w:r>
        <w:rPr>
          <w:rFonts w:eastAsia="Arial"/>
          <w:sz w:val="24"/>
          <w:szCs w:val="24"/>
        </w:rPr>
        <w:t xml:space="preserve"> се дължи и на липсата на изпълнени мерки за енергийна ефективност по отношение на сградите и на уредите за отопление в тях.</w:t>
      </w:r>
    </w:p>
    <w:p w14:paraId="6312C022"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Динамичната промяна в количеството използвана енергия ясно показва, че се налага да се търсят решения за внедряване на мерки за енергийна ефективност и в бъдеще с цел допълнително намаляване на консумацията на ел. енергия и реализиране на спестяване на средства.</w:t>
      </w:r>
    </w:p>
    <w:p w14:paraId="6161D5B4" w14:textId="77777777" w:rsidR="0014330C" w:rsidRPr="00810E6B" w:rsidRDefault="00C335A0" w:rsidP="00810E6B">
      <w:pPr>
        <w:pStyle w:val="Heading2"/>
        <w:rPr>
          <w:rFonts w:eastAsia="Arial"/>
          <w:color w:val="FF0000"/>
        </w:rPr>
      </w:pPr>
      <w:bookmarkStart w:id="59" w:name="_Toc222414057"/>
      <w:r>
        <w:rPr>
          <w:rFonts w:eastAsia="Arial"/>
          <w:color w:val="FF0000"/>
        </w:rPr>
        <w:t>5.2.</w:t>
      </w:r>
      <w:r w:rsidR="007E69A5" w:rsidRPr="00810E6B">
        <w:rPr>
          <w:rFonts w:eastAsia="Arial"/>
          <w:color w:val="FF0000"/>
        </w:rPr>
        <w:t>Улично осветление</w:t>
      </w:r>
      <w:bookmarkEnd w:id="59"/>
    </w:p>
    <w:p w14:paraId="0150562D"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Уличното осветление е един от основните разход в общинския бюджет на община Симеоновград. Разходите за улично осветление са драстично високи и могат да достигнат повече от 50% от всички разходи за ел. енергия на общината на годишна база.</w:t>
      </w:r>
    </w:p>
    <w:p w14:paraId="0206B286" w14:textId="77777777" w:rsidR="0014330C" w:rsidRPr="004E1F2C" w:rsidRDefault="0053601D" w:rsidP="004E1F2C">
      <w:pPr>
        <w:pStyle w:val="Caption"/>
        <w:keepNext/>
        <w:jc w:val="center"/>
        <w:rPr>
          <w:color w:val="auto"/>
          <w:sz w:val="20"/>
          <w:szCs w:val="20"/>
        </w:rPr>
      </w:pPr>
      <w:bookmarkStart w:id="60" w:name="_Toc222413316"/>
      <w:r w:rsidRPr="0053601D">
        <w:rPr>
          <w:color w:val="auto"/>
          <w:sz w:val="20"/>
          <w:szCs w:val="20"/>
        </w:rPr>
        <w:t xml:space="preserve">Таблица </w:t>
      </w:r>
      <w:r w:rsidR="008761A0" w:rsidRPr="0053601D">
        <w:rPr>
          <w:color w:val="auto"/>
          <w:sz w:val="20"/>
          <w:szCs w:val="20"/>
        </w:rPr>
        <w:fldChar w:fldCharType="begin"/>
      </w:r>
      <w:r w:rsidRPr="0053601D">
        <w:rPr>
          <w:color w:val="auto"/>
          <w:sz w:val="20"/>
          <w:szCs w:val="20"/>
        </w:rPr>
        <w:instrText xml:space="preserve"> SEQ Таблица \* ARABIC </w:instrText>
      </w:r>
      <w:r w:rsidR="008761A0" w:rsidRPr="0053601D">
        <w:rPr>
          <w:color w:val="auto"/>
          <w:sz w:val="20"/>
          <w:szCs w:val="20"/>
        </w:rPr>
        <w:fldChar w:fldCharType="separate"/>
      </w:r>
      <w:r w:rsidR="00950F31">
        <w:rPr>
          <w:noProof/>
          <w:color w:val="auto"/>
          <w:sz w:val="20"/>
          <w:szCs w:val="20"/>
        </w:rPr>
        <w:t>12</w:t>
      </w:r>
      <w:r w:rsidR="008761A0" w:rsidRPr="0053601D">
        <w:rPr>
          <w:color w:val="auto"/>
          <w:sz w:val="20"/>
          <w:szCs w:val="20"/>
        </w:rPr>
        <w:fldChar w:fldCharType="end"/>
      </w:r>
      <w:r w:rsidRPr="000E35EA">
        <w:rPr>
          <w:color w:val="auto"/>
          <w:sz w:val="20"/>
          <w:szCs w:val="20"/>
        </w:rPr>
        <w:t xml:space="preserve">. </w:t>
      </w:r>
      <w:r w:rsidRPr="0053601D">
        <w:rPr>
          <w:color w:val="auto"/>
          <w:sz w:val="20"/>
          <w:szCs w:val="20"/>
        </w:rPr>
        <w:t>Общо потребление на ел. енергия за улично осветление в община С</w:t>
      </w:r>
      <w:r w:rsidR="004E1F2C">
        <w:rPr>
          <w:color w:val="auto"/>
          <w:sz w:val="20"/>
          <w:szCs w:val="20"/>
        </w:rPr>
        <w:t>имеоновград /2023-2025/</w:t>
      </w:r>
      <w:bookmarkEnd w:id="60"/>
    </w:p>
    <w:tbl>
      <w:tblPr>
        <w:tblW w:w="8840" w:type="dxa"/>
        <w:tblInd w:w="765" w:type="dxa"/>
        <w:tblCellMar>
          <w:left w:w="70" w:type="dxa"/>
          <w:right w:w="70" w:type="dxa"/>
        </w:tblCellMar>
        <w:tblLook w:val="04A0" w:firstRow="1" w:lastRow="0" w:firstColumn="1" w:lastColumn="0" w:noHBand="0" w:noVBand="1"/>
      </w:tblPr>
      <w:tblGrid>
        <w:gridCol w:w="1908"/>
        <w:gridCol w:w="1176"/>
        <w:gridCol w:w="1132"/>
        <w:gridCol w:w="1232"/>
        <w:gridCol w:w="1132"/>
        <w:gridCol w:w="1219"/>
        <w:gridCol w:w="1041"/>
      </w:tblGrid>
      <w:tr w:rsidR="0014330C" w14:paraId="1C6B679D" w14:textId="77777777">
        <w:trPr>
          <w:trHeight w:val="479"/>
        </w:trPr>
        <w:tc>
          <w:tcPr>
            <w:tcW w:w="1908" w:type="dxa"/>
            <w:vMerge w:val="restart"/>
            <w:tcBorders>
              <w:top w:val="single" w:sz="8" w:space="0" w:color="auto"/>
              <w:left w:val="single" w:sz="8" w:space="0" w:color="auto"/>
              <w:right w:val="single" w:sz="8" w:space="0" w:color="000000"/>
            </w:tcBorders>
            <w:shd w:val="clear" w:color="auto" w:fill="E4F4DF" w:themeFill="accent5" w:themeFillTint="33"/>
            <w:vAlign w:val="center"/>
          </w:tcPr>
          <w:p w14:paraId="55FB7EAB" w14:textId="77777777" w:rsidR="0014330C" w:rsidRDefault="007E69A5">
            <w:pPr>
              <w:ind w:left="142"/>
              <w:jc w:val="center"/>
              <w:rPr>
                <w:rFonts w:eastAsia="Times New Roman"/>
                <w:b/>
                <w:bCs/>
                <w:color w:val="000000"/>
              </w:rPr>
            </w:pPr>
            <w:r>
              <w:rPr>
                <w:rFonts w:eastAsia="Times New Roman"/>
                <w:b/>
                <w:bCs/>
                <w:color w:val="000000"/>
              </w:rPr>
              <w:t xml:space="preserve">Потребление на </w:t>
            </w:r>
            <w:r>
              <w:rPr>
                <w:rFonts w:eastAsia="Times New Roman"/>
                <w:b/>
                <w:bCs/>
                <w:color w:val="000000"/>
              </w:rPr>
              <w:lastRenderedPageBreak/>
              <w:t>ел. енергия в общински обекти</w:t>
            </w:r>
          </w:p>
        </w:tc>
        <w:tc>
          <w:tcPr>
            <w:tcW w:w="2308" w:type="dxa"/>
            <w:gridSpan w:val="2"/>
            <w:tcBorders>
              <w:top w:val="single" w:sz="8" w:space="0" w:color="auto"/>
              <w:left w:val="single" w:sz="8" w:space="0" w:color="auto"/>
              <w:bottom w:val="single" w:sz="8" w:space="0" w:color="auto"/>
              <w:right w:val="single" w:sz="8" w:space="0" w:color="000000"/>
            </w:tcBorders>
            <w:shd w:val="clear" w:color="auto" w:fill="E4F4DF" w:themeFill="accent5" w:themeFillTint="33"/>
            <w:vAlign w:val="center"/>
          </w:tcPr>
          <w:p w14:paraId="2C37501B" w14:textId="77777777" w:rsidR="0014330C" w:rsidRDefault="007E69A5">
            <w:pPr>
              <w:ind w:left="142"/>
              <w:jc w:val="center"/>
              <w:rPr>
                <w:rFonts w:eastAsia="Times New Roman"/>
                <w:b/>
                <w:bCs/>
                <w:color w:val="000000"/>
              </w:rPr>
            </w:pPr>
            <w:r>
              <w:rPr>
                <w:rFonts w:eastAsia="Times New Roman"/>
                <w:b/>
                <w:bCs/>
                <w:color w:val="000000"/>
              </w:rPr>
              <w:lastRenderedPageBreak/>
              <w:t>2023</w:t>
            </w:r>
          </w:p>
        </w:tc>
        <w:tc>
          <w:tcPr>
            <w:tcW w:w="2364" w:type="dxa"/>
            <w:gridSpan w:val="2"/>
            <w:tcBorders>
              <w:top w:val="single" w:sz="8" w:space="0" w:color="auto"/>
              <w:left w:val="nil"/>
              <w:bottom w:val="single" w:sz="8" w:space="0" w:color="auto"/>
              <w:right w:val="single" w:sz="8" w:space="0" w:color="000000"/>
            </w:tcBorders>
            <w:shd w:val="clear" w:color="auto" w:fill="E4F4DF" w:themeFill="accent5" w:themeFillTint="33"/>
            <w:vAlign w:val="center"/>
          </w:tcPr>
          <w:p w14:paraId="6108EF34" w14:textId="77777777" w:rsidR="0014330C" w:rsidRDefault="007E69A5">
            <w:pPr>
              <w:ind w:left="142"/>
              <w:jc w:val="center"/>
              <w:rPr>
                <w:rFonts w:eastAsia="Times New Roman"/>
                <w:b/>
                <w:bCs/>
                <w:color w:val="000000"/>
              </w:rPr>
            </w:pPr>
            <w:r>
              <w:rPr>
                <w:rFonts w:eastAsia="Times New Roman"/>
                <w:b/>
                <w:bCs/>
                <w:color w:val="000000"/>
              </w:rPr>
              <w:t>2024</w:t>
            </w:r>
          </w:p>
        </w:tc>
        <w:tc>
          <w:tcPr>
            <w:tcW w:w="2260" w:type="dxa"/>
            <w:gridSpan w:val="2"/>
            <w:tcBorders>
              <w:top w:val="single" w:sz="8" w:space="0" w:color="auto"/>
              <w:left w:val="nil"/>
              <w:bottom w:val="single" w:sz="8" w:space="0" w:color="auto"/>
              <w:right w:val="single" w:sz="4" w:space="0" w:color="000000"/>
            </w:tcBorders>
            <w:shd w:val="clear" w:color="auto" w:fill="E4F4DF" w:themeFill="accent5" w:themeFillTint="33"/>
            <w:vAlign w:val="center"/>
          </w:tcPr>
          <w:p w14:paraId="2ECD7E1A" w14:textId="77777777" w:rsidR="0014330C" w:rsidRDefault="007E69A5">
            <w:pPr>
              <w:ind w:left="142"/>
              <w:jc w:val="center"/>
              <w:rPr>
                <w:rFonts w:eastAsia="Times New Roman"/>
                <w:b/>
                <w:bCs/>
                <w:color w:val="000000"/>
              </w:rPr>
            </w:pPr>
            <w:r>
              <w:rPr>
                <w:rFonts w:eastAsia="Times New Roman"/>
                <w:b/>
                <w:bCs/>
                <w:color w:val="000000"/>
              </w:rPr>
              <w:t>2025</w:t>
            </w:r>
          </w:p>
        </w:tc>
      </w:tr>
      <w:tr w:rsidR="0014330C" w14:paraId="60598B2D" w14:textId="77777777">
        <w:trPr>
          <w:trHeight w:val="570"/>
        </w:trPr>
        <w:tc>
          <w:tcPr>
            <w:tcW w:w="1908" w:type="dxa"/>
            <w:vMerge/>
            <w:tcBorders>
              <w:left w:val="single" w:sz="8" w:space="0" w:color="auto"/>
              <w:bottom w:val="single" w:sz="12" w:space="0" w:color="auto"/>
              <w:right w:val="single" w:sz="8" w:space="0" w:color="000000"/>
            </w:tcBorders>
            <w:shd w:val="clear" w:color="000000" w:fill="FFF2CC"/>
          </w:tcPr>
          <w:p w14:paraId="5F72C667" w14:textId="77777777" w:rsidR="0014330C" w:rsidRDefault="0014330C">
            <w:pPr>
              <w:ind w:left="142"/>
              <w:jc w:val="center"/>
              <w:rPr>
                <w:rFonts w:eastAsia="Times New Roman"/>
                <w:color w:val="000000"/>
                <w:sz w:val="20"/>
                <w:szCs w:val="20"/>
              </w:rPr>
            </w:pPr>
          </w:p>
        </w:tc>
        <w:tc>
          <w:tcPr>
            <w:tcW w:w="1176" w:type="dxa"/>
            <w:tcBorders>
              <w:top w:val="nil"/>
              <w:left w:val="single" w:sz="8" w:space="0" w:color="000000"/>
              <w:bottom w:val="single" w:sz="12" w:space="0" w:color="auto"/>
              <w:right w:val="single" w:sz="8" w:space="0" w:color="auto"/>
            </w:tcBorders>
            <w:shd w:val="clear" w:color="000000" w:fill="FFF2CC"/>
            <w:vAlign w:val="center"/>
          </w:tcPr>
          <w:p w14:paraId="51324B7D" w14:textId="77777777" w:rsidR="0014330C" w:rsidRDefault="007E69A5">
            <w:pPr>
              <w:ind w:left="142"/>
              <w:jc w:val="center"/>
              <w:rPr>
                <w:rFonts w:eastAsia="Times New Roman"/>
                <w:color w:val="000000"/>
                <w:sz w:val="20"/>
                <w:szCs w:val="20"/>
              </w:rPr>
            </w:pPr>
            <w:proofErr w:type="spellStart"/>
            <w:r>
              <w:rPr>
                <w:rFonts w:eastAsia="Times New Roman"/>
                <w:color w:val="000000"/>
                <w:sz w:val="20"/>
                <w:szCs w:val="20"/>
              </w:rPr>
              <w:t>kWh</w:t>
            </w:r>
            <w:proofErr w:type="spellEnd"/>
          </w:p>
        </w:tc>
        <w:tc>
          <w:tcPr>
            <w:tcW w:w="1132" w:type="dxa"/>
            <w:tcBorders>
              <w:top w:val="nil"/>
              <w:left w:val="nil"/>
              <w:bottom w:val="single" w:sz="12" w:space="0" w:color="auto"/>
              <w:right w:val="single" w:sz="8" w:space="0" w:color="auto"/>
            </w:tcBorders>
            <w:shd w:val="clear" w:color="000000" w:fill="FFF2CC"/>
            <w:vAlign w:val="center"/>
          </w:tcPr>
          <w:p w14:paraId="1186CDBC" w14:textId="77777777" w:rsidR="0014330C" w:rsidRDefault="007E69A5">
            <w:pPr>
              <w:ind w:left="142"/>
              <w:jc w:val="center"/>
              <w:rPr>
                <w:rFonts w:eastAsia="Times New Roman"/>
                <w:color w:val="000000"/>
                <w:sz w:val="20"/>
                <w:szCs w:val="20"/>
              </w:rPr>
            </w:pPr>
            <w:r>
              <w:rPr>
                <w:rFonts w:eastAsia="Times New Roman"/>
                <w:color w:val="000000"/>
                <w:sz w:val="20"/>
                <w:szCs w:val="20"/>
              </w:rPr>
              <w:t>сума с ДДС в лева</w:t>
            </w:r>
          </w:p>
        </w:tc>
        <w:tc>
          <w:tcPr>
            <w:tcW w:w="1232" w:type="dxa"/>
            <w:tcBorders>
              <w:top w:val="nil"/>
              <w:left w:val="nil"/>
              <w:bottom w:val="single" w:sz="12" w:space="0" w:color="auto"/>
              <w:right w:val="single" w:sz="8" w:space="0" w:color="auto"/>
            </w:tcBorders>
            <w:shd w:val="clear" w:color="000000" w:fill="FFF2CC"/>
            <w:vAlign w:val="center"/>
          </w:tcPr>
          <w:p w14:paraId="7B8F582B" w14:textId="77777777" w:rsidR="0014330C" w:rsidRDefault="007E69A5">
            <w:pPr>
              <w:ind w:left="142"/>
              <w:jc w:val="center"/>
              <w:rPr>
                <w:rFonts w:eastAsia="Times New Roman"/>
                <w:color w:val="000000"/>
                <w:sz w:val="20"/>
                <w:szCs w:val="20"/>
              </w:rPr>
            </w:pPr>
            <w:proofErr w:type="spellStart"/>
            <w:r>
              <w:rPr>
                <w:rFonts w:eastAsia="Times New Roman"/>
                <w:color w:val="000000"/>
                <w:sz w:val="20"/>
                <w:szCs w:val="20"/>
              </w:rPr>
              <w:t>kWh</w:t>
            </w:r>
            <w:proofErr w:type="spellEnd"/>
          </w:p>
        </w:tc>
        <w:tc>
          <w:tcPr>
            <w:tcW w:w="1132" w:type="dxa"/>
            <w:tcBorders>
              <w:top w:val="nil"/>
              <w:left w:val="nil"/>
              <w:bottom w:val="single" w:sz="12" w:space="0" w:color="auto"/>
              <w:right w:val="single" w:sz="8" w:space="0" w:color="auto"/>
            </w:tcBorders>
            <w:shd w:val="clear" w:color="000000" w:fill="FFF2CC"/>
            <w:vAlign w:val="center"/>
          </w:tcPr>
          <w:p w14:paraId="453676A3" w14:textId="77777777" w:rsidR="0014330C" w:rsidRDefault="007E69A5">
            <w:pPr>
              <w:ind w:left="142"/>
              <w:jc w:val="center"/>
              <w:rPr>
                <w:rFonts w:eastAsia="Times New Roman"/>
                <w:color w:val="000000"/>
                <w:sz w:val="20"/>
                <w:szCs w:val="20"/>
              </w:rPr>
            </w:pPr>
            <w:r>
              <w:rPr>
                <w:rFonts w:eastAsia="Times New Roman"/>
                <w:color w:val="000000"/>
                <w:sz w:val="20"/>
                <w:szCs w:val="20"/>
              </w:rPr>
              <w:t>сума с ДДС в лева</w:t>
            </w:r>
          </w:p>
        </w:tc>
        <w:tc>
          <w:tcPr>
            <w:tcW w:w="1219" w:type="dxa"/>
            <w:tcBorders>
              <w:top w:val="nil"/>
              <w:left w:val="nil"/>
              <w:bottom w:val="single" w:sz="12" w:space="0" w:color="auto"/>
              <w:right w:val="single" w:sz="8" w:space="0" w:color="auto"/>
            </w:tcBorders>
            <w:shd w:val="clear" w:color="000000" w:fill="FFF2CC"/>
            <w:vAlign w:val="center"/>
          </w:tcPr>
          <w:p w14:paraId="55721F5C" w14:textId="77777777" w:rsidR="0014330C" w:rsidRDefault="007E69A5">
            <w:pPr>
              <w:ind w:left="142"/>
              <w:jc w:val="center"/>
              <w:rPr>
                <w:rFonts w:eastAsia="Times New Roman"/>
                <w:color w:val="000000"/>
                <w:sz w:val="20"/>
                <w:szCs w:val="20"/>
              </w:rPr>
            </w:pPr>
            <w:proofErr w:type="spellStart"/>
            <w:r>
              <w:rPr>
                <w:rFonts w:eastAsia="Times New Roman"/>
                <w:color w:val="000000"/>
                <w:sz w:val="20"/>
                <w:szCs w:val="20"/>
              </w:rPr>
              <w:t>kWh</w:t>
            </w:r>
            <w:proofErr w:type="spellEnd"/>
          </w:p>
        </w:tc>
        <w:tc>
          <w:tcPr>
            <w:tcW w:w="1041" w:type="dxa"/>
            <w:tcBorders>
              <w:top w:val="nil"/>
              <w:left w:val="nil"/>
              <w:bottom w:val="single" w:sz="12" w:space="0" w:color="auto"/>
              <w:right w:val="single" w:sz="4" w:space="0" w:color="auto"/>
            </w:tcBorders>
            <w:shd w:val="clear" w:color="000000" w:fill="FFF2CC"/>
            <w:vAlign w:val="center"/>
          </w:tcPr>
          <w:p w14:paraId="1629E597" w14:textId="77777777" w:rsidR="0014330C" w:rsidRDefault="007E69A5">
            <w:pPr>
              <w:ind w:left="142"/>
              <w:jc w:val="center"/>
              <w:rPr>
                <w:rFonts w:eastAsia="Times New Roman"/>
                <w:color w:val="000000"/>
                <w:sz w:val="20"/>
                <w:szCs w:val="20"/>
              </w:rPr>
            </w:pPr>
            <w:r>
              <w:rPr>
                <w:rFonts w:eastAsia="Times New Roman"/>
                <w:color w:val="000000"/>
                <w:sz w:val="20"/>
                <w:szCs w:val="20"/>
              </w:rPr>
              <w:t>сума с ДДС в лева</w:t>
            </w:r>
          </w:p>
        </w:tc>
      </w:tr>
      <w:tr w:rsidR="0014330C" w14:paraId="20B25B1D" w14:textId="77777777">
        <w:trPr>
          <w:trHeight w:val="477"/>
        </w:trPr>
        <w:tc>
          <w:tcPr>
            <w:tcW w:w="1908" w:type="dxa"/>
            <w:tcBorders>
              <w:top w:val="single" w:sz="12" w:space="0" w:color="auto"/>
              <w:left w:val="single" w:sz="12" w:space="0" w:color="auto"/>
              <w:bottom w:val="single" w:sz="12" w:space="0" w:color="auto"/>
              <w:right w:val="single" w:sz="12" w:space="0" w:color="auto"/>
            </w:tcBorders>
            <w:vAlign w:val="center"/>
          </w:tcPr>
          <w:p w14:paraId="663D1576" w14:textId="77777777" w:rsidR="0014330C" w:rsidRDefault="007E69A5">
            <w:pPr>
              <w:ind w:left="142"/>
              <w:jc w:val="center"/>
              <w:rPr>
                <w:rFonts w:eastAsia="Times New Roman"/>
                <w:color w:val="000000"/>
                <w:sz w:val="20"/>
                <w:szCs w:val="20"/>
              </w:rPr>
            </w:pPr>
            <w:r>
              <w:rPr>
                <w:rFonts w:eastAsia="Times New Roman"/>
                <w:color w:val="000000"/>
                <w:sz w:val="20"/>
                <w:szCs w:val="20"/>
              </w:rPr>
              <w:t>Улично осветление</w:t>
            </w:r>
          </w:p>
        </w:tc>
        <w:tc>
          <w:tcPr>
            <w:tcW w:w="1176" w:type="dxa"/>
            <w:tcBorders>
              <w:top w:val="single" w:sz="4" w:space="0" w:color="auto"/>
              <w:left w:val="single" w:sz="4" w:space="0" w:color="auto"/>
              <w:bottom w:val="single" w:sz="4" w:space="0" w:color="auto"/>
              <w:right w:val="single" w:sz="4" w:space="0" w:color="auto"/>
            </w:tcBorders>
            <w:vAlign w:val="center"/>
          </w:tcPr>
          <w:p w14:paraId="506D4115" w14:textId="77777777" w:rsidR="0014330C" w:rsidRDefault="007E69A5">
            <w:pPr>
              <w:ind w:left="142"/>
              <w:jc w:val="center"/>
              <w:rPr>
                <w:rFonts w:eastAsia="Times New Roman"/>
                <w:color w:val="000000"/>
                <w:sz w:val="20"/>
                <w:szCs w:val="20"/>
              </w:rPr>
            </w:pPr>
            <w:r>
              <w:rPr>
                <w:rFonts w:eastAsia="Arial"/>
              </w:rPr>
              <w:t>475 000</w:t>
            </w:r>
          </w:p>
        </w:tc>
        <w:tc>
          <w:tcPr>
            <w:tcW w:w="1132" w:type="dxa"/>
            <w:tcBorders>
              <w:top w:val="single" w:sz="4" w:space="0" w:color="auto"/>
              <w:left w:val="single" w:sz="4" w:space="0" w:color="auto"/>
              <w:bottom w:val="single" w:sz="4" w:space="0" w:color="auto"/>
              <w:right w:val="single" w:sz="4" w:space="0" w:color="auto"/>
            </w:tcBorders>
            <w:vAlign w:val="center"/>
          </w:tcPr>
          <w:p w14:paraId="0A66AE14" w14:textId="77777777" w:rsidR="0014330C" w:rsidRDefault="007E69A5">
            <w:pPr>
              <w:ind w:left="142"/>
              <w:jc w:val="center"/>
              <w:rPr>
                <w:rFonts w:eastAsia="Times New Roman"/>
                <w:color w:val="000000"/>
                <w:sz w:val="20"/>
                <w:szCs w:val="20"/>
              </w:rPr>
            </w:pPr>
            <w:r>
              <w:rPr>
                <w:rFonts w:eastAsia="Arial"/>
              </w:rPr>
              <w:t>156 750</w:t>
            </w:r>
          </w:p>
        </w:tc>
        <w:tc>
          <w:tcPr>
            <w:tcW w:w="1232" w:type="dxa"/>
            <w:tcBorders>
              <w:top w:val="single" w:sz="4" w:space="0" w:color="auto"/>
              <w:left w:val="single" w:sz="4" w:space="0" w:color="auto"/>
              <w:bottom w:val="single" w:sz="4" w:space="0" w:color="auto"/>
              <w:right w:val="single" w:sz="4" w:space="0" w:color="auto"/>
            </w:tcBorders>
            <w:vAlign w:val="center"/>
          </w:tcPr>
          <w:p w14:paraId="2030FAE0" w14:textId="77777777" w:rsidR="0014330C" w:rsidRDefault="007E69A5">
            <w:pPr>
              <w:ind w:left="142"/>
              <w:jc w:val="center"/>
              <w:rPr>
                <w:rFonts w:eastAsia="Times New Roman"/>
                <w:color w:val="000000"/>
                <w:sz w:val="20"/>
                <w:szCs w:val="20"/>
              </w:rPr>
            </w:pPr>
            <w:r>
              <w:rPr>
                <w:rFonts w:eastAsia="Arial"/>
              </w:rPr>
              <w:t>475 000</w:t>
            </w:r>
          </w:p>
        </w:tc>
        <w:tc>
          <w:tcPr>
            <w:tcW w:w="1132" w:type="dxa"/>
            <w:tcBorders>
              <w:top w:val="single" w:sz="4" w:space="0" w:color="auto"/>
              <w:left w:val="single" w:sz="4" w:space="0" w:color="auto"/>
              <w:bottom w:val="single" w:sz="4" w:space="0" w:color="auto"/>
              <w:right w:val="single" w:sz="4" w:space="0" w:color="auto"/>
            </w:tcBorders>
            <w:vAlign w:val="center"/>
          </w:tcPr>
          <w:p w14:paraId="12153367" w14:textId="77777777" w:rsidR="0014330C" w:rsidRDefault="007E69A5">
            <w:pPr>
              <w:ind w:left="142"/>
              <w:jc w:val="center"/>
              <w:rPr>
                <w:rFonts w:eastAsia="Times New Roman"/>
                <w:color w:val="000000"/>
                <w:sz w:val="20"/>
                <w:szCs w:val="20"/>
              </w:rPr>
            </w:pPr>
            <w:r>
              <w:rPr>
                <w:rFonts w:eastAsia="Arial"/>
              </w:rPr>
              <w:t>161 500</w:t>
            </w:r>
          </w:p>
        </w:tc>
        <w:tc>
          <w:tcPr>
            <w:tcW w:w="1219" w:type="dxa"/>
            <w:tcBorders>
              <w:top w:val="single" w:sz="4" w:space="0" w:color="auto"/>
              <w:left w:val="single" w:sz="4" w:space="0" w:color="auto"/>
              <w:bottom w:val="single" w:sz="4" w:space="0" w:color="auto"/>
              <w:right w:val="single" w:sz="4" w:space="0" w:color="auto"/>
            </w:tcBorders>
            <w:vAlign w:val="center"/>
          </w:tcPr>
          <w:p w14:paraId="5261A998" w14:textId="77777777" w:rsidR="0014330C" w:rsidRDefault="007E69A5">
            <w:pPr>
              <w:ind w:left="142"/>
              <w:jc w:val="center"/>
              <w:rPr>
                <w:rFonts w:eastAsia="Times New Roman"/>
                <w:color w:val="000000"/>
                <w:sz w:val="20"/>
                <w:szCs w:val="20"/>
              </w:rPr>
            </w:pPr>
            <w:r>
              <w:rPr>
                <w:rFonts w:eastAsia="Arial"/>
              </w:rPr>
              <w:t>479 000</w:t>
            </w:r>
          </w:p>
        </w:tc>
        <w:tc>
          <w:tcPr>
            <w:tcW w:w="1041" w:type="dxa"/>
            <w:tcBorders>
              <w:top w:val="single" w:sz="4" w:space="0" w:color="auto"/>
              <w:left w:val="single" w:sz="4" w:space="0" w:color="auto"/>
              <w:bottom w:val="single" w:sz="4" w:space="0" w:color="auto"/>
              <w:right w:val="single" w:sz="4" w:space="0" w:color="auto"/>
            </w:tcBorders>
            <w:vAlign w:val="center"/>
          </w:tcPr>
          <w:p w14:paraId="07B40862" w14:textId="77777777" w:rsidR="0014330C" w:rsidRDefault="007E69A5">
            <w:pPr>
              <w:ind w:left="142"/>
              <w:jc w:val="center"/>
              <w:rPr>
                <w:rFonts w:eastAsia="Times New Roman"/>
                <w:color w:val="000000"/>
                <w:sz w:val="20"/>
                <w:szCs w:val="20"/>
              </w:rPr>
            </w:pPr>
            <w:r>
              <w:rPr>
                <w:rFonts w:eastAsia="Arial"/>
              </w:rPr>
              <w:t>172 440</w:t>
            </w:r>
          </w:p>
        </w:tc>
      </w:tr>
    </w:tbl>
    <w:p w14:paraId="755E3442" w14:textId="77777777" w:rsidR="0014330C" w:rsidRDefault="007E69A5">
      <w:pPr>
        <w:spacing w:before="120" w:after="120" w:line="360" w:lineRule="auto"/>
        <w:ind w:left="142" w:firstLine="720"/>
        <w:jc w:val="center"/>
        <w:rPr>
          <w:rFonts w:eastAsia="Arial"/>
          <w:i/>
          <w:sz w:val="20"/>
          <w:szCs w:val="20"/>
        </w:rPr>
      </w:pPr>
      <w:r>
        <w:rPr>
          <w:rFonts w:eastAsia="Arial"/>
          <w:i/>
          <w:sz w:val="20"/>
          <w:szCs w:val="20"/>
        </w:rPr>
        <w:t>Източник: Община Симеоновград</w:t>
      </w:r>
    </w:p>
    <w:p w14:paraId="3A07C82E"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Разходите за улично осветление могат да бъдат намалени с въвеждане на високо енергоефективни осветителни тела, препоръчани от проведено енергийно обследване на уличното осветление във всички населени места на община Симеоновград.</w:t>
      </w:r>
    </w:p>
    <w:p w14:paraId="57975E75" w14:textId="77777777" w:rsidR="0014330C" w:rsidRPr="000E35EA" w:rsidRDefault="007E69A5">
      <w:pPr>
        <w:spacing w:before="120" w:after="120" w:line="360" w:lineRule="auto"/>
        <w:ind w:left="142" w:firstLine="720"/>
        <w:jc w:val="both"/>
        <w:rPr>
          <w:rFonts w:eastAsia="Arial"/>
          <w:sz w:val="24"/>
          <w:szCs w:val="24"/>
        </w:rPr>
      </w:pPr>
      <w:r>
        <w:rPr>
          <w:rFonts w:eastAsia="Arial"/>
          <w:sz w:val="24"/>
          <w:szCs w:val="24"/>
        </w:rPr>
        <w:t xml:space="preserve">  За намаляване разходите на ел. енергия от общинския бюджет е необходимо и въвеждане на нова система за управление на уличното осветление, обновяване на парковите осветителни тела, художествено и фасадно осветление на някой обществени сгради със соларни лампи и други мерки.</w:t>
      </w:r>
    </w:p>
    <w:p w14:paraId="650F8EDC" w14:textId="77777777" w:rsidR="0014330C" w:rsidRPr="001D66CC" w:rsidRDefault="00C335A0" w:rsidP="001D66CC">
      <w:pPr>
        <w:pStyle w:val="Heading2"/>
        <w:rPr>
          <w:rFonts w:eastAsia="Arial"/>
          <w:color w:val="FF0000"/>
        </w:rPr>
      </w:pPr>
      <w:bookmarkStart w:id="61" w:name="_Toc222414058"/>
      <w:r>
        <w:rPr>
          <w:rFonts w:eastAsia="Arial"/>
          <w:color w:val="FF0000"/>
        </w:rPr>
        <w:t>5.3.</w:t>
      </w:r>
      <w:r w:rsidR="007E69A5" w:rsidRPr="001D66CC">
        <w:rPr>
          <w:rFonts w:eastAsia="Arial"/>
          <w:color w:val="FF0000"/>
        </w:rPr>
        <w:t>Жилищен фонд</w:t>
      </w:r>
      <w:bookmarkEnd w:id="61"/>
    </w:p>
    <w:p w14:paraId="20E87E64"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В община Симеоновград значителна част от жилищния фонд се състои от сгради с ниска енерго-ефективност, остарели, амортизирани, без изолации, с дървена дограма. Предприеманите ремонти са частични, а частичното прилагането на мерки за енергийна ефективност са недостатъчни, което води до цялостен неблагоприятен енергиен баланс в домакинствата. Над 50% от домакинствата използват стари електрически уреди, а не енерго-ефективни – причината за това са ниската покупателна способност, особено на населението от третата възраст. Голяма част от хората не са информирани за етикирането на стоките и параметрите им по отношение на икономичност на ел. енергия. Големи загуби на енергия се констатират при битовите абонати на територията на общината. </w:t>
      </w:r>
    </w:p>
    <w:p w14:paraId="12458E75" w14:textId="77777777" w:rsidR="0014330C" w:rsidRDefault="007E69A5">
      <w:pPr>
        <w:spacing w:before="120" w:after="120" w:line="360" w:lineRule="auto"/>
        <w:ind w:left="142" w:firstLine="720"/>
        <w:jc w:val="both"/>
        <w:rPr>
          <w:rFonts w:eastAsia="Arial"/>
          <w:sz w:val="24"/>
          <w:szCs w:val="24"/>
        </w:rPr>
      </w:pPr>
      <w:r>
        <w:rPr>
          <w:rFonts w:eastAsia="Arial"/>
          <w:sz w:val="24"/>
          <w:szCs w:val="24"/>
        </w:rPr>
        <w:t>Към момента състоянието на енергийното потребление в Община Симеоновград се характеризира с енерго-интензивна структура на икономиката, морално остарели технологии, оборудване и уреди, както и неблагоприятен енергиен баланс на домакинствата с много високо потребление на електроенергия за отопление. Други пречки при реализацията на целенасочени действия за повишаване на енергийната ефективност са:</w:t>
      </w:r>
    </w:p>
    <w:p w14:paraId="1176E6F6" w14:textId="77777777" w:rsidR="0014330C" w:rsidRDefault="007E69A5" w:rsidP="007E69A5">
      <w:pPr>
        <w:pStyle w:val="ListParagraph"/>
        <w:numPr>
          <w:ilvl w:val="0"/>
          <w:numId w:val="7"/>
        </w:numPr>
        <w:spacing w:before="120" w:after="120" w:line="360" w:lineRule="auto"/>
        <w:ind w:left="851"/>
        <w:jc w:val="both"/>
        <w:rPr>
          <w:rFonts w:eastAsia="Arial"/>
          <w:sz w:val="24"/>
          <w:szCs w:val="24"/>
        </w:rPr>
      </w:pPr>
      <w:r>
        <w:rPr>
          <w:rFonts w:eastAsia="Arial"/>
          <w:sz w:val="24"/>
          <w:szCs w:val="24"/>
        </w:rPr>
        <w:t>липсата на стимули за рационално енергопотребление;</w:t>
      </w:r>
    </w:p>
    <w:p w14:paraId="198737A6" w14:textId="77777777" w:rsidR="0014330C" w:rsidRDefault="007E69A5" w:rsidP="007E69A5">
      <w:pPr>
        <w:pStyle w:val="ListParagraph"/>
        <w:numPr>
          <w:ilvl w:val="0"/>
          <w:numId w:val="7"/>
        </w:numPr>
        <w:spacing w:before="120" w:after="120" w:line="360" w:lineRule="auto"/>
        <w:ind w:left="851"/>
        <w:jc w:val="both"/>
        <w:rPr>
          <w:rFonts w:eastAsia="Arial"/>
          <w:sz w:val="24"/>
          <w:szCs w:val="24"/>
        </w:rPr>
      </w:pPr>
      <w:r>
        <w:rPr>
          <w:rFonts w:eastAsia="Arial"/>
          <w:sz w:val="24"/>
          <w:szCs w:val="24"/>
        </w:rPr>
        <w:t>недостатъчната осведоменост на потребителите за съществуващи нови технологии и възможности за намаляване на консумацията на енергия;</w:t>
      </w:r>
    </w:p>
    <w:p w14:paraId="736E8B55" w14:textId="77777777" w:rsidR="0014330C" w:rsidRDefault="007E69A5" w:rsidP="007E69A5">
      <w:pPr>
        <w:pStyle w:val="ListParagraph"/>
        <w:numPr>
          <w:ilvl w:val="0"/>
          <w:numId w:val="7"/>
        </w:numPr>
        <w:spacing w:before="120" w:after="120" w:line="360" w:lineRule="auto"/>
        <w:ind w:left="851"/>
        <w:jc w:val="both"/>
        <w:rPr>
          <w:rFonts w:eastAsia="Arial"/>
          <w:sz w:val="24"/>
          <w:szCs w:val="24"/>
        </w:rPr>
      </w:pPr>
      <w:r>
        <w:rPr>
          <w:rFonts w:eastAsia="Arial"/>
          <w:sz w:val="24"/>
          <w:szCs w:val="24"/>
        </w:rPr>
        <w:t>трудният достъп до финансови средства за реализацията на проекти за повишаване на енергийната ефективност.</w:t>
      </w:r>
    </w:p>
    <w:p w14:paraId="72E42646"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Разходите за енергия се нареждат на едно от първите места в общинския бюджет, като основните причини за това са:</w:t>
      </w:r>
    </w:p>
    <w:p w14:paraId="359D48EF" w14:textId="77777777" w:rsidR="0014330C" w:rsidRDefault="007E69A5" w:rsidP="007E69A5">
      <w:pPr>
        <w:pStyle w:val="ListParagraph"/>
        <w:numPr>
          <w:ilvl w:val="0"/>
          <w:numId w:val="8"/>
        </w:numPr>
        <w:spacing w:before="120" w:after="120" w:line="360" w:lineRule="auto"/>
        <w:ind w:left="851"/>
        <w:jc w:val="both"/>
        <w:rPr>
          <w:rFonts w:eastAsia="Arial"/>
          <w:sz w:val="24"/>
          <w:szCs w:val="24"/>
        </w:rPr>
      </w:pPr>
      <w:r>
        <w:rPr>
          <w:rFonts w:eastAsia="Arial"/>
          <w:sz w:val="24"/>
          <w:szCs w:val="24"/>
        </w:rPr>
        <w:lastRenderedPageBreak/>
        <w:t>морално и физическо остарели инсталации;</w:t>
      </w:r>
    </w:p>
    <w:p w14:paraId="6E03DC40" w14:textId="77777777" w:rsidR="0014330C" w:rsidRDefault="007E69A5" w:rsidP="007E69A5">
      <w:pPr>
        <w:pStyle w:val="ListParagraph"/>
        <w:numPr>
          <w:ilvl w:val="0"/>
          <w:numId w:val="8"/>
        </w:numPr>
        <w:spacing w:before="120" w:after="120" w:line="360" w:lineRule="auto"/>
        <w:ind w:left="851"/>
        <w:jc w:val="both"/>
        <w:rPr>
          <w:rFonts w:eastAsia="Arial"/>
          <w:sz w:val="24"/>
          <w:szCs w:val="24"/>
        </w:rPr>
      </w:pPr>
      <w:r>
        <w:rPr>
          <w:rFonts w:eastAsia="Arial"/>
          <w:sz w:val="24"/>
          <w:szCs w:val="24"/>
        </w:rPr>
        <w:t xml:space="preserve">липса на разбиране на проблемите на енергопотреблението; </w:t>
      </w:r>
    </w:p>
    <w:p w14:paraId="252584E1" w14:textId="77777777" w:rsidR="0014330C" w:rsidRDefault="007E69A5" w:rsidP="007E69A5">
      <w:pPr>
        <w:pStyle w:val="ListParagraph"/>
        <w:numPr>
          <w:ilvl w:val="0"/>
          <w:numId w:val="8"/>
        </w:numPr>
        <w:spacing w:before="120" w:after="120" w:line="360" w:lineRule="auto"/>
        <w:ind w:left="851"/>
        <w:jc w:val="both"/>
        <w:rPr>
          <w:rFonts w:eastAsia="Arial"/>
          <w:sz w:val="24"/>
          <w:szCs w:val="24"/>
        </w:rPr>
      </w:pPr>
      <w:r>
        <w:rPr>
          <w:rFonts w:eastAsia="Arial"/>
          <w:sz w:val="24"/>
          <w:szCs w:val="24"/>
        </w:rPr>
        <w:t xml:space="preserve">невъзможност за дългосрочно планиране; </w:t>
      </w:r>
    </w:p>
    <w:p w14:paraId="2B676882" w14:textId="77777777" w:rsidR="0014330C" w:rsidRDefault="007E69A5" w:rsidP="007E69A5">
      <w:pPr>
        <w:pStyle w:val="ListParagraph"/>
        <w:numPr>
          <w:ilvl w:val="0"/>
          <w:numId w:val="8"/>
        </w:numPr>
        <w:spacing w:before="120" w:after="120" w:line="360" w:lineRule="auto"/>
        <w:ind w:left="851"/>
        <w:jc w:val="both"/>
        <w:rPr>
          <w:rFonts w:eastAsia="Arial"/>
          <w:sz w:val="24"/>
          <w:szCs w:val="24"/>
        </w:rPr>
      </w:pPr>
      <w:r>
        <w:rPr>
          <w:rFonts w:eastAsia="Arial"/>
          <w:sz w:val="24"/>
          <w:szCs w:val="24"/>
        </w:rPr>
        <w:t>финансовото състояние на Общината.</w:t>
      </w:r>
    </w:p>
    <w:p w14:paraId="3921029E"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Най-висок дял в енергийното потребление на територията на община Симеоновград има електроенергията. Това поражда необходимост от следните дейности свързани с ограничаване и оптимизиране на енергийното потребление и разходите за енергия: </w:t>
      </w:r>
    </w:p>
    <w:p w14:paraId="426E3480" w14:textId="77777777" w:rsidR="0014330C" w:rsidRDefault="007E69A5" w:rsidP="007E69A5">
      <w:pPr>
        <w:pStyle w:val="ListParagraph"/>
        <w:numPr>
          <w:ilvl w:val="1"/>
          <w:numId w:val="12"/>
        </w:numPr>
        <w:spacing w:before="120" w:after="120" w:line="360" w:lineRule="auto"/>
        <w:ind w:left="851"/>
        <w:jc w:val="both"/>
        <w:rPr>
          <w:rFonts w:eastAsia="Arial"/>
          <w:sz w:val="24"/>
          <w:szCs w:val="24"/>
        </w:rPr>
      </w:pPr>
      <w:r>
        <w:rPr>
          <w:rFonts w:eastAsia="Arial"/>
          <w:sz w:val="24"/>
          <w:szCs w:val="24"/>
        </w:rPr>
        <w:t>Изграждане на нови съоръжения и подмяна на част от съществуващите;</w:t>
      </w:r>
    </w:p>
    <w:p w14:paraId="18E0E8D2" w14:textId="77777777" w:rsidR="0014330C" w:rsidRDefault="007E69A5" w:rsidP="007E69A5">
      <w:pPr>
        <w:pStyle w:val="ListParagraph"/>
        <w:numPr>
          <w:ilvl w:val="1"/>
          <w:numId w:val="12"/>
        </w:numPr>
        <w:spacing w:before="120" w:after="120" w:line="360" w:lineRule="auto"/>
        <w:ind w:left="851"/>
        <w:jc w:val="both"/>
        <w:rPr>
          <w:rFonts w:eastAsia="Arial"/>
          <w:sz w:val="24"/>
          <w:szCs w:val="24"/>
        </w:rPr>
      </w:pPr>
      <w:r>
        <w:rPr>
          <w:rFonts w:eastAsia="Arial"/>
          <w:sz w:val="24"/>
          <w:szCs w:val="24"/>
        </w:rPr>
        <w:t>Намаляване на технологичните разходи при доставка на електроенергия;</w:t>
      </w:r>
    </w:p>
    <w:p w14:paraId="07507D5C" w14:textId="77777777" w:rsidR="0014330C" w:rsidRDefault="007E69A5" w:rsidP="007E69A5">
      <w:pPr>
        <w:pStyle w:val="ListParagraph"/>
        <w:numPr>
          <w:ilvl w:val="1"/>
          <w:numId w:val="12"/>
        </w:numPr>
        <w:spacing w:before="120" w:after="120" w:line="360" w:lineRule="auto"/>
        <w:ind w:left="851"/>
        <w:jc w:val="both"/>
        <w:rPr>
          <w:rFonts w:eastAsia="Arial"/>
          <w:sz w:val="24"/>
          <w:szCs w:val="24"/>
          <w:lang w:val="ru-RU"/>
        </w:rPr>
      </w:pPr>
      <w:r>
        <w:rPr>
          <w:rFonts w:eastAsia="Arial"/>
          <w:sz w:val="24"/>
          <w:szCs w:val="24"/>
        </w:rPr>
        <w:t>Насърчаване на енергоспестяващо потребление в домакинствата, обществения сектор и производството;</w:t>
      </w:r>
    </w:p>
    <w:p w14:paraId="35E5E752" w14:textId="77777777" w:rsidR="0014330C" w:rsidRDefault="007E69A5" w:rsidP="007E69A5">
      <w:pPr>
        <w:pStyle w:val="ListParagraph"/>
        <w:numPr>
          <w:ilvl w:val="1"/>
          <w:numId w:val="12"/>
        </w:numPr>
        <w:spacing w:before="120" w:after="120" w:line="360" w:lineRule="auto"/>
        <w:ind w:left="851"/>
        <w:jc w:val="both"/>
        <w:rPr>
          <w:rFonts w:eastAsia="Arial"/>
          <w:sz w:val="24"/>
          <w:szCs w:val="24"/>
          <w:lang w:val="ru-RU"/>
        </w:rPr>
      </w:pPr>
      <w:r>
        <w:rPr>
          <w:rFonts w:eastAsia="Arial"/>
          <w:sz w:val="24"/>
          <w:szCs w:val="24"/>
        </w:rPr>
        <w:t>Саниране на обществени и жилищни сгради.</w:t>
      </w:r>
    </w:p>
    <w:p w14:paraId="4FE817C5" w14:textId="77777777" w:rsidR="0014330C" w:rsidRDefault="007E69A5" w:rsidP="007E69A5">
      <w:pPr>
        <w:pStyle w:val="ListParagraph"/>
        <w:numPr>
          <w:ilvl w:val="1"/>
          <w:numId w:val="12"/>
        </w:numPr>
        <w:spacing w:before="120" w:after="120" w:line="360" w:lineRule="auto"/>
        <w:ind w:left="851"/>
        <w:jc w:val="both"/>
        <w:rPr>
          <w:rFonts w:eastAsia="Arial"/>
          <w:sz w:val="24"/>
          <w:szCs w:val="24"/>
          <w:lang w:val="ru-RU"/>
        </w:rPr>
      </w:pPr>
      <w:r>
        <w:rPr>
          <w:rFonts w:eastAsia="Arial"/>
          <w:sz w:val="24"/>
          <w:szCs w:val="24"/>
        </w:rPr>
        <w:t>Реализиране на проект за системата за улично осветление с подмяна на осветителните тела във всички населени места в общината.</w:t>
      </w:r>
    </w:p>
    <w:p w14:paraId="15E4B863"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Високото енергийно потребление в общината налага мерки за пестене на енергия, повишаване на енергийната ефективност, внедряване на алтернативни енергийни източници - ВЕИ, биогорива и икономия на средства в обществения сектор, промишлеността, селското стопанство, търговията и услугите. </w:t>
      </w:r>
    </w:p>
    <w:p w14:paraId="02825CF3"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Ролята на Община Симеоновград е в създаването на подходяща среда за енергоспестяване, в даването на личен пример и осигуряване на съдействие при достъпа до средства за финансиране на мерки за енергийна ефективност.</w:t>
      </w:r>
    </w:p>
    <w:p w14:paraId="5E34857B" w14:textId="77777777" w:rsidR="0014330C" w:rsidRDefault="007E69A5">
      <w:pPr>
        <w:spacing w:line="360" w:lineRule="auto"/>
        <w:ind w:left="142" w:firstLine="708"/>
        <w:jc w:val="both"/>
        <w:rPr>
          <w:sz w:val="24"/>
          <w:szCs w:val="24"/>
          <w:lang w:val="ru-RU"/>
        </w:rPr>
      </w:pPr>
      <w:proofErr w:type="spellStart"/>
      <w:r>
        <w:rPr>
          <w:sz w:val="24"/>
          <w:szCs w:val="24"/>
          <w:lang w:val="ru-RU"/>
        </w:rPr>
        <w:t>Реализирането</w:t>
      </w:r>
      <w:proofErr w:type="spellEnd"/>
      <w:r>
        <w:rPr>
          <w:sz w:val="24"/>
          <w:szCs w:val="24"/>
          <w:lang w:val="ru-RU"/>
        </w:rPr>
        <w:t xml:space="preserve"> на икономии от средства за </w:t>
      </w:r>
      <w:proofErr w:type="spellStart"/>
      <w:r>
        <w:rPr>
          <w:sz w:val="24"/>
          <w:szCs w:val="24"/>
          <w:lang w:val="ru-RU"/>
        </w:rPr>
        <w:t>електрическа</w:t>
      </w:r>
      <w:proofErr w:type="spellEnd"/>
      <w:r>
        <w:rPr>
          <w:sz w:val="24"/>
          <w:szCs w:val="24"/>
          <w:lang w:val="ru-RU"/>
        </w:rPr>
        <w:t xml:space="preserve"> </w:t>
      </w:r>
      <w:proofErr w:type="spellStart"/>
      <w:r>
        <w:rPr>
          <w:sz w:val="24"/>
          <w:szCs w:val="24"/>
          <w:lang w:val="ru-RU"/>
        </w:rPr>
        <w:t>енергия</w:t>
      </w:r>
      <w:proofErr w:type="spellEnd"/>
      <w:r>
        <w:rPr>
          <w:sz w:val="24"/>
          <w:szCs w:val="24"/>
          <w:lang w:val="ru-RU"/>
        </w:rPr>
        <w:t xml:space="preserve"> за отопление и </w:t>
      </w:r>
      <w:proofErr w:type="spellStart"/>
      <w:r>
        <w:rPr>
          <w:sz w:val="24"/>
          <w:szCs w:val="24"/>
          <w:lang w:val="ru-RU"/>
        </w:rPr>
        <w:t>улично</w:t>
      </w:r>
      <w:proofErr w:type="spellEnd"/>
      <w:r>
        <w:rPr>
          <w:sz w:val="24"/>
          <w:szCs w:val="24"/>
          <w:lang w:val="ru-RU"/>
        </w:rPr>
        <w:t xml:space="preserve"> осветление, </w:t>
      </w:r>
      <w:proofErr w:type="spellStart"/>
      <w:r>
        <w:rPr>
          <w:sz w:val="24"/>
          <w:szCs w:val="24"/>
          <w:lang w:val="ru-RU"/>
        </w:rPr>
        <w:t>както</w:t>
      </w:r>
      <w:proofErr w:type="spellEnd"/>
      <w:r>
        <w:rPr>
          <w:sz w:val="24"/>
          <w:szCs w:val="24"/>
          <w:lang w:val="ru-RU"/>
        </w:rPr>
        <w:t xml:space="preserve"> и на </w:t>
      </w:r>
      <w:proofErr w:type="spellStart"/>
      <w:r>
        <w:rPr>
          <w:sz w:val="24"/>
          <w:szCs w:val="24"/>
          <w:lang w:val="ru-RU"/>
        </w:rPr>
        <w:t>твърди</w:t>
      </w:r>
      <w:proofErr w:type="spellEnd"/>
      <w:r>
        <w:rPr>
          <w:sz w:val="24"/>
          <w:szCs w:val="24"/>
          <w:lang w:val="ru-RU"/>
        </w:rPr>
        <w:t xml:space="preserve"> и </w:t>
      </w:r>
      <w:proofErr w:type="spellStart"/>
      <w:r>
        <w:rPr>
          <w:sz w:val="24"/>
          <w:szCs w:val="24"/>
          <w:lang w:val="ru-RU"/>
        </w:rPr>
        <w:t>течни</w:t>
      </w:r>
      <w:proofErr w:type="spellEnd"/>
      <w:r>
        <w:rPr>
          <w:sz w:val="24"/>
          <w:szCs w:val="24"/>
          <w:lang w:val="ru-RU"/>
        </w:rPr>
        <w:t xml:space="preserve"> </w:t>
      </w:r>
      <w:proofErr w:type="spellStart"/>
      <w:r>
        <w:rPr>
          <w:sz w:val="24"/>
          <w:szCs w:val="24"/>
          <w:lang w:val="ru-RU"/>
        </w:rPr>
        <w:t>горива</w:t>
      </w:r>
      <w:proofErr w:type="spellEnd"/>
      <w:r>
        <w:rPr>
          <w:sz w:val="24"/>
          <w:szCs w:val="24"/>
          <w:lang w:val="ru-RU"/>
        </w:rPr>
        <w:t xml:space="preserve"> за отопление </w:t>
      </w:r>
      <w:proofErr w:type="spellStart"/>
      <w:r>
        <w:rPr>
          <w:sz w:val="24"/>
          <w:szCs w:val="24"/>
          <w:lang w:val="ru-RU"/>
        </w:rPr>
        <w:t>може</w:t>
      </w:r>
      <w:proofErr w:type="spellEnd"/>
      <w:r>
        <w:rPr>
          <w:sz w:val="24"/>
          <w:szCs w:val="24"/>
          <w:lang w:val="ru-RU"/>
        </w:rPr>
        <w:t xml:space="preserve"> да се </w:t>
      </w:r>
      <w:proofErr w:type="spellStart"/>
      <w:r>
        <w:rPr>
          <w:sz w:val="24"/>
          <w:szCs w:val="24"/>
          <w:lang w:val="ru-RU"/>
        </w:rPr>
        <w:t>постигне</w:t>
      </w:r>
      <w:proofErr w:type="spellEnd"/>
      <w:r>
        <w:rPr>
          <w:sz w:val="24"/>
          <w:szCs w:val="24"/>
          <w:lang w:val="ru-RU"/>
        </w:rPr>
        <w:t xml:space="preserve"> </w:t>
      </w:r>
      <w:proofErr w:type="spellStart"/>
      <w:r>
        <w:rPr>
          <w:sz w:val="24"/>
          <w:szCs w:val="24"/>
          <w:lang w:val="ru-RU"/>
        </w:rPr>
        <w:t>основно</w:t>
      </w:r>
      <w:proofErr w:type="spellEnd"/>
      <w:r>
        <w:rPr>
          <w:sz w:val="24"/>
          <w:szCs w:val="24"/>
          <w:lang w:val="ru-RU"/>
        </w:rPr>
        <w:t xml:space="preserve">, чрез </w:t>
      </w:r>
      <w:proofErr w:type="spellStart"/>
      <w:r>
        <w:rPr>
          <w:sz w:val="24"/>
          <w:szCs w:val="24"/>
          <w:lang w:val="ru-RU"/>
        </w:rPr>
        <w:t>поетапни</w:t>
      </w:r>
      <w:proofErr w:type="spellEnd"/>
      <w:r>
        <w:rPr>
          <w:sz w:val="24"/>
          <w:szCs w:val="24"/>
          <w:lang w:val="ru-RU"/>
        </w:rPr>
        <w:t xml:space="preserve"> </w:t>
      </w:r>
      <w:proofErr w:type="spellStart"/>
      <w:r>
        <w:rPr>
          <w:sz w:val="24"/>
          <w:szCs w:val="24"/>
          <w:lang w:val="ru-RU"/>
        </w:rPr>
        <w:t>ремонти</w:t>
      </w:r>
      <w:proofErr w:type="spellEnd"/>
      <w:r>
        <w:rPr>
          <w:sz w:val="24"/>
          <w:szCs w:val="24"/>
          <w:lang w:val="ru-RU"/>
        </w:rPr>
        <w:t xml:space="preserve"> и </w:t>
      </w:r>
      <w:proofErr w:type="spellStart"/>
      <w:r>
        <w:rPr>
          <w:sz w:val="24"/>
          <w:szCs w:val="24"/>
          <w:lang w:val="ru-RU"/>
        </w:rPr>
        <w:t>подобряване</w:t>
      </w:r>
      <w:proofErr w:type="spellEnd"/>
      <w:r>
        <w:rPr>
          <w:sz w:val="24"/>
          <w:szCs w:val="24"/>
          <w:lang w:val="ru-RU"/>
        </w:rPr>
        <w:t xml:space="preserve"> </w:t>
      </w:r>
      <w:proofErr w:type="spellStart"/>
      <w:r>
        <w:rPr>
          <w:sz w:val="24"/>
          <w:szCs w:val="24"/>
          <w:lang w:val="ru-RU"/>
        </w:rPr>
        <w:t>енергийните</w:t>
      </w:r>
      <w:proofErr w:type="spellEnd"/>
      <w:r>
        <w:rPr>
          <w:sz w:val="24"/>
          <w:szCs w:val="24"/>
          <w:lang w:val="ru-RU"/>
        </w:rPr>
        <w:t xml:space="preserve"> характеристики на </w:t>
      </w:r>
      <w:proofErr w:type="spellStart"/>
      <w:r>
        <w:rPr>
          <w:sz w:val="24"/>
          <w:szCs w:val="24"/>
          <w:lang w:val="ru-RU"/>
        </w:rPr>
        <w:t>общинския</w:t>
      </w:r>
      <w:proofErr w:type="spellEnd"/>
      <w:r>
        <w:rPr>
          <w:sz w:val="24"/>
          <w:szCs w:val="24"/>
          <w:lang w:val="ru-RU"/>
        </w:rPr>
        <w:t xml:space="preserve"> </w:t>
      </w:r>
      <w:proofErr w:type="spellStart"/>
      <w:r>
        <w:rPr>
          <w:sz w:val="24"/>
          <w:szCs w:val="24"/>
          <w:lang w:val="ru-RU"/>
        </w:rPr>
        <w:t>сграден</w:t>
      </w:r>
      <w:proofErr w:type="spellEnd"/>
      <w:r>
        <w:rPr>
          <w:sz w:val="24"/>
          <w:szCs w:val="24"/>
          <w:lang w:val="ru-RU"/>
        </w:rPr>
        <w:t xml:space="preserve"> фонд и </w:t>
      </w:r>
      <w:proofErr w:type="spellStart"/>
      <w:r>
        <w:rPr>
          <w:sz w:val="24"/>
          <w:szCs w:val="24"/>
          <w:lang w:val="ru-RU"/>
        </w:rPr>
        <w:t>текуща</w:t>
      </w:r>
      <w:proofErr w:type="spellEnd"/>
      <w:r>
        <w:rPr>
          <w:sz w:val="24"/>
          <w:szCs w:val="24"/>
          <w:lang w:val="ru-RU"/>
        </w:rPr>
        <w:t xml:space="preserve"> оптимизация и </w:t>
      </w:r>
      <w:proofErr w:type="spellStart"/>
      <w:r>
        <w:rPr>
          <w:sz w:val="24"/>
          <w:szCs w:val="24"/>
          <w:lang w:val="ru-RU"/>
        </w:rPr>
        <w:t>поддръжка</w:t>
      </w:r>
      <w:proofErr w:type="spellEnd"/>
      <w:r>
        <w:rPr>
          <w:sz w:val="24"/>
          <w:szCs w:val="24"/>
          <w:lang w:val="ru-RU"/>
        </w:rPr>
        <w:t xml:space="preserve"> на </w:t>
      </w:r>
      <w:proofErr w:type="spellStart"/>
      <w:r>
        <w:rPr>
          <w:sz w:val="24"/>
          <w:szCs w:val="24"/>
          <w:lang w:val="ru-RU"/>
        </w:rPr>
        <w:t>уличното</w:t>
      </w:r>
      <w:proofErr w:type="spellEnd"/>
      <w:r>
        <w:rPr>
          <w:sz w:val="24"/>
          <w:szCs w:val="24"/>
          <w:lang w:val="ru-RU"/>
        </w:rPr>
        <w:t xml:space="preserve"> осветление с частично </w:t>
      </w:r>
      <w:proofErr w:type="spellStart"/>
      <w:r>
        <w:rPr>
          <w:sz w:val="24"/>
          <w:szCs w:val="24"/>
          <w:lang w:val="ru-RU"/>
        </w:rPr>
        <w:t>въвеждане</w:t>
      </w:r>
      <w:proofErr w:type="spellEnd"/>
      <w:r>
        <w:rPr>
          <w:sz w:val="24"/>
          <w:szCs w:val="24"/>
          <w:lang w:val="ru-RU"/>
        </w:rPr>
        <w:t xml:space="preserve"> на </w:t>
      </w:r>
      <w:proofErr w:type="spellStart"/>
      <w:r>
        <w:rPr>
          <w:sz w:val="24"/>
          <w:szCs w:val="24"/>
          <w:lang w:val="ru-RU"/>
        </w:rPr>
        <w:t>хибридно</w:t>
      </w:r>
      <w:proofErr w:type="spellEnd"/>
      <w:r>
        <w:rPr>
          <w:sz w:val="24"/>
          <w:szCs w:val="24"/>
          <w:lang w:val="ru-RU"/>
        </w:rPr>
        <w:t xml:space="preserve"> и </w:t>
      </w:r>
      <w:proofErr w:type="spellStart"/>
      <w:r>
        <w:rPr>
          <w:sz w:val="24"/>
          <w:szCs w:val="24"/>
          <w:lang w:val="ru-RU"/>
        </w:rPr>
        <w:t>соларно</w:t>
      </w:r>
      <w:proofErr w:type="spellEnd"/>
      <w:r>
        <w:rPr>
          <w:sz w:val="24"/>
          <w:szCs w:val="24"/>
          <w:lang w:val="ru-RU"/>
        </w:rPr>
        <w:t xml:space="preserve"> осветление.  </w:t>
      </w:r>
    </w:p>
    <w:p w14:paraId="1FF1AA29" w14:textId="77777777" w:rsidR="0014330C" w:rsidRDefault="007E69A5">
      <w:pPr>
        <w:spacing w:line="360" w:lineRule="auto"/>
        <w:ind w:left="142" w:firstLine="706"/>
        <w:jc w:val="both"/>
        <w:rPr>
          <w:sz w:val="24"/>
          <w:szCs w:val="24"/>
        </w:rPr>
      </w:pPr>
      <w:r>
        <w:rPr>
          <w:sz w:val="24"/>
          <w:szCs w:val="24"/>
        </w:rPr>
        <w:t>Всички изброени по-горе разходи засягат пряко общинския бюджет и това налага спешни мерки за пестене на енергия, повишаване на енергийната ефективност и въвеждане на ВЕИ в обществения и частния сектор на територията на община Симеоновград.</w:t>
      </w:r>
    </w:p>
    <w:p w14:paraId="1519B5A6" w14:textId="77777777" w:rsidR="0014330C" w:rsidRDefault="007E69A5">
      <w:pPr>
        <w:spacing w:line="360" w:lineRule="auto"/>
        <w:ind w:left="142" w:firstLine="708"/>
        <w:jc w:val="both"/>
        <w:rPr>
          <w:sz w:val="24"/>
          <w:szCs w:val="24"/>
        </w:rPr>
      </w:pPr>
      <w:r>
        <w:rPr>
          <w:sz w:val="24"/>
          <w:szCs w:val="24"/>
        </w:rPr>
        <w:t xml:space="preserve">Наред с ремонтите е необходимо преминаване на повече сгради към използване на ВЕИ, пелети и други, поради това, че тези източници са най-евтини, екологично чисти, с висок КПД и най-ниски загуби при пренос на енергия. При прилагане на тези мерки могат да се постигнат икономии в размер до над 50%. </w:t>
      </w:r>
    </w:p>
    <w:p w14:paraId="165A511D" w14:textId="77777777" w:rsidR="0014330C" w:rsidRDefault="007E69A5">
      <w:pPr>
        <w:spacing w:line="360" w:lineRule="auto"/>
        <w:ind w:left="142" w:firstLine="708"/>
        <w:jc w:val="both"/>
        <w:rPr>
          <w:sz w:val="24"/>
          <w:szCs w:val="24"/>
        </w:rPr>
      </w:pPr>
      <w:r>
        <w:rPr>
          <w:sz w:val="24"/>
          <w:szCs w:val="24"/>
        </w:rPr>
        <w:lastRenderedPageBreak/>
        <w:t>В краткосрочен план Общинската администрация може да въведе енергоспестяващи мерки и да санира повече обществени сгради, да продължи да насърчава въвеждането на ВЕИ, предимно слънчеви колектори най-вече в детските градини, изграждане на фотоволтаични паркове в района, соларни лампи за фасадно осветление и други.</w:t>
      </w:r>
    </w:p>
    <w:p w14:paraId="21E674AB" w14:textId="77777777" w:rsidR="0014330C" w:rsidRDefault="007E69A5">
      <w:pPr>
        <w:spacing w:line="360" w:lineRule="auto"/>
        <w:ind w:left="142" w:firstLine="708"/>
        <w:jc w:val="both"/>
        <w:rPr>
          <w:sz w:val="24"/>
          <w:szCs w:val="24"/>
        </w:rPr>
      </w:pPr>
      <w:r>
        <w:rPr>
          <w:sz w:val="24"/>
          <w:szCs w:val="24"/>
        </w:rPr>
        <w:t>Общите енергийни разходи на община Симеоновград са относително постоянни с леко увеличаване предвид промените в глобалните енергийни и ценови тенденции. Основен разход в Общинския бюджет за последните 3 години е ел. енергията за улично осветление и използваната енергия в общински сгради, което налага предприемане на спешни дейности и мерки за оптимизация и намаляване обема на това потребление.</w:t>
      </w:r>
    </w:p>
    <w:p w14:paraId="21168144" w14:textId="77777777" w:rsidR="0014330C" w:rsidRDefault="007E69A5">
      <w:pPr>
        <w:spacing w:line="360" w:lineRule="auto"/>
        <w:ind w:left="142" w:firstLine="708"/>
        <w:jc w:val="both"/>
        <w:rPr>
          <w:sz w:val="24"/>
          <w:szCs w:val="24"/>
        </w:rPr>
      </w:pPr>
      <w:r>
        <w:rPr>
          <w:sz w:val="24"/>
          <w:szCs w:val="24"/>
        </w:rPr>
        <w:t>Община Симеоновград ще продължи да въвежда мерки за повишаване на енергийната ефективност на общинския сграден фонд и уличното осветление във всички населени места. Необходимо е въвеждане на енерго-ефективни източници за отопление и насърчаване въвеждането на възобновяеми източници на енергия в общинските обекти.</w:t>
      </w:r>
    </w:p>
    <w:p w14:paraId="7769C991" w14:textId="77777777" w:rsidR="0014330C" w:rsidRDefault="007E69A5">
      <w:pPr>
        <w:spacing w:line="360" w:lineRule="auto"/>
        <w:ind w:left="142" w:firstLine="708"/>
        <w:jc w:val="both"/>
        <w:rPr>
          <w:sz w:val="24"/>
          <w:szCs w:val="24"/>
        </w:rPr>
      </w:pPr>
      <w:r>
        <w:rPr>
          <w:sz w:val="24"/>
          <w:szCs w:val="24"/>
        </w:rPr>
        <w:br w:type="page"/>
      </w:r>
    </w:p>
    <w:p w14:paraId="3066C4E6" w14:textId="77777777" w:rsidR="0014330C" w:rsidRPr="000E35EA" w:rsidRDefault="007E69A5" w:rsidP="00497816">
      <w:pPr>
        <w:pStyle w:val="Heading1"/>
        <w:rPr>
          <w:lang w:val="bg-BG"/>
        </w:rPr>
      </w:pPr>
      <w:bookmarkStart w:id="62" w:name="_Toc222414059"/>
      <w:r w:rsidRPr="00497816">
        <w:rPr>
          <w:color w:val="FF0000"/>
        </w:rPr>
        <w:lastRenderedPageBreak/>
        <w:t>VI</w:t>
      </w:r>
      <w:r w:rsidR="004B3383" w:rsidRPr="000E35EA">
        <w:rPr>
          <w:color w:val="FF0000"/>
          <w:lang w:val="bg-BG"/>
        </w:rPr>
        <w:t xml:space="preserve">. </w:t>
      </w:r>
      <w:r w:rsidRPr="000E35EA">
        <w:rPr>
          <w:color w:val="FF0000"/>
          <w:lang w:val="bg-BG"/>
        </w:rPr>
        <w:t>ЦЕЛИ И ОБХВАТ</w:t>
      </w:r>
      <w:bookmarkEnd w:id="62"/>
    </w:p>
    <w:p w14:paraId="719C83E4" w14:textId="77777777" w:rsidR="0014330C" w:rsidRDefault="007E69A5">
      <w:pPr>
        <w:spacing w:line="360" w:lineRule="auto"/>
        <w:ind w:left="142" w:firstLine="720"/>
        <w:jc w:val="both"/>
        <w:rPr>
          <w:sz w:val="24"/>
          <w:szCs w:val="24"/>
        </w:rPr>
      </w:pPr>
      <w:r>
        <w:rPr>
          <w:sz w:val="24"/>
          <w:szCs w:val="24"/>
        </w:rPr>
        <w:t>Основните цели на общинската програма за енергийна ефективност са съобразени с държавната политика за ефективно и сигурно енерго-производство и енергоспестяване, и Енергийна стратегия на Република България до 2030 г., с хоризонт до 2050 г., която включва следните цели:</w:t>
      </w:r>
    </w:p>
    <w:p w14:paraId="1C7CC7F4" w14:textId="77777777" w:rsidR="0014330C" w:rsidRDefault="007E69A5" w:rsidP="007E69A5">
      <w:pPr>
        <w:pStyle w:val="ListParagraph"/>
        <w:numPr>
          <w:ilvl w:val="0"/>
          <w:numId w:val="13"/>
        </w:numPr>
        <w:spacing w:after="200" w:line="360" w:lineRule="auto"/>
        <w:ind w:left="851"/>
        <w:jc w:val="both"/>
        <w:rPr>
          <w:sz w:val="24"/>
          <w:szCs w:val="24"/>
        </w:rPr>
      </w:pPr>
      <w:r>
        <w:rPr>
          <w:sz w:val="24"/>
          <w:szCs w:val="24"/>
        </w:rPr>
        <w:t>Насърчаване на инвестиции в ЕЕ при крайния потребител;</w:t>
      </w:r>
    </w:p>
    <w:p w14:paraId="7A0F9482" w14:textId="77777777" w:rsidR="0014330C" w:rsidRDefault="007E69A5" w:rsidP="007E69A5">
      <w:pPr>
        <w:pStyle w:val="ListParagraph"/>
        <w:numPr>
          <w:ilvl w:val="0"/>
          <w:numId w:val="13"/>
        </w:numPr>
        <w:spacing w:after="200" w:line="360" w:lineRule="auto"/>
        <w:ind w:left="851"/>
        <w:jc w:val="both"/>
        <w:rPr>
          <w:sz w:val="24"/>
          <w:szCs w:val="24"/>
        </w:rPr>
      </w:pPr>
      <w:r>
        <w:rPr>
          <w:sz w:val="24"/>
          <w:szCs w:val="24"/>
        </w:rPr>
        <w:t>Подкрепа, вкл. чрез държавни гаранции, на проекти за управление на потреблението, които имат значителен социален ефект;</w:t>
      </w:r>
    </w:p>
    <w:p w14:paraId="42C13A42" w14:textId="77777777" w:rsidR="0014330C" w:rsidRDefault="007E69A5" w:rsidP="007E69A5">
      <w:pPr>
        <w:pStyle w:val="ListParagraph"/>
        <w:numPr>
          <w:ilvl w:val="0"/>
          <w:numId w:val="13"/>
        </w:numPr>
        <w:spacing w:after="200" w:line="360" w:lineRule="auto"/>
        <w:ind w:left="851"/>
        <w:jc w:val="both"/>
        <w:rPr>
          <w:sz w:val="24"/>
          <w:szCs w:val="24"/>
        </w:rPr>
      </w:pPr>
      <w:r>
        <w:rPr>
          <w:sz w:val="24"/>
          <w:szCs w:val="24"/>
        </w:rPr>
        <w:t>Подобряване на ефективността в процесите на преобразуване на енергия;</w:t>
      </w:r>
    </w:p>
    <w:p w14:paraId="09E4D9B6" w14:textId="77777777" w:rsidR="0014330C" w:rsidRDefault="007E69A5" w:rsidP="007E69A5">
      <w:pPr>
        <w:pStyle w:val="ListParagraph"/>
        <w:numPr>
          <w:ilvl w:val="0"/>
          <w:numId w:val="13"/>
        </w:numPr>
        <w:spacing w:after="200" w:line="360" w:lineRule="auto"/>
        <w:ind w:left="851"/>
        <w:jc w:val="both"/>
        <w:rPr>
          <w:sz w:val="24"/>
          <w:szCs w:val="24"/>
        </w:rPr>
      </w:pPr>
      <w:r>
        <w:rPr>
          <w:sz w:val="24"/>
          <w:szCs w:val="24"/>
        </w:rPr>
        <w:t>Намаляване на енергийните загуби;</w:t>
      </w:r>
    </w:p>
    <w:p w14:paraId="2B80C587" w14:textId="77777777" w:rsidR="0014330C" w:rsidRDefault="007E69A5" w:rsidP="007E69A5">
      <w:pPr>
        <w:pStyle w:val="ListParagraph"/>
        <w:numPr>
          <w:ilvl w:val="0"/>
          <w:numId w:val="13"/>
        </w:numPr>
        <w:spacing w:line="360" w:lineRule="auto"/>
        <w:ind w:left="851"/>
        <w:jc w:val="both"/>
        <w:rPr>
          <w:sz w:val="24"/>
          <w:szCs w:val="24"/>
        </w:rPr>
      </w:pPr>
      <w:r>
        <w:rPr>
          <w:sz w:val="24"/>
          <w:szCs w:val="24"/>
        </w:rPr>
        <w:t>Опазване на околната среда.</w:t>
      </w:r>
    </w:p>
    <w:p w14:paraId="06269E8B" w14:textId="77777777" w:rsidR="0014330C" w:rsidRDefault="007E69A5">
      <w:pPr>
        <w:spacing w:line="360" w:lineRule="auto"/>
        <w:ind w:left="142" w:firstLine="720"/>
        <w:jc w:val="both"/>
        <w:rPr>
          <w:sz w:val="24"/>
          <w:szCs w:val="24"/>
        </w:rPr>
      </w:pPr>
      <w:r>
        <w:rPr>
          <w:sz w:val="24"/>
          <w:szCs w:val="24"/>
        </w:rPr>
        <w:t xml:space="preserve">Приоритетите на община </w:t>
      </w:r>
      <w:r>
        <w:rPr>
          <w:bCs/>
          <w:sz w:val="24"/>
          <w:szCs w:val="24"/>
        </w:rPr>
        <w:t>Симеоновград</w:t>
      </w:r>
      <w:r>
        <w:rPr>
          <w:sz w:val="24"/>
          <w:szCs w:val="24"/>
        </w:rPr>
        <w:t xml:space="preserve"> за повишаване на енергийната ефективност са в зависимост от националните цели за енергийна ефективност и в съответствие със стратегическите цели и политиката за устойчиво енергийно развитие, заложени в новия План за интегрирано развитие на община </w:t>
      </w:r>
      <w:r>
        <w:rPr>
          <w:bCs/>
          <w:sz w:val="24"/>
          <w:szCs w:val="24"/>
        </w:rPr>
        <w:t>Симеоновград</w:t>
      </w:r>
      <w:r>
        <w:rPr>
          <w:sz w:val="24"/>
          <w:szCs w:val="24"/>
        </w:rPr>
        <w:t xml:space="preserve"> за периода 2021-2027 г. </w:t>
      </w:r>
    </w:p>
    <w:p w14:paraId="129CED73" w14:textId="77777777" w:rsidR="0014330C" w:rsidRDefault="007E69A5">
      <w:pPr>
        <w:spacing w:line="360" w:lineRule="auto"/>
        <w:ind w:left="142" w:firstLine="720"/>
        <w:jc w:val="both"/>
        <w:rPr>
          <w:sz w:val="24"/>
          <w:szCs w:val="24"/>
        </w:rPr>
      </w:pPr>
      <w:r>
        <w:rPr>
          <w:sz w:val="24"/>
          <w:szCs w:val="24"/>
        </w:rPr>
        <w:t xml:space="preserve">Обхвата на Програмата за енергийна ефективност 2026-2031 г. на община </w:t>
      </w:r>
      <w:r>
        <w:rPr>
          <w:bCs/>
          <w:sz w:val="24"/>
          <w:szCs w:val="24"/>
        </w:rPr>
        <w:t>Симеоновград</w:t>
      </w:r>
      <w:r>
        <w:rPr>
          <w:sz w:val="24"/>
          <w:szCs w:val="24"/>
        </w:rPr>
        <w:t xml:space="preserve"> обхваща общинския сграден фонд, поддържането на уличното и парковото осветление, ползването на ВЕИ, предоставянето на услуги, познанията на населението относно енергийната ефективност. За реализацията на Програмата за енергийна ефективност на община </w:t>
      </w:r>
      <w:r>
        <w:rPr>
          <w:bCs/>
          <w:sz w:val="24"/>
          <w:szCs w:val="24"/>
        </w:rPr>
        <w:t>Симеоновград</w:t>
      </w:r>
      <w:r>
        <w:rPr>
          <w:sz w:val="24"/>
          <w:szCs w:val="24"/>
        </w:rPr>
        <w:t xml:space="preserve"> 2026-2031 г. са определени цели и дейности, които са заложени за 10-годишен период на действие. Дейностите са свързани с прилагането на мерки, целящи намаляване на консумацията на енергия (енергоспестяващи мерки), както и с такива, целящи подобряване на информираността на потребителите за енергийната ефективност, разумното използване на енергията и възможностите за оползотворяване на възобновяемата енергия.</w:t>
      </w:r>
    </w:p>
    <w:p w14:paraId="294E1C09" w14:textId="77777777" w:rsidR="0014330C" w:rsidRDefault="007E69A5">
      <w:pPr>
        <w:spacing w:line="360" w:lineRule="auto"/>
        <w:ind w:left="142" w:firstLine="720"/>
        <w:jc w:val="both"/>
        <w:rPr>
          <w:sz w:val="24"/>
          <w:szCs w:val="24"/>
        </w:rPr>
      </w:pPr>
      <w:r>
        <w:rPr>
          <w:sz w:val="24"/>
          <w:szCs w:val="24"/>
        </w:rPr>
        <w:t>Периода на действие на Програмата е съобразен с програмния период на планиране в ЕС, както и със съществуващите и бъдещи възможности за финансиране на енергоспестяващи мерки по национални и европейски програми.</w:t>
      </w:r>
    </w:p>
    <w:p w14:paraId="34965525" w14:textId="77777777" w:rsidR="0014330C" w:rsidRDefault="007E69A5">
      <w:pPr>
        <w:spacing w:line="360" w:lineRule="auto"/>
        <w:ind w:left="142" w:firstLine="720"/>
        <w:jc w:val="both"/>
        <w:rPr>
          <w:sz w:val="24"/>
          <w:szCs w:val="24"/>
        </w:rPr>
      </w:pPr>
      <w:r>
        <w:rPr>
          <w:sz w:val="24"/>
          <w:szCs w:val="24"/>
        </w:rPr>
        <w:t xml:space="preserve">През последните години община </w:t>
      </w:r>
      <w:r>
        <w:rPr>
          <w:bCs/>
          <w:sz w:val="24"/>
          <w:szCs w:val="24"/>
        </w:rPr>
        <w:t>Симеоновград</w:t>
      </w:r>
      <w:r>
        <w:rPr>
          <w:sz w:val="24"/>
          <w:szCs w:val="24"/>
        </w:rPr>
        <w:t xml:space="preserve"> непрекъснато се стреми и реализира редица мерки за енергийна ефективност, което цели намаляване на разходите в общинския бюджет и повишаване на жизненото равнище и комфорта на потребителите на енергия като цяло. Основната цел при разработването на програмата за енергийна ефективност е да бъдат идентифицирани възможните дейности и мерки, които да доведат до енергийни спестявания, както и приоритетните проекти и източниците на финансиране за тяхното изпълнение. </w:t>
      </w:r>
    </w:p>
    <w:p w14:paraId="064D380C" w14:textId="77777777" w:rsidR="0014330C" w:rsidRDefault="007E69A5">
      <w:pPr>
        <w:spacing w:line="360" w:lineRule="auto"/>
        <w:ind w:left="142" w:firstLine="720"/>
        <w:jc w:val="both"/>
        <w:rPr>
          <w:sz w:val="24"/>
          <w:szCs w:val="24"/>
        </w:rPr>
      </w:pPr>
      <w:r>
        <w:rPr>
          <w:sz w:val="24"/>
          <w:szCs w:val="24"/>
        </w:rPr>
        <w:lastRenderedPageBreak/>
        <w:t xml:space="preserve">Основна стратегическа цел на Програмата е:    </w:t>
      </w:r>
    </w:p>
    <w:p w14:paraId="5B6BE266" w14:textId="77777777" w:rsidR="0014330C" w:rsidRDefault="007E69A5">
      <w:pPr>
        <w:spacing w:line="360" w:lineRule="auto"/>
        <w:ind w:left="142" w:firstLine="720"/>
        <w:jc w:val="both"/>
        <w:rPr>
          <w:sz w:val="24"/>
          <w:szCs w:val="24"/>
        </w:rPr>
      </w:pPr>
      <w:r>
        <w:rPr>
          <w:sz w:val="24"/>
          <w:szCs w:val="24"/>
        </w:rPr>
        <w:t xml:space="preserve">Намаляване на потреблението на енергия в община </w:t>
      </w:r>
      <w:r>
        <w:rPr>
          <w:bCs/>
          <w:sz w:val="24"/>
          <w:szCs w:val="24"/>
        </w:rPr>
        <w:t>Симеоновград</w:t>
      </w:r>
      <w:r>
        <w:rPr>
          <w:sz w:val="24"/>
          <w:szCs w:val="24"/>
        </w:rPr>
        <w:t xml:space="preserve">, чрез система от мерки за енергийна ефективности балансирано оползотворяване на местните ресурси на основата на съвременни технологии за постигане на годишен размер на общата кумулативна цел за енергийни спестявания по схема, предвиждаща плавно нарастване, както следва: </w:t>
      </w:r>
    </w:p>
    <w:p w14:paraId="54D94C2E"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а) по 0,7 на сто годишно за 2021 и 2022 г.; </w:t>
      </w:r>
    </w:p>
    <w:p w14:paraId="2F4C547B"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б) по 0,75 на сто годишно за 2023 и 2024 г.; </w:t>
      </w:r>
    </w:p>
    <w:p w14:paraId="1E51CF5F"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pacing w:line="360" w:lineRule="auto"/>
        <w:ind w:firstLine="720"/>
        <w:jc w:val="both"/>
        <w:rPr>
          <w:sz w:val="24"/>
          <w:szCs w:val="24"/>
        </w:rPr>
      </w:pPr>
      <w:r>
        <w:rPr>
          <w:sz w:val="24"/>
          <w:szCs w:val="24"/>
        </w:rPr>
        <w:t xml:space="preserve">в) по 0,93 на сто годишно за периода 2025 – 2030 г. </w:t>
      </w:r>
    </w:p>
    <w:p w14:paraId="438D3D70" w14:textId="77777777" w:rsidR="0014330C" w:rsidRDefault="007E69A5">
      <w:pPr>
        <w:spacing w:before="120" w:line="360" w:lineRule="auto"/>
        <w:ind w:left="142"/>
        <w:jc w:val="both"/>
        <w:rPr>
          <w:b/>
          <w:color w:val="FF0000"/>
          <w:sz w:val="24"/>
          <w:szCs w:val="24"/>
        </w:rPr>
      </w:pPr>
      <w:r>
        <w:rPr>
          <w:b/>
          <w:color w:val="FF0000"/>
          <w:sz w:val="24"/>
          <w:szCs w:val="24"/>
        </w:rPr>
        <w:t>ПРИОРИТЕТИ:</w:t>
      </w:r>
    </w:p>
    <w:p w14:paraId="1C7AC7EF" w14:textId="77777777" w:rsidR="0014330C" w:rsidRDefault="007E69A5">
      <w:pPr>
        <w:spacing w:line="360" w:lineRule="auto"/>
        <w:ind w:left="142"/>
        <w:jc w:val="both"/>
        <w:rPr>
          <w:sz w:val="24"/>
          <w:szCs w:val="24"/>
        </w:rPr>
      </w:pPr>
      <w:r>
        <w:rPr>
          <w:sz w:val="24"/>
          <w:szCs w:val="24"/>
        </w:rPr>
        <w:t xml:space="preserve">П1: Подобряване енергийните характеристики на обществени сгради в община </w:t>
      </w:r>
      <w:r>
        <w:rPr>
          <w:bCs/>
          <w:sz w:val="24"/>
          <w:szCs w:val="24"/>
        </w:rPr>
        <w:t>Симеоновград</w:t>
      </w:r>
      <w:r>
        <w:rPr>
          <w:sz w:val="24"/>
          <w:szCs w:val="24"/>
        </w:rPr>
        <w:t xml:space="preserve"> и въвеждане на мерки в частния сграден фонд и бизнес сектора.</w:t>
      </w:r>
    </w:p>
    <w:p w14:paraId="2D54D1ED" w14:textId="77777777" w:rsidR="0014330C" w:rsidRDefault="007E69A5">
      <w:pPr>
        <w:spacing w:line="360" w:lineRule="auto"/>
        <w:ind w:left="142"/>
        <w:jc w:val="both"/>
        <w:rPr>
          <w:sz w:val="24"/>
          <w:szCs w:val="24"/>
        </w:rPr>
      </w:pPr>
      <w:r>
        <w:rPr>
          <w:sz w:val="24"/>
          <w:szCs w:val="24"/>
        </w:rPr>
        <w:t>П2: Ползотворно използване на местния потенциал от възобновяеми енергийни източници за опазване на околната среда и намаляване на вредните емисии в атмосферата.</w:t>
      </w:r>
    </w:p>
    <w:p w14:paraId="2A062A1F" w14:textId="77777777" w:rsidR="0014330C" w:rsidRDefault="007E69A5">
      <w:pPr>
        <w:spacing w:line="360" w:lineRule="auto"/>
        <w:ind w:left="142"/>
        <w:jc w:val="both"/>
        <w:rPr>
          <w:sz w:val="24"/>
          <w:szCs w:val="24"/>
        </w:rPr>
      </w:pPr>
      <w:r>
        <w:rPr>
          <w:sz w:val="24"/>
          <w:szCs w:val="24"/>
        </w:rPr>
        <w:t>П3: Периодично обновяване на информационна система за енергопотреблението на общинските обекти и повишаване на местния капацитет и информираност на гражданите за икономия на енергия, наблюдение и контрол на енергийната ефективност.</w:t>
      </w:r>
    </w:p>
    <w:p w14:paraId="498AA381" w14:textId="77777777" w:rsidR="0014330C" w:rsidRDefault="0014330C">
      <w:pPr>
        <w:spacing w:line="360" w:lineRule="auto"/>
        <w:jc w:val="both"/>
        <w:rPr>
          <w:b/>
          <w:color w:val="0F6FC6" w:themeColor="accent1"/>
          <w:sz w:val="24"/>
          <w:szCs w:val="24"/>
        </w:rPr>
      </w:pPr>
    </w:p>
    <w:p w14:paraId="66AF6733" w14:textId="77777777" w:rsidR="0014330C" w:rsidRDefault="007E69A5">
      <w:pPr>
        <w:spacing w:line="360" w:lineRule="auto"/>
        <w:ind w:left="142"/>
        <w:jc w:val="both"/>
        <w:rPr>
          <w:b/>
          <w:color w:val="0F6FC6" w:themeColor="accent1"/>
          <w:sz w:val="24"/>
          <w:szCs w:val="24"/>
        </w:rPr>
      </w:pPr>
      <w:r w:rsidRPr="001D66CC">
        <w:rPr>
          <w:b/>
          <w:color w:val="FF0000"/>
          <w:sz w:val="24"/>
          <w:szCs w:val="24"/>
        </w:rPr>
        <w:t>Специфични цели:</w:t>
      </w:r>
    </w:p>
    <w:p w14:paraId="7216F979" w14:textId="77777777" w:rsidR="0014330C" w:rsidRDefault="007E69A5" w:rsidP="007E69A5">
      <w:pPr>
        <w:pStyle w:val="ListParagraph"/>
        <w:numPr>
          <w:ilvl w:val="0"/>
          <w:numId w:val="14"/>
        </w:numPr>
        <w:spacing w:after="200" w:line="360" w:lineRule="auto"/>
        <w:ind w:left="567"/>
        <w:jc w:val="both"/>
        <w:rPr>
          <w:sz w:val="24"/>
          <w:szCs w:val="24"/>
        </w:rPr>
      </w:pPr>
      <w:r>
        <w:rPr>
          <w:sz w:val="24"/>
          <w:szCs w:val="24"/>
        </w:rPr>
        <w:t xml:space="preserve">Въвеждане на мерки за енергийна ефективност в обществени сгради </w:t>
      </w:r>
    </w:p>
    <w:p w14:paraId="766D9103" w14:textId="77777777" w:rsidR="0014330C" w:rsidRDefault="007E69A5" w:rsidP="007E69A5">
      <w:pPr>
        <w:pStyle w:val="ListParagraph"/>
        <w:numPr>
          <w:ilvl w:val="0"/>
          <w:numId w:val="14"/>
        </w:numPr>
        <w:spacing w:after="200" w:line="360" w:lineRule="auto"/>
        <w:ind w:left="567"/>
        <w:jc w:val="both"/>
        <w:rPr>
          <w:sz w:val="24"/>
          <w:szCs w:val="24"/>
        </w:rPr>
      </w:pPr>
      <w:r>
        <w:rPr>
          <w:sz w:val="24"/>
          <w:szCs w:val="24"/>
        </w:rPr>
        <w:t xml:space="preserve">Въвеждане на мерки за енергийна ефективност в жилищни сгради </w:t>
      </w:r>
    </w:p>
    <w:p w14:paraId="64611C3E" w14:textId="77777777" w:rsidR="0014330C" w:rsidRDefault="007E69A5" w:rsidP="007E69A5">
      <w:pPr>
        <w:pStyle w:val="ListParagraph"/>
        <w:numPr>
          <w:ilvl w:val="0"/>
          <w:numId w:val="14"/>
        </w:numPr>
        <w:spacing w:after="200" w:line="360" w:lineRule="auto"/>
        <w:ind w:left="567"/>
        <w:jc w:val="both"/>
        <w:rPr>
          <w:sz w:val="24"/>
          <w:szCs w:val="24"/>
        </w:rPr>
      </w:pPr>
      <w:r>
        <w:rPr>
          <w:sz w:val="24"/>
          <w:szCs w:val="24"/>
        </w:rPr>
        <w:t xml:space="preserve">Въвеждане на мерки за енергийна ефективност в стопански сгради </w:t>
      </w:r>
    </w:p>
    <w:p w14:paraId="7C8575F9" w14:textId="77777777" w:rsidR="0014330C" w:rsidRDefault="007E69A5" w:rsidP="007E69A5">
      <w:pPr>
        <w:pStyle w:val="ListParagraph"/>
        <w:numPr>
          <w:ilvl w:val="0"/>
          <w:numId w:val="14"/>
        </w:numPr>
        <w:spacing w:after="200" w:line="360" w:lineRule="auto"/>
        <w:ind w:left="567"/>
        <w:jc w:val="both"/>
        <w:rPr>
          <w:sz w:val="24"/>
          <w:szCs w:val="24"/>
        </w:rPr>
      </w:pPr>
      <w:r>
        <w:rPr>
          <w:sz w:val="24"/>
          <w:szCs w:val="24"/>
        </w:rPr>
        <w:t xml:space="preserve">Въвеждане на мерки за енергийна ефективност в уличното осветление </w:t>
      </w:r>
    </w:p>
    <w:p w14:paraId="270BD08A" w14:textId="77777777" w:rsidR="0014330C" w:rsidRDefault="007E69A5" w:rsidP="007E69A5">
      <w:pPr>
        <w:pStyle w:val="ListParagraph"/>
        <w:numPr>
          <w:ilvl w:val="0"/>
          <w:numId w:val="14"/>
        </w:numPr>
        <w:spacing w:after="200" w:line="360" w:lineRule="auto"/>
        <w:ind w:left="567"/>
        <w:jc w:val="both"/>
        <w:rPr>
          <w:sz w:val="24"/>
          <w:szCs w:val="24"/>
        </w:rPr>
      </w:pPr>
      <w:r>
        <w:rPr>
          <w:sz w:val="24"/>
          <w:szCs w:val="24"/>
        </w:rPr>
        <w:t>Повишаване информираността на гражданите и бизнеса за ЕЕ</w:t>
      </w:r>
    </w:p>
    <w:p w14:paraId="0B4BF403" w14:textId="77777777" w:rsidR="0014330C" w:rsidRDefault="007E69A5">
      <w:pPr>
        <w:spacing w:line="360" w:lineRule="auto"/>
        <w:ind w:left="142" w:firstLine="720"/>
        <w:jc w:val="both"/>
        <w:rPr>
          <w:sz w:val="24"/>
          <w:szCs w:val="24"/>
        </w:rPr>
      </w:pPr>
      <w:r>
        <w:rPr>
          <w:sz w:val="24"/>
          <w:szCs w:val="24"/>
        </w:rPr>
        <w:t xml:space="preserve">Изпълнението на петте специфични цели ще се постигне, чрез подготовка и реализация на конкретни проекти, дейности, мерки и инвестиции от страна на обществения, частния и бизнес секторите в общината. Така ще се постигне намаляване на брутното крайно потребление на електрическа енергия, топлинна енергия и енергия за охлаждане; да се ограничи потреблението на горива в транспорта и да се внедрят високоефективни технологии от ВИ. </w:t>
      </w:r>
    </w:p>
    <w:p w14:paraId="7BDCBB34" w14:textId="77777777" w:rsidR="0014330C" w:rsidRDefault="007E69A5">
      <w:pPr>
        <w:spacing w:line="360" w:lineRule="auto"/>
        <w:ind w:left="142" w:firstLine="360"/>
        <w:jc w:val="both"/>
        <w:rPr>
          <w:sz w:val="24"/>
          <w:szCs w:val="24"/>
        </w:rPr>
      </w:pPr>
      <w:r>
        <w:rPr>
          <w:sz w:val="24"/>
          <w:szCs w:val="24"/>
        </w:rPr>
        <w:t xml:space="preserve">Поставените цели ще се изпълняват с отчитане на динамиката и тенденциите в развитието на европейското и българското законодателство по енергийна ефективност, насърчаване използването на енергия от ВИ и пазарните условия. </w:t>
      </w:r>
    </w:p>
    <w:p w14:paraId="5E06A8DC" w14:textId="77777777" w:rsidR="0014330C" w:rsidRDefault="007E69A5">
      <w:pPr>
        <w:spacing w:line="360" w:lineRule="auto"/>
        <w:ind w:left="142" w:firstLine="360"/>
        <w:jc w:val="both"/>
        <w:rPr>
          <w:sz w:val="24"/>
          <w:szCs w:val="24"/>
        </w:rPr>
      </w:pPr>
      <w:r>
        <w:rPr>
          <w:sz w:val="24"/>
          <w:szCs w:val="24"/>
        </w:rPr>
        <w:lastRenderedPageBreak/>
        <w:t>В тази връзка настоящата Програма е динамичен документ и ще бъде отворена за изменение и допълнение по целесъобразност през новия програмен период до 2031 г.</w:t>
      </w:r>
    </w:p>
    <w:p w14:paraId="4088DA36" w14:textId="77777777" w:rsidR="0014330C" w:rsidRDefault="007E69A5">
      <w:pPr>
        <w:spacing w:line="360" w:lineRule="auto"/>
        <w:ind w:left="142" w:firstLine="360"/>
        <w:jc w:val="both"/>
        <w:rPr>
          <w:sz w:val="24"/>
          <w:szCs w:val="24"/>
        </w:rPr>
      </w:pPr>
      <w:r>
        <w:rPr>
          <w:sz w:val="24"/>
          <w:szCs w:val="24"/>
        </w:rPr>
        <w:t>За изпълнение на изброените по-горе цели се изготвя и План, който е неразделна част от настоящата Програма. (виж: Приложение 1)</w:t>
      </w:r>
    </w:p>
    <w:p w14:paraId="5D281EBC" w14:textId="77777777" w:rsidR="0014330C" w:rsidRDefault="007E69A5">
      <w:pPr>
        <w:spacing w:line="360" w:lineRule="auto"/>
        <w:ind w:left="142" w:firstLine="360"/>
        <w:jc w:val="both"/>
        <w:rPr>
          <w:sz w:val="24"/>
          <w:szCs w:val="24"/>
        </w:rPr>
      </w:pPr>
      <w:r>
        <w:rPr>
          <w:sz w:val="24"/>
          <w:szCs w:val="24"/>
        </w:rPr>
        <w:t xml:space="preserve">Планът за изпълнение към Програмата за енергийна ефективност на община </w:t>
      </w:r>
      <w:r>
        <w:rPr>
          <w:bCs/>
          <w:sz w:val="24"/>
          <w:szCs w:val="24"/>
        </w:rPr>
        <w:t>Симеоновград</w:t>
      </w:r>
      <w:r>
        <w:rPr>
          <w:sz w:val="24"/>
          <w:szCs w:val="24"/>
        </w:rPr>
        <w:t xml:space="preserve"> за периода 2026-2031 г. предвижда изпълнението на конкретни и целенасочени мерки и дейности в обществения и жилищния сектор, с цел постигане на съответствие с действащите изисквания на законодателството в областта на енергийната ефективност. </w:t>
      </w:r>
    </w:p>
    <w:p w14:paraId="672FF952" w14:textId="77777777" w:rsidR="0014330C" w:rsidRPr="000E35EA" w:rsidRDefault="001D66CC" w:rsidP="001D66CC">
      <w:pPr>
        <w:pStyle w:val="Heading1"/>
        <w:rPr>
          <w:lang w:val="bg-BG" w:eastAsia="ar-SA"/>
        </w:rPr>
      </w:pPr>
      <w:bookmarkStart w:id="63" w:name="_Toc222414060"/>
      <w:r>
        <w:rPr>
          <w:color w:val="FF0000"/>
          <w:lang w:eastAsia="ar-SA"/>
        </w:rPr>
        <w:t>V</w:t>
      </w:r>
      <w:r w:rsidRPr="000E35EA">
        <w:rPr>
          <w:color w:val="FF0000"/>
          <w:lang w:val="bg-BG" w:eastAsia="ar-SA"/>
        </w:rPr>
        <w:t>ІІ. И</w:t>
      </w:r>
      <w:r>
        <w:rPr>
          <w:color w:val="FF0000"/>
          <w:lang w:val="bg-BG" w:eastAsia="ar-SA"/>
        </w:rPr>
        <w:t>ЗБОР НА ДЕЙНОСТИ И МЕРКИ</w:t>
      </w:r>
      <w:bookmarkEnd w:id="63"/>
    </w:p>
    <w:p w14:paraId="367CB5A0" w14:textId="77777777" w:rsidR="0014330C" w:rsidRDefault="007E69A5">
      <w:pPr>
        <w:spacing w:line="360" w:lineRule="auto"/>
        <w:ind w:left="142" w:firstLine="720"/>
        <w:jc w:val="both"/>
        <w:rPr>
          <w:sz w:val="24"/>
          <w:szCs w:val="24"/>
        </w:rPr>
      </w:pPr>
      <w:r>
        <w:rPr>
          <w:sz w:val="24"/>
          <w:szCs w:val="24"/>
        </w:rPr>
        <w:t xml:space="preserve">Определянето на основните приоритети и избора на мерки и дейности за намаляване на енергийното потребление, създава условия за успешното и ефективно изпълнение на ПЕЕ. Това е най-важният етап от Програмата за енергийна ефективност (ПЕЕ) на община Симеоновград до 2031 г. </w:t>
      </w:r>
    </w:p>
    <w:p w14:paraId="6950981C" w14:textId="77777777" w:rsidR="0014330C" w:rsidRDefault="007E69A5">
      <w:pPr>
        <w:spacing w:line="360" w:lineRule="auto"/>
        <w:ind w:left="142" w:firstLine="720"/>
        <w:jc w:val="both"/>
        <w:rPr>
          <w:b/>
          <w:i/>
        </w:rPr>
      </w:pPr>
      <w:r>
        <w:rPr>
          <w:sz w:val="24"/>
          <w:szCs w:val="24"/>
        </w:rPr>
        <w:t xml:space="preserve">Първата стъпка е насочена към определянето на обектите, в които ще бъдат въведени съответните мерки за енергийна ефективност. В зависимост от наличието или липсата на техническа документация (инвестиционно проектиране) за даден обект, както и на състоянието на съоръженията, конструкциите, енергийните системи, изследване на енергийните разходи за последните години и др., се пристъпва към избор на конкретни дейности и мерки, които ще бъдат предприети. В тази връзка е важно да се прецени рационалността от обединяване и групиране на мерки и обекти с цел по-лесното планиране и изпълнение на група сходни дейности за енергийна ефективност. Това ще улесни кандидатстването за финансиране за тяхното изпълнение от различни фондове и европейски програми. </w:t>
      </w:r>
    </w:p>
    <w:p w14:paraId="53E853F8" w14:textId="77777777" w:rsidR="00CF7EF7" w:rsidRPr="00CF7EF7" w:rsidRDefault="00CF7EF7" w:rsidP="00CF7EF7">
      <w:pPr>
        <w:pStyle w:val="Caption"/>
        <w:keepNext/>
        <w:jc w:val="center"/>
        <w:rPr>
          <w:color w:val="auto"/>
          <w:sz w:val="20"/>
          <w:szCs w:val="20"/>
        </w:rPr>
      </w:pPr>
      <w:bookmarkStart w:id="64" w:name="_Toc222411349"/>
      <w:r w:rsidRPr="00CF7EF7">
        <w:rPr>
          <w:color w:val="auto"/>
          <w:sz w:val="20"/>
          <w:szCs w:val="20"/>
        </w:rPr>
        <w:t xml:space="preserve">Фиг. </w:t>
      </w:r>
      <w:r w:rsidR="008761A0" w:rsidRPr="00CF7EF7">
        <w:rPr>
          <w:color w:val="auto"/>
          <w:sz w:val="20"/>
          <w:szCs w:val="20"/>
        </w:rPr>
        <w:fldChar w:fldCharType="begin"/>
      </w:r>
      <w:r w:rsidRPr="00CF7EF7">
        <w:rPr>
          <w:color w:val="auto"/>
          <w:sz w:val="20"/>
          <w:szCs w:val="20"/>
        </w:rPr>
        <w:instrText xml:space="preserve"> SEQ Фиг. \* ARABIC </w:instrText>
      </w:r>
      <w:r w:rsidR="008761A0" w:rsidRPr="00CF7EF7">
        <w:rPr>
          <w:color w:val="auto"/>
          <w:sz w:val="20"/>
          <w:szCs w:val="20"/>
        </w:rPr>
        <w:fldChar w:fldCharType="separate"/>
      </w:r>
      <w:r w:rsidRPr="00CF7EF7">
        <w:rPr>
          <w:noProof/>
          <w:color w:val="auto"/>
          <w:sz w:val="20"/>
          <w:szCs w:val="20"/>
        </w:rPr>
        <w:t>4</w:t>
      </w:r>
      <w:r w:rsidR="008761A0" w:rsidRPr="00CF7EF7">
        <w:rPr>
          <w:color w:val="auto"/>
          <w:sz w:val="20"/>
          <w:szCs w:val="20"/>
        </w:rPr>
        <w:fldChar w:fldCharType="end"/>
      </w:r>
      <w:r w:rsidRPr="000E35EA">
        <w:rPr>
          <w:color w:val="auto"/>
          <w:sz w:val="20"/>
          <w:szCs w:val="20"/>
        </w:rPr>
        <w:t xml:space="preserve">. </w:t>
      </w:r>
      <w:r w:rsidRPr="00CF7EF7">
        <w:rPr>
          <w:color w:val="auto"/>
          <w:sz w:val="20"/>
          <w:szCs w:val="20"/>
        </w:rPr>
        <w:t>Спестена енергия в % от въвеждане на различни енергоспестяващи мерки</w:t>
      </w:r>
      <w:bookmarkEnd w:id="64"/>
    </w:p>
    <w:p w14:paraId="12EA3D38" w14:textId="77777777" w:rsidR="0014330C" w:rsidRDefault="0014330C">
      <w:pPr>
        <w:spacing w:after="120"/>
        <w:ind w:left="142"/>
        <w:jc w:val="center"/>
        <w:rPr>
          <w:b/>
        </w:rPr>
      </w:pPr>
    </w:p>
    <w:p w14:paraId="3F3B44F1" w14:textId="77777777" w:rsidR="0014330C" w:rsidRDefault="007E69A5">
      <w:pPr>
        <w:spacing w:after="120"/>
        <w:ind w:left="142"/>
        <w:jc w:val="center"/>
        <w:rPr>
          <w:b/>
        </w:rPr>
      </w:pPr>
      <w:r>
        <w:rPr>
          <w:noProof/>
        </w:rPr>
        <w:drawing>
          <wp:inline distT="0" distB="0" distL="118872" distR="118872" wp14:anchorId="1EA38880" wp14:editId="02B84662">
            <wp:extent cx="4343400" cy="1652905"/>
            <wp:effectExtent l="0" t="0" r="0" b="0"/>
            <wp:docPr id="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 name="Picture 1"/>
                    <pic:cNvPicPr>
                      <a:picLocks noChangeAspect="1" noChangeArrowheads="1"/>
                    </pic:cNvPicPr>
                  </pic:nvPicPr>
                  <pic:blipFill>
                    <a:blip r:embed="rId28"/>
                    <a:srcRect/>
                    <a:stretch>
                      <a:fillRect/>
                    </a:stretch>
                  </pic:blipFill>
                  <pic:spPr>
                    <a:xfrm>
                      <a:off x="0" y="0"/>
                      <a:ext cx="4343400" cy="1652905"/>
                    </a:xfrm>
                    <a:prstGeom prst="rect">
                      <a:avLst/>
                    </a:prstGeom>
                    <a:noFill/>
                    <a:ln w="9525">
                      <a:noFill/>
                      <a:miter lim="800000"/>
                    </a:ln>
                  </pic:spPr>
                </pic:pic>
              </a:graphicData>
            </a:graphic>
          </wp:inline>
        </w:drawing>
      </w:r>
    </w:p>
    <w:p w14:paraId="5FD0A2D9" w14:textId="77777777" w:rsidR="0014330C" w:rsidRDefault="0014330C">
      <w:pPr>
        <w:ind w:left="142"/>
        <w:jc w:val="both"/>
        <w:rPr>
          <w:b/>
          <w:sz w:val="20"/>
          <w:szCs w:val="20"/>
        </w:rPr>
      </w:pPr>
    </w:p>
    <w:p w14:paraId="62043BBE" w14:textId="77777777" w:rsidR="0014330C" w:rsidRDefault="007E69A5">
      <w:pPr>
        <w:ind w:left="142"/>
        <w:jc w:val="both"/>
        <w:rPr>
          <w:sz w:val="18"/>
          <w:szCs w:val="18"/>
        </w:rPr>
      </w:pPr>
      <w:r>
        <w:rPr>
          <w:b/>
          <w:sz w:val="18"/>
          <w:szCs w:val="18"/>
        </w:rPr>
        <w:lastRenderedPageBreak/>
        <w:t>Легенда:</w:t>
      </w:r>
      <w:r>
        <w:rPr>
          <w:i/>
          <w:sz w:val="18"/>
          <w:szCs w:val="18"/>
        </w:rPr>
        <w:t>1 - Изолация на външни стени; 2 - Изолация на под; 3 - Изолация на покрив; 4 - Подмяна на дограма; 5 - ЕСМ по осветление; 6 - ЕСМ по абонатни станции; 7 - ЕСМ по котелни стопанства; 8 - ЕСМ по прибори за измерване, контрол и управление; 9 - Настройки (вкл. „температура с понижение”); 10 - ЕСМ по сградни инсталации; 11 - Други (въвеждане на система за енергиен мениджмънт и т.н.).Източник - АУЕР</w:t>
      </w:r>
    </w:p>
    <w:p w14:paraId="5774CADA" w14:textId="77777777" w:rsidR="0014330C" w:rsidRDefault="007E69A5">
      <w:pPr>
        <w:spacing w:before="120" w:after="120" w:line="360" w:lineRule="auto"/>
        <w:ind w:left="142" w:firstLine="720"/>
        <w:jc w:val="both"/>
        <w:rPr>
          <w:rFonts w:eastAsia="Arial"/>
          <w:sz w:val="24"/>
          <w:szCs w:val="24"/>
        </w:rPr>
      </w:pPr>
      <w:r>
        <w:rPr>
          <w:rFonts w:eastAsia="Arial"/>
          <w:sz w:val="24"/>
          <w:szCs w:val="24"/>
        </w:rPr>
        <w:t>Средните периоди на откупуване</w:t>
      </w:r>
      <w:r>
        <w:rPr>
          <w:rStyle w:val="FootnoteReference"/>
          <w:rFonts w:eastAsia="Arial"/>
          <w:sz w:val="24"/>
          <w:szCs w:val="24"/>
        </w:rPr>
        <w:footnoteReference w:id="10"/>
      </w:r>
      <w:r>
        <w:rPr>
          <w:rFonts w:eastAsia="Arial"/>
          <w:sz w:val="24"/>
          <w:szCs w:val="24"/>
        </w:rPr>
        <w:t xml:space="preserve"> за най-често препоръчваните енергоспестяващи мерки (ЕСМ) са представени на фигура 6.</w:t>
      </w:r>
    </w:p>
    <w:p w14:paraId="3696FD70" w14:textId="77777777" w:rsidR="0014330C" w:rsidRDefault="007E69A5">
      <w:pPr>
        <w:spacing w:line="360" w:lineRule="auto"/>
        <w:ind w:left="142" w:firstLine="720"/>
        <w:jc w:val="both"/>
        <w:rPr>
          <w:sz w:val="24"/>
          <w:szCs w:val="24"/>
        </w:rPr>
      </w:pPr>
      <w:r>
        <w:rPr>
          <w:sz w:val="24"/>
          <w:szCs w:val="24"/>
        </w:rPr>
        <w:t xml:space="preserve">Изборът на обекти, дейности, мерки и проекти следва да бъде направен на база технико-икономически анализи на потенциала за намаляване на енергийното потребление след тяхното реализиране. При избора е необходимо да се обърне внимание на срока на възвръщаемост на вложените инвестиции, прилагане на ефективни технологии в съответната област, както и следните особености: </w:t>
      </w:r>
    </w:p>
    <w:p w14:paraId="59858F46" w14:textId="77777777" w:rsidR="0014330C" w:rsidRDefault="007E69A5">
      <w:pPr>
        <w:spacing w:line="360" w:lineRule="auto"/>
        <w:ind w:left="142" w:firstLine="720"/>
        <w:jc w:val="both"/>
        <w:rPr>
          <w:sz w:val="24"/>
          <w:szCs w:val="24"/>
        </w:rPr>
      </w:pPr>
      <w:r>
        <w:rPr>
          <w:sz w:val="24"/>
          <w:szCs w:val="24"/>
        </w:rPr>
        <w:t>-</w:t>
      </w:r>
      <w:r>
        <w:rPr>
          <w:sz w:val="24"/>
          <w:szCs w:val="24"/>
        </w:rPr>
        <w:tab/>
        <w:t xml:space="preserve">Състояние на обекта и степен на амортизация; </w:t>
      </w:r>
    </w:p>
    <w:p w14:paraId="73D6453F" w14:textId="77777777" w:rsidR="0014330C" w:rsidRDefault="007E69A5">
      <w:pPr>
        <w:spacing w:line="360" w:lineRule="auto"/>
        <w:ind w:left="142" w:firstLine="720"/>
        <w:jc w:val="both"/>
        <w:rPr>
          <w:sz w:val="24"/>
          <w:szCs w:val="24"/>
        </w:rPr>
      </w:pPr>
      <w:r>
        <w:rPr>
          <w:sz w:val="24"/>
          <w:szCs w:val="24"/>
        </w:rPr>
        <w:t>-</w:t>
      </w:r>
      <w:r>
        <w:rPr>
          <w:sz w:val="24"/>
          <w:szCs w:val="24"/>
        </w:rPr>
        <w:tab/>
        <w:t>Подход при определяне на необходимите инвестиции;</w:t>
      </w:r>
    </w:p>
    <w:p w14:paraId="7E2B7366" w14:textId="77777777" w:rsidR="0014330C" w:rsidRDefault="007E69A5">
      <w:pPr>
        <w:spacing w:line="360" w:lineRule="auto"/>
        <w:ind w:left="142" w:firstLine="720"/>
        <w:jc w:val="both"/>
        <w:rPr>
          <w:sz w:val="24"/>
          <w:szCs w:val="24"/>
        </w:rPr>
      </w:pPr>
      <w:r>
        <w:rPr>
          <w:sz w:val="24"/>
          <w:szCs w:val="24"/>
        </w:rPr>
        <w:t>-</w:t>
      </w:r>
      <w:r>
        <w:rPr>
          <w:sz w:val="24"/>
          <w:szCs w:val="24"/>
        </w:rPr>
        <w:tab/>
        <w:t>Механизми за мониторинг на вложените бюджетни средства;</w:t>
      </w:r>
    </w:p>
    <w:p w14:paraId="63F71773" w14:textId="77777777" w:rsidR="0014330C" w:rsidRDefault="007E69A5">
      <w:pPr>
        <w:spacing w:line="360" w:lineRule="auto"/>
        <w:ind w:left="142" w:firstLine="720"/>
        <w:jc w:val="both"/>
        <w:rPr>
          <w:sz w:val="24"/>
          <w:szCs w:val="24"/>
        </w:rPr>
      </w:pPr>
      <w:r>
        <w:rPr>
          <w:sz w:val="24"/>
          <w:szCs w:val="24"/>
        </w:rPr>
        <w:t>-</w:t>
      </w:r>
      <w:r>
        <w:rPr>
          <w:sz w:val="24"/>
          <w:szCs w:val="24"/>
        </w:rPr>
        <w:tab/>
        <w:t>Индикатори на резултатите от въвеждане на мерки и дейности за ЕЕ;</w:t>
      </w:r>
    </w:p>
    <w:p w14:paraId="194B7950" w14:textId="77777777" w:rsidR="0014330C" w:rsidRDefault="007E69A5">
      <w:pPr>
        <w:spacing w:line="360" w:lineRule="auto"/>
        <w:ind w:left="142" w:firstLine="720"/>
        <w:jc w:val="both"/>
        <w:rPr>
          <w:sz w:val="24"/>
          <w:szCs w:val="24"/>
        </w:rPr>
      </w:pPr>
      <w:r>
        <w:rPr>
          <w:sz w:val="24"/>
          <w:szCs w:val="24"/>
        </w:rPr>
        <w:t>-</w:t>
      </w:r>
      <w:r>
        <w:rPr>
          <w:sz w:val="24"/>
          <w:szCs w:val="24"/>
        </w:rPr>
        <w:tab/>
        <w:t xml:space="preserve">Възможност за мултиплициране на резултатите в други обекти. </w:t>
      </w:r>
    </w:p>
    <w:p w14:paraId="7F79A011" w14:textId="77777777" w:rsidR="0014330C" w:rsidRDefault="007E69A5">
      <w:pPr>
        <w:spacing w:line="360" w:lineRule="auto"/>
        <w:ind w:left="142" w:firstLine="720"/>
        <w:jc w:val="both"/>
        <w:rPr>
          <w:sz w:val="24"/>
          <w:szCs w:val="24"/>
        </w:rPr>
      </w:pPr>
      <w:r>
        <w:rPr>
          <w:sz w:val="24"/>
          <w:szCs w:val="24"/>
        </w:rPr>
        <w:t xml:space="preserve">Прилагането на актуалните методи на саниране и изолационните материали водят до понижаване коефициента на топлопреминаване през външните ограждащи конструкции и до намаляване степента на инфилтрация до стойности, съобразени с изискванията за енергийна ефективност. Най-често залаганите мерки за намаляване на енергийната консумация са свързани с подобряване на техническите показатели на основните конструкции на обектите - изолация на външни стени, подове и покриви, както и подмяна на дограма. </w:t>
      </w:r>
    </w:p>
    <w:p w14:paraId="77FE9A3E" w14:textId="77777777" w:rsidR="0014330C" w:rsidRDefault="007E69A5">
      <w:pPr>
        <w:spacing w:line="360" w:lineRule="auto"/>
        <w:ind w:left="142" w:firstLine="720"/>
        <w:jc w:val="both"/>
        <w:rPr>
          <w:sz w:val="24"/>
          <w:szCs w:val="24"/>
        </w:rPr>
      </w:pPr>
      <w:r>
        <w:rPr>
          <w:sz w:val="24"/>
          <w:szCs w:val="24"/>
        </w:rPr>
        <w:t xml:space="preserve">Следващите по значимост мерки са подобряване функционирането на котелни отоплителни инсталации и абонатни станции, чрез цялостната им подмяна или подмяна на елементи от тях. Друга мярка е - подобряване работата на инсталациите за топла вода и вентилация. Това включва частична реконструкция или цялостна подмяна на инсталациите – отоплителни тела, помпи, вентилатори, арматура и тръбна мрежа (вкл. изолация), въвеждане на автоматика и др. Останалите мерки се предписват по-рядко, но и те водят до сериозна икономия на енергия. </w:t>
      </w:r>
    </w:p>
    <w:p w14:paraId="7D703647" w14:textId="77777777" w:rsidR="0014330C" w:rsidRDefault="007E69A5">
      <w:pPr>
        <w:spacing w:line="360" w:lineRule="auto"/>
        <w:ind w:left="142" w:firstLine="720"/>
        <w:jc w:val="both"/>
        <w:rPr>
          <w:sz w:val="24"/>
          <w:szCs w:val="24"/>
        </w:rPr>
      </w:pPr>
      <w:r>
        <w:rPr>
          <w:sz w:val="24"/>
          <w:szCs w:val="24"/>
        </w:rPr>
        <w:t xml:space="preserve">Различните мерки за енергийна ефективност в сгради оказват различно влияние върху икономията на енергия. Изпълнението на мерките за енергийна ефективност може да се обвърже с препоръките в заключителните доклади от проведените енергийни обследвания на сградите общинска собственост. При обновяването на тези сгради освен </w:t>
      </w:r>
      <w:r>
        <w:rPr>
          <w:sz w:val="24"/>
          <w:szCs w:val="24"/>
        </w:rPr>
        <w:lastRenderedPageBreak/>
        <w:t>мерки по подобряване на термичната изолация, след доказване на икономическата ефективност, могат да се включат и мерки за въвеждане на слънчеви колектори и заместване на съществуващо отопление с такова, базирано на ВЕИ или други енерго-ефективни източници. Изборът на подходящите мерки, дейности и последващи проекти е от особено значение за успеха и ефективността на енергийната политика на Община Симеоновград. Най-общо предприеманите мерки могат да бъдат разделени на посочените по-долу две основни групи.</w:t>
      </w:r>
    </w:p>
    <w:p w14:paraId="54DF4870" w14:textId="77777777" w:rsidR="0014330C" w:rsidRDefault="007E69A5">
      <w:pPr>
        <w:spacing w:line="360" w:lineRule="auto"/>
        <w:ind w:left="142" w:firstLine="567"/>
        <w:jc w:val="both"/>
        <w:rPr>
          <w:b/>
          <w:sz w:val="24"/>
          <w:szCs w:val="24"/>
        </w:rPr>
      </w:pPr>
      <w:r>
        <w:rPr>
          <w:b/>
          <w:sz w:val="24"/>
          <w:szCs w:val="24"/>
        </w:rPr>
        <w:t>Административни мерки:</w:t>
      </w:r>
    </w:p>
    <w:p w14:paraId="14EADA44"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Въвеждане на енергиен мениджмънт на територията на общината и функционираща Общинска администрация в съответствие с регламентираните права и задължения в ЗЕЕ.</w:t>
      </w:r>
    </w:p>
    <w:p w14:paraId="10C4138F"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Ефективно общинско планиране за прилагане на ЕСМ в сгради и обекти, общинска собственост.</w:t>
      </w:r>
    </w:p>
    <w:p w14:paraId="4D2F18E9"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Насърчаване реализирането на инвестиционни намерения в частния и бизнес сектори за прилагане на ЕСМ в жилищни и стопански сгради и използване на високоефективни енергийни консуматори и съоръжения.</w:t>
      </w:r>
    </w:p>
    <w:p w14:paraId="22DB72D2"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Реконструкция на съществуващи отоплителни инсталации и изграждане на нови.</w:t>
      </w:r>
    </w:p>
    <w:p w14:paraId="57D0A367"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Модернизация на уличното, парково и фасадно осветление.</w:t>
      </w:r>
    </w:p>
    <w:p w14:paraId="7A197A56"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Обновяване на електропреносната мрежа на територията на общината.</w:t>
      </w:r>
    </w:p>
    <w:p w14:paraId="3E771FDE" w14:textId="77777777" w:rsidR="0014330C" w:rsidRDefault="007E69A5" w:rsidP="007E69A5">
      <w:pPr>
        <w:pStyle w:val="ListParagraph"/>
        <w:numPr>
          <w:ilvl w:val="0"/>
          <w:numId w:val="16"/>
        </w:numPr>
        <w:spacing w:line="360" w:lineRule="auto"/>
        <w:ind w:left="1276" w:hanging="567"/>
        <w:jc w:val="both"/>
        <w:rPr>
          <w:sz w:val="24"/>
          <w:szCs w:val="24"/>
        </w:rPr>
      </w:pPr>
      <w:r>
        <w:rPr>
          <w:sz w:val="24"/>
          <w:szCs w:val="24"/>
        </w:rPr>
        <w:t>Провеждане на информационни и обучителни кампании сред населението за ползите и практическите особености на използването на консуматори с висок енергиен клас в бита и бизнеса и прилагане на ЕСМ в сгради.</w:t>
      </w:r>
    </w:p>
    <w:p w14:paraId="7B0E4D67" w14:textId="77777777" w:rsidR="0014330C" w:rsidRDefault="007E69A5">
      <w:pPr>
        <w:spacing w:line="360" w:lineRule="auto"/>
        <w:ind w:left="1276" w:hanging="709"/>
        <w:jc w:val="both"/>
        <w:rPr>
          <w:b/>
          <w:sz w:val="24"/>
          <w:szCs w:val="24"/>
        </w:rPr>
      </w:pPr>
      <w:r>
        <w:rPr>
          <w:b/>
          <w:sz w:val="24"/>
          <w:szCs w:val="24"/>
        </w:rPr>
        <w:t>Технически мерки:</w:t>
      </w:r>
    </w:p>
    <w:p w14:paraId="6EBC6CBD" w14:textId="77777777" w:rsidR="0014330C" w:rsidRDefault="007E69A5" w:rsidP="007E69A5">
      <w:pPr>
        <w:pStyle w:val="ListParagraph"/>
        <w:numPr>
          <w:ilvl w:val="0"/>
          <w:numId w:val="15"/>
        </w:numPr>
        <w:spacing w:line="360" w:lineRule="auto"/>
        <w:ind w:left="1276" w:hanging="709"/>
        <w:jc w:val="both"/>
        <w:rPr>
          <w:sz w:val="24"/>
          <w:szCs w:val="24"/>
        </w:rPr>
      </w:pPr>
      <w:r>
        <w:rPr>
          <w:sz w:val="24"/>
          <w:szCs w:val="24"/>
        </w:rPr>
        <w:t>Мерки, насочени към подобряване енергийните характеристики на сградния фонд на територията на общината: изолация на външни стени; изолация на под; изолация на покрив; подмяна на дограма; ЕСМ по осветление; ЕСМ по абонатни станции; ЕСМ по котелни стопанства; ЕСМ по прибори за измерване, контрол и управление; автоматизация и настройки; ЕСМ по сградни инсталации; въвеждане на система за енергиен мениджмънт.</w:t>
      </w:r>
    </w:p>
    <w:p w14:paraId="4DA48678" w14:textId="77777777" w:rsidR="0014330C" w:rsidRDefault="007E69A5" w:rsidP="007E69A5">
      <w:pPr>
        <w:pStyle w:val="ListParagraph"/>
        <w:numPr>
          <w:ilvl w:val="0"/>
          <w:numId w:val="15"/>
        </w:numPr>
        <w:spacing w:line="360" w:lineRule="auto"/>
        <w:ind w:left="1276" w:hanging="709"/>
        <w:jc w:val="both"/>
        <w:rPr>
          <w:sz w:val="24"/>
          <w:szCs w:val="24"/>
        </w:rPr>
      </w:pPr>
      <w:r>
        <w:rPr>
          <w:sz w:val="24"/>
          <w:szCs w:val="24"/>
        </w:rPr>
        <w:t xml:space="preserve">Мерки, насочени към подобряване енергийните характеристики на външната осветителна уредба в общината. </w:t>
      </w:r>
    </w:p>
    <w:p w14:paraId="3BC79484" w14:textId="77777777" w:rsidR="0014330C" w:rsidRDefault="007E69A5" w:rsidP="007E69A5">
      <w:pPr>
        <w:pStyle w:val="ListParagraph"/>
        <w:numPr>
          <w:ilvl w:val="0"/>
          <w:numId w:val="15"/>
        </w:numPr>
        <w:spacing w:line="360" w:lineRule="auto"/>
        <w:ind w:left="1276" w:hanging="709"/>
        <w:jc w:val="both"/>
        <w:rPr>
          <w:sz w:val="24"/>
          <w:szCs w:val="24"/>
        </w:rPr>
      </w:pPr>
      <w:r>
        <w:rPr>
          <w:sz w:val="24"/>
          <w:szCs w:val="24"/>
        </w:rPr>
        <w:t>Мерки, насочени към използване на техника, машини и съоръжения с висок енергиен клас в обществения, частния и бизнес сектор.</w:t>
      </w:r>
    </w:p>
    <w:p w14:paraId="72996D82" w14:textId="77777777" w:rsidR="0014330C" w:rsidRDefault="007E69A5" w:rsidP="007E69A5">
      <w:pPr>
        <w:pStyle w:val="ListParagraph"/>
        <w:numPr>
          <w:ilvl w:val="0"/>
          <w:numId w:val="15"/>
        </w:numPr>
        <w:spacing w:line="360" w:lineRule="auto"/>
        <w:ind w:left="1276" w:hanging="709"/>
        <w:jc w:val="both"/>
        <w:rPr>
          <w:b/>
          <w:lang w:val="ru-RU"/>
        </w:rPr>
      </w:pPr>
      <w:r>
        <w:rPr>
          <w:sz w:val="24"/>
          <w:szCs w:val="24"/>
        </w:rPr>
        <w:t>Мерки, насочени към подобряване на енергийната ефективност в транспорта – подновяване на авто парка и оптимизиране на транспортните схеми.</w:t>
      </w:r>
    </w:p>
    <w:p w14:paraId="030B011A" w14:textId="77777777" w:rsidR="0014330C" w:rsidRDefault="007E69A5">
      <w:pPr>
        <w:spacing w:line="360" w:lineRule="auto"/>
        <w:ind w:firstLine="567"/>
        <w:jc w:val="both"/>
        <w:rPr>
          <w:rFonts w:eastAsia="Arial"/>
          <w:sz w:val="24"/>
          <w:szCs w:val="24"/>
        </w:rPr>
      </w:pPr>
      <w:r>
        <w:rPr>
          <w:rFonts w:eastAsia="Arial"/>
          <w:sz w:val="24"/>
          <w:szCs w:val="24"/>
        </w:rPr>
        <w:lastRenderedPageBreak/>
        <w:t xml:space="preserve">В настоящата Програмата за енергийна ефективност </w:t>
      </w:r>
      <w:r>
        <w:rPr>
          <w:rFonts w:eastAsia="Arial"/>
          <w:sz w:val="24"/>
          <w:szCs w:val="24"/>
          <w:lang w:val="ru-RU"/>
        </w:rPr>
        <w:t>(</w:t>
      </w:r>
      <w:r>
        <w:rPr>
          <w:rFonts w:eastAsia="Arial"/>
          <w:sz w:val="24"/>
          <w:szCs w:val="24"/>
        </w:rPr>
        <w:t>2026-2031г.</w:t>
      </w:r>
      <w:r>
        <w:rPr>
          <w:rFonts w:eastAsia="Arial"/>
          <w:sz w:val="24"/>
          <w:szCs w:val="24"/>
          <w:lang w:val="ru-RU"/>
        </w:rPr>
        <w:t>)</w:t>
      </w:r>
      <w:r>
        <w:rPr>
          <w:rFonts w:eastAsia="Arial"/>
          <w:sz w:val="24"/>
          <w:szCs w:val="24"/>
        </w:rPr>
        <w:t xml:space="preserve"> е предвидено да бъдат изпълнени дейности по подобряване на енергийна ефективност на обществени сгради, в които се предоставят обществени услуги. Предвиждат се внедряване на мерки за енергийна ефективност в административните сгради на общинска администрация град Симеоновград, в училища, детски заведения, читалища, кметства и др., които включват: топлинна изолация на ограждащите конструкции на сградите, смяна на дограма, подмяна на котли, въвеждане на слънчеви бойлери за БГВ, подобряване на  ефективността на сградните инсталации и други. </w:t>
      </w:r>
    </w:p>
    <w:p w14:paraId="5835F313" w14:textId="77777777" w:rsidR="0014330C" w:rsidRDefault="007E69A5">
      <w:pPr>
        <w:spacing w:line="360" w:lineRule="auto"/>
        <w:ind w:firstLine="567"/>
        <w:jc w:val="both"/>
        <w:rPr>
          <w:rFonts w:eastAsia="Arial"/>
          <w:sz w:val="24"/>
          <w:szCs w:val="24"/>
        </w:rPr>
      </w:pPr>
      <w:r>
        <w:rPr>
          <w:rFonts w:eastAsia="Arial"/>
          <w:sz w:val="24"/>
          <w:szCs w:val="24"/>
        </w:rPr>
        <w:t xml:space="preserve">Предвижда се и реализиране на Проект за улично осветление, след извършено енергийно обследване на мрежата за външно улично осветление, в селата на територията на общината. </w:t>
      </w:r>
    </w:p>
    <w:p w14:paraId="28BAF553" w14:textId="77777777" w:rsidR="0014330C" w:rsidRDefault="007E69A5">
      <w:pPr>
        <w:spacing w:line="360" w:lineRule="auto"/>
        <w:ind w:firstLine="567"/>
        <w:jc w:val="both"/>
        <w:rPr>
          <w:rFonts w:eastAsia="Arial"/>
          <w:sz w:val="24"/>
          <w:szCs w:val="24"/>
          <w:highlight w:val="green"/>
        </w:rPr>
      </w:pPr>
      <w:r>
        <w:rPr>
          <w:sz w:val="24"/>
          <w:szCs w:val="24"/>
          <w:lang w:val="ru-RU"/>
        </w:rPr>
        <w:t xml:space="preserve">В </w:t>
      </w:r>
      <w:proofErr w:type="spellStart"/>
      <w:r>
        <w:rPr>
          <w:sz w:val="24"/>
          <w:szCs w:val="24"/>
          <w:lang w:val="ru-RU"/>
        </w:rPr>
        <w:t>настоящата</w:t>
      </w:r>
      <w:proofErr w:type="spellEnd"/>
      <w:r>
        <w:rPr>
          <w:sz w:val="24"/>
          <w:szCs w:val="24"/>
          <w:lang w:val="ru-RU"/>
        </w:rPr>
        <w:t xml:space="preserve"> </w:t>
      </w:r>
      <w:proofErr w:type="spellStart"/>
      <w:r>
        <w:rPr>
          <w:sz w:val="24"/>
          <w:szCs w:val="24"/>
          <w:lang w:val="ru-RU"/>
        </w:rPr>
        <w:t>програма</w:t>
      </w:r>
      <w:proofErr w:type="spellEnd"/>
      <w:r>
        <w:rPr>
          <w:sz w:val="24"/>
          <w:szCs w:val="24"/>
          <w:lang w:val="ru-RU"/>
        </w:rPr>
        <w:t xml:space="preserve"> </w:t>
      </w:r>
      <w:proofErr w:type="spellStart"/>
      <w:r>
        <w:rPr>
          <w:sz w:val="24"/>
          <w:szCs w:val="24"/>
          <w:lang w:val="ru-RU"/>
        </w:rPr>
        <w:t>са</w:t>
      </w:r>
      <w:proofErr w:type="spellEnd"/>
      <w:r>
        <w:rPr>
          <w:sz w:val="24"/>
          <w:szCs w:val="24"/>
          <w:lang w:val="ru-RU"/>
        </w:rPr>
        <w:t xml:space="preserve"> </w:t>
      </w:r>
      <w:proofErr w:type="spellStart"/>
      <w:r>
        <w:rPr>
          <w:sz w:val="24"/>
          <w:szCs w:val="24"/>
          <w:lang w:val="ru-RU"/>
        </w:rPr>
        <w:t>заложени</w:t>
      </w:r>
      <w:proofErr w:type="spellEnd"/>
      <w:r>
        <w:rPr>
          <w:sz w:val="24"/>
          <w:szCs w:val="24"/>
          <w:lang w:val="ru-RU"/>
        </w:rPr>
        <w:t xml:space="preserve"> </w:t>
      </w:r>
      <w:proofErr w:type="spellStart"/>
      <w:r>
        <w:rPr>
          <w:sz w:val="24"/>
          <w:szCs w:val="24"/>
          <w:lang w:val="ru-RU"/>
        </w:rPr>
        <w:t>приоритетните</w:t>
      </w:r>
      <w:proofErr w:type="spellEnd"/>
      <w:r>
        <w:rPr>
          <w:sz w:val="24"/>
          <w:szCs w:val="24"/>
          <w:lang w:val="ru-RU"/>
        </w:rPr>
        <w:t xml:space="preserve"> </w:t>
      </w:r>
      <w:proofErr w:type="spellStart"/>
      <w:r>
        <w:rPr>
          <w:sz w:val="24"/>
          <w:szCs w:val="24"/>
          <w:lang w:val="ru-RU"/>
        </w:rPr>
        <w:t>дейности</w:t>
      </w:r>
      <w:proofErr w:type="spellEnd"/>
      <w:r>
        <w:rPr>
          <w:sz w:val="24"/>
          <w:szCs w:val="24"/>
          <w:lang w:val="ru-RU"/>
        </w:rPr>
        <w:t xml:space="preserve"> и проекти за </w:t>
      </w:r>
      <w:proofErr w:type="spellStart"/>
      <w:r>
        <w:rPr>
          <w:sz w:val="24"/>
          <w:szCs w:val="24"/>
          <w:lang w:val="ru-RU"/>
        </w:rPr>
        <w:t>подобряване</w:t>
      </w:r>
      <w:proofErr w:type="spellEnd"/>
      <w:r>
        <w:rPr>
          <w:sz w:val="24"/>
          <w:szCs w:val="24"/>
          <w:lang w:val="ru-RU"/>
        </w:rPr>
        <w:t xml:space="preserve"> на </w:t>
      </w:r>
      <w:proofErr w:type="spellStart"/>
      <w:r>
        <w:rPr>
          <w:sz w:val="24"/>
          <w:szCs w:val="24"/>
          <w:lang w:val="ru-RU"/>
        </w:rPr>
        <w:t>енергийната</w:t>
      </w:r>
      <w:proofErr w:type="spellEnd"/>
      <w:r>
        <w:rPr>
          <w:sz w:val="24"/>
          <w:szCs w:val="24"/>
          <w:lang w:val="ru-RU"/>
        </w:rPr>
        <w:t xml:space="preserve"> </w:t>
      </w:r>
      <w:proofErr w:type="spellStart"/>
      <w:r>
        <w:rPr>
          <w:sz w:val="24"/>
          <w:szCs w:val="24"/>
          <w:lang w:val="ru-RU"/>
        </w:rPr>
        <w:t>ефективност</w:t>
      </w:r>
      <w:proofErr w:type="spellEnd"/>
      <w:r>
        <w:rPr>
          <w:sz w:val="24"/>
          <w:szCs w:val="24"/>
          <w:lang w:val="ru-RU"/>
        </w:rPr>
        <w:t xml:space="preserve"> в община </w:t>
      </w:r>
      <w:proofErr w:type="spellStart"/>
      <w:r>
        <w:rPr>
          <w:sz w:val="24"/>
          <w:szCs w:val="24"/>
          <w:lang w:val="ru-RU"/>
        </w:rPr>
        <w:t>Симеоновград</w:t>
      </w:r>
      <w:proofErr w:type="spellEnd"/>
      <w:r>
        <w:rPr>
          <w:sz w:val="24"/>
          <w:szCs w:val="24"/>
          <w:lang w:val="ru-RU"/>
        </w:rPr>
        <w:t xml:space="preserve">, </w:t>
      </w:r>
      <w:proofErr w:type="spellStart"/>
      <w:r>
        <w:rPr>
          <w:sz w:val="24"/>
          <w:szCs w:val="24"/>
          <w:lang w:val="ru-RU"/>
        </w:rPr>
        <w:t>които</w:t>
      </w:r>
      <w:proofErr w:type="spellEnd"/>
      <w:r>
        <w:rPr>
          <w:sz w:val="24"/>
          <w:szCs w:val="24"/>
          <w:lang w:val="ru-RU"/>
        </w:rPr>
        <w:t xml:space="preserve"> </w:t>
      </w:r>
      <w:proofErr w:type="spellStart"/>
      <w:r>
        <w:rPr>
          <w:sz w:val="24"/>
          <w:szCs w:val="24"/>
          <w:lang w:val="ru-RU"/>
        </w:rPr>
        <w:t>са</w:t>
      </w:r>
      <w:proofErr w:type="spellEnd"/>
      <w:r>
        <w:rPr>
          <w:sz w:val="24"/>
          <w:szCs w:val="24"/>
          <w:lang w:val="ru-RU"/>
        </w:rPr>
        <w:t xml:space="preserve"> в </w:t>
      </w:r>
      <w:proofErr w:type="spellStart"/>
      <w:r>
        <w:rPr>
          <w:sz w:val="24"/>
          <w:szCs w:val="24"/>
          <w:lang w:val="ru-RU"/>
        </w:rPr>
        <w:t>съответствие</w:t>
      </w:r>
      <w:proofErr w:type="spellEnd"/>
      <w:r>
        <w:rPr>
          <w:sz w:val="24"/>
          <w:szCs w:val="24"/>
          <w:lang w:val="ru-RU"/>
        </w:rPr>
        <w:t xml:space="preserve"> с </w:t>
      </w:r>
      <w:proofErr w:type="spellStart"/>
      <w:r>
        <w:rPr>
          <w:sz w:val="24"/>
          <w:szCs w:val="24"/>
          <w:lang w:val="ru-RU"/>
        </w:rPr>
        <w:t>Приоритетите</w:t>
      </w:r>
      <w:proofErr w:type="spellEnd"/>
      <w:r>
        <w:rPr>
          <w:sz w:val="24"/>
          <w:szCs w:val="24"/>
          <w:lang w:val="ru-RU"/>
        </w:rPr>
        <w:t xml:space="preserve"> и </w:t>
      </w:r>
      <w:proofErr w:type="spellStart"/>
      <w:r>
        <w:rPr>
          <w:sz w:val="24"/>
          <w:szCs w:val="24"/>
          <w:lang w:val="ru-RU"/>
        </w:rPr>
        <w:t>мерките</w:t>
      </w:r>
      <w:proofErr w:type="spellEnd"/>
      <w:r>
        <w:rPr>
          <w:rFonts w:eastAsia="Arial"/>
          <w:sz w:val="24"/>
          <w:szCs w:val="24"/>
        </w:rPr>
        <w:t xml:space="preserve"> на Община Симеоновград </w:t>
      </w:r>
      <w:proofErr w:type="gramStart"/>
      <w:r>
        <w:rPr>
          <w:rFonts w:eastAsia="Arial"/>
          <w:sz w:val="24"/>
          <w:szCs w:val="24"/>
        </w:rPr>
        <w:t>за периода</w:t>
      </w:r>
      <w:proofErr w:type="gramEnd"/>
      <w:r>
        <w:rPr>
          <w:rFonts w:eastAsia="Arial"/>
          <w:sz w:val="24"/>
          <w:szCs w:val="24"/>
        </w:rPr>
        <w:t xml:space="preserve"> </w:t>
      </w:r>
      <w:r>
        <w:rPr>
          <w:rFonts w:eastAsia="Arial"/>
          <w:sz w:val="24"/>
          <w:szCs w:val="24"/>
          <w:lang w:val="ru-RU"/>
        </w:rPr>
        <w:t>(</w:t>
      </w:r>
      <w:r>
        <w:rPr>
          <w:rFonts w:eastAsia="Arial"/>
          <w:sz w:val="24"/>
          <w:szCs w:val="24"/>
        </w:rPr>
        <w:t>2021–2027</w:t>
      </w:r>
      <w:r>
        <w:rPr>
          <w:rFonts w:eastAsia="Arial"/>
          <w:sz w:val="24"/>
          <w:szCs w:val="24"/>
          <w:lang w:val="ru-RU"/>
        </w:rPr>
        <w:t xml:space="preserve">), </w:t>
      </w:r>
      <w:proofErr w:type="spellStart"/>
      <w:r>
        <w:rPr>
          <w:rFonts w:eastAsia="Arial"/>
          <w:sz w:val="24"/>
          <w:szCs w:val="24"/>
          <w:lang w:val="ru-RU"/>
        </w:rPr>
        <w:t>залегнали</w:t>
      </w:r>
      <w:proofErr w:type="spellEnd"/>
      <w:r>
        <w:rPr>
          <w:rFonts w:eastAsia="Arial"/>
          <w:sz w:val="24"/>
          <w:szCs w:val="24"/>
          <w:lang w:val="ru-RU"/>
        </w:rPr>
        <w:t xml:space="preserve"> в Приложение 1 на План за </w:t>
      </w:r>
      <w:proofErr w:type="spellStart"/>
      <w:r>
        <w:rPr>
          <w:rFonts w:eastAsia="Arial"/>
          <w:sz w:val="24"/>
          <w:szCs w:val="24"/>
          <w:lang w:val="ru-RU"/>
        </w:rPr>
        <w:t>интегрирано</w:t>
      </w:r>
      <w:proofErr w:type="spellEnd"/>
      <w:r>
        <w:rPr>
          <w:rFonts w:eastAsia="Arial"/>
          <w:sz w:val="24"/>
          <w:szCs w:val="24"/>
          <w:lang w:val="ru-RU"/>
        </w:rPr>
        <w:t xml:space="preserve"> развитие </w:t>
      </w:r>
      <w:proofErr w:type="gramStart"/>
      <w:r>
        <w:rPr>
          <w:rFonts w:eastAsia="Arial"/>
          <w:sz w:val="24"/>
          <w:szCs w:val="24"/>
          <w:lang w:val="ru-RU"/>
        </w:rPr>
        <w:t>на община</w:t>
      </w:r>
      <w:proofErr w:type="gramEnd"/>
      <w:r>
        <w:rPr>
          <w:rFonts w:eastAsia="Arial"/>
          <w:sz w:val="24"/>
          <w:szCs w:val="24"/>
          <w:lang w:val="ru-RU"/>
        </w:rPr>
        <w:t xml:space="preserve"> </w:t>
      </w:r>
      <w:proofErr w:type="spellStart"/>
      <w:r>
        <w:rPr>
          <w:rFonts w:eastAsia="Arial"/>
          <w:sz w:val="24"/>
          <w:szCs w:val="24"/>
          <w:lang w:val="ru-RU"/>
        </w:rPr>
        <w:t>Симеоновград</w:t>
      </w:r>
      <w:proofErr w:type="spellEnd"/>
      <w:r>
        <w:rPr>
          <w:rFonts w:eastAsia="Arial"/>
          <w:sz w:val="24"/>
          <w:szCs w:val="24"/>
          <w:lang w:val="ru-RU"/>
        </w:rPr>
        <w:t>.</w:t>
      </w:r>
    </w:p>
    <w:p w14:paraId="27623E55" w14:textId="77777777" w:rsidR="0014330C" w:rsidRDefault="007E69A5">
      <w:pPr>
        <w:spacing w:before="120" w:after="120" w:line="360" w:lineRule="auto"/>
        <w:ind w:left="142" w:firstLine="720"/>
        <w:jc w:val="both"/>
        <w:rPr>
          <w:rFonts w:eastAsia="Arial"/>
          <w:sz w:val="24"/>
          <w:szCs w:val="24"/>
        </w:rPr>
      </w:pPr>
      <w:r>
        <w:rPr>
          <w:rFonts w:eastAsia="Arial"/>
          <w:sz w:val="24"/>
          <w:szCs w:val="24"/>
        </w:rPr>
        <w:t xml:space="preserve">Общата оценка на необходимите ресурси за реализация на Програмата за енергийна ефективност </w:t>
      </w:r>
      <w:r>
        <w:rPr>
          <w:rFonts w:eastAsia="Arial"/>
          <w:sz w:val="24"/>
          <w:szCs w:val="24"/>
          <w:lang w:val="ru-RU"/>
        </w:rPr>
        <w:t>(</w:t>
      </w:r>
      <w:r>
        <w:rPr>
          <w:rFonts w:eastAsia="Arial"/>
          <w:sz w:val="24"/>
          <w:szCs w:val="24"/>
        </w:rPr>
        <w:t>2026-2031</w:t>
      </w:r>
      <w:r>
        <w:rPr>
          <w:rFonts w:eastAsia="Arial"/>
          <w:sz w:val="24"/>
          <w:szCs w:val="24"/>
          <w:lang w:val="ru-RU"/>
        </w:rPr>
        <w:t xml:space="preserve">) </w:t>
      </w:r>
      <w:r>
        <w:rPr>
          <w:rFonts w:eastAsia="Arial"/>
          <w:sz w:val="24"/>
          <w:szCs w:val="24"/>
        </w:rPr>
        <w:t xml:space="preserve">година на Община </w:t>
      </w:r>
      <w:r>
        <w:rPr>
          <w:bCs/>
          <w:sz w:val="24"/>
          <w:szCs w:val="24"/>
        </w:rPr>
        <w:t>Симеоновград</w:t>
      </w:r>
      <w:r>
        <w:rPr>
          <w:rFonts w:eastAsia="Arial"/>
          <w:sz w:val="24"/>
          <w:szCs w:val="24"/>
        </w:rPr>
        <w:t xml:space="preserve"> е в съответствие с експертната оценка за общата финансова рамка в Програмата за реализация на ПИРО на Община </w:t>
      </w:r>
      <w:r>
        <w:rPr>
          <w:bCs/>
          <w:sz w:val="24"/>
          <w:szCs w:val="24"/>
        </w:rPr>
        <w:t>Симеоновград</w:t>
      </w:r>
      <w:r>
        <w:rPr>
          <w:rFonts w:eastAsia="Arial"/>
          <w:sz w:val="24"/>
          <w:szCs w:val="24"/>
        </w:rPr>
        <w:t xml:space="preserve"> за периода </w:t>
      </w:r>
      <w:r>
        <w:rPr>
          <w:rFonts w:eastAsia="Arial"/>
          <w:sz w:val="24"/>
          <w:szCs w:val="24"/>
          <w:lang w:val="ru-RU"/>
        </w:rPr>
        <w:t>(</w:t>
      </w:r>
      <w:r>
        <w:rPr>
          <w:rFonts w:eastAsia="Arial"/>
          <w:sz w:val="24"/>
          <w:szCs w:val="24"/>
        </w:rPr>
        <w:t>2021–2027</w:t>
      </w:r>
      <w:r>
        <w:rPr>
          <w:rFonts w:eastAsia="Arial"/>
          <w:sz w:val="24"/>
          <w:szCs w:val="24"/>
          <w:lang w:val="ru-RU"/>
        </w:rPr>
        <w:t>)</w:t>
      </w:r>
      <w:r>
        <w:rPr>
          <w:rFonts w:eastAsia="Arial"/>
          <w:sz w:val="24"/>
          <w:szCs w:val="24"/>
        </w:rPr>
        <w:t xml:space="preserve"> година, която се предвижда да бъде изпълнена като предпоставка за постигане на поставените стратегически приоритети и специфични цели на общината за периода.</w:t>
      </w:r>
    </w:p>
    <w:p w14:paraId="7EFDF9CC" w14:textId="77777777" w:rsidR="0014330C" w:rsidRPr="001D66CC" w:rsidRDefault="007E69A5" w:rsidP="001D66CC">
      <w:pPr>
        <w:pStyle w:val="Heading1"/>
        <w:rPr>
          <w:color w:val="FF0000"/>
        </w:rPr>
      </w:pPr>
      <w:bookmarkStart w:id="65" w:name="_Toc222414061"/>
      <w:r w:rsidRPr="001D66CC">
        <w:rPr>
          <w:color w:val="FF0000"/>
        </w:rPr>
        <w:t>VІIІ. ОЧАКВАНИ ЕФЕКТИ ОТ ИЗПЪЛНЕНИЕТО</w:t>
      </w:r>
      <w:bookmarkEnd w:id="65"/>
    </w:p>
    <w:p w14:paraId="70650CC7" w14:textId="77777777" w:rsidR="001D66CC" w:rsidRDefault="001D66CC">
      <w:pPr>
        <w:pStyle w:val="Caption"/>
        <w:spacing w:line="360" w:lineRule="auto"/>
        <w:ind w:left="142" w:firstLine="720"/>
        <w:jc w:val="both"/>
        <w:rPr>
          <w:b w:val="0"/>
          <w:color w:val="auto"/>
          <w:sz w:val="24"/>
          <w:szCs w:val="24"/>
        </w:rPr>
      </w:pPr>
    </w:p>
    <w:p w14:paraId="6FA8304A"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След реализирането на заложените мерки и дейности за енергийна ефективност, включени в настоящата Програма на община Симеоновград ще се постигнат следните ефекти:</w:t>
      </w:r>
    </w:p>
    <w:p w14:paraId="22518CC8"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 xml:space="preserve">Подобряване комфорта на обитаване в обществените сгради и постигане на нормативно определените параметри на средата за отопление и осветление; </w:t>
      </w:r>
    </w:p>
    <w:p w14:paraId="2D929EE9"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 xml:space="preserve">Оптимизиране на бюджетните разходи в резултат на постигнатите икономии на енергия от изпълнените енерго-ефективни мерки, спрямо нормативно определените за предходни периоди; </w:t>
      </w:r>
    </w:p>
    <w:p w14:paraId="6CE72AB5"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 xml:space="preserve">Удължен експлоатационен срок на публичната инфраструктура и на съставните инсталации и съоръжения; </w:t>
      </w:r>
    </w:p>
    <w:p w14:paraId="7B5E4854"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lastRenderedPageBreak/>
        <w:t xml:space="preserve">Намаляване на въглеродните емисии и парникови газове; </w:t>
      </w:r>
    </w:p>
    <w:p w14:paraId="6B09B1FA"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 xml:space="preserve">Подобряване на качеството и ефективността на уличното осветление и привеждането му в съответствие със съвременните норми; </w:t>
      </w:r>
    </w:p>
    <w:p w14:paraId="6DFDC093"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 xml:space="preserve">Подобрено качество на атмосферния въздух; </w:t>
      </w:r>
    </w:p>
    <w:p w14:paraId="3AD1B1E0" w14:textId="77777777" w:rsidR="0014330C" w:rsidRDefault="007E69A5" w:rsidP="007E69A5">
      <w:pPr>
        <w:pStyle w:val="Caption"/>
        <w:numPr>
          <w:ilvl w:val="0"/>
          <w:numId w:val="17"/>
        </w:numPr>
        <w:spacing w:line="360" w:lineRule="auto"/>
        <w:ind w:left="851"/>
        <w:jc w:val="both"/>
        <w:rPr>
          <w:b w:val="0"/>
          <w:color w:val="auto"/>
          <w:sz w:val="24"/>
          <w:szCs w:val="24"/>
        </w:rPr>
      </w:pPr>
      <w:r>
        <w:rPr>
          <w:b w:val="0"/>
          <w:color w:val="auto"/>
          <w:sz w:val="24"/>
          <w:szCs w:val="24"/>
        </w:rPr>
        <w:t>Създадена подходяща информационна среда за стимулиране на инвестиции във ВЕИ;</w:t>
      </w:r>
    </w:p>
    <w:p w14:paraId="19A1BC90"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Намаляване разходите за енергия и редуциране на въглеродните емисии, в резултат на въведени системи използващи възобновяеми източници на енергия; </w:t>
      </w:r>
    </w:p>
    <w:p w14:paraId="6CCBA026"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Увеличен дял на бизнес инвестициите в технологии за изграждане на ВЕИ; </w:t>
      </w:r>
    </w:p>
    <w:p w14:paraId="5ACBC8B7"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Повишено ниво на информираност и изградена положителна нагласа сред обществеността и бизнеса за енергийно ефективно поведение; </w:t>
      </w:r>
    </w:p>
    <w:p w14:paraId="56DFF882"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Цялостно намаляване на потреблението на енергия; </w:t>
      </w:r>
    </w:p>
    <w:p w14:paraId="694D7FDF"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Повишаване на дела на зелените инвестиции на територията на община Симеоновград; </w:t>
      </w:r>
    </w:p>
    <w:p w14:paraId="5D2F7663"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 xml:space="preserve">Повишен капацитет на Община Симеоновград за планиране, реализация и мониторинг на местни политики за енергийна ефективност; </w:t>
      </w:r>
    </w:p>
    <w:p w14:paraId="00DD8EC8" w14:textId="77777777" w:rsidR="0014330C" w:rsidRDefault="007E69A5" w:rsidP="007E69A5">
      <w:pPr>
        <w:pStyle w:val="Caption"/>
        <w:numPr>
          <w:ilvl w:val="0"/>
          <w:numId w:val="18"/>
        </w:numPr>
        <w:spacing w:line="360" w:lineRule="auto"/>
        <w:ind w:left="851"/>
        <w:jc w:val="both"/>
        <w:rPr>
          <w:b w:val="0"/>
          <w:color w:val="auto"/>
          <w:sz w:val="24"/>
          <w:szCs w:val="24"/>
        </w:rPr>
      </w:pPr>
      <w:r>
        <w:rPr>
          <w:b w:val="0"/>
          <w:color w:val="auto"/>
          <w:sz w:val="24"/>
          <w:szCs w:val="24"/>
        </w:rPr>
        <w:t>Подпомагане постигането на устойчиво енергийно развитие и подобряване на показателите на околната среда, свързано с изпълнение на поетите задължения от Република България.</w:t>
      </w:r>
    </w:p>
    <w:p w14:paraId="4EBB47D3"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За някои от мерките е възможно да се получи сравнително дълъг срок на откупуване, но в тези случаи трябва да се има предвид тяхната екологична значимост. Освен това, е важно да се подчертае, че ефектът от реализирането на дейностите и мерките се изчислява на база на действащите в момента цени на топлинната и електрическата енергия и на горивата. Тези цени ще продължават да се повишават, вследствие на непрекъснато растящите цени на горивата на международните пазари, поради което срокът на откупуване може да се окаже по-малък, в сравнение с направените изчисления. </w:t>
      </w:r>
    </w:p>
    <w:p w14:paraId="01BF5A33" w14:textId="77777777" w:rsidR="0014330C" w:rsidRDefault="007E69A5">
      <w:pPr>
        <w:pStyle w:val="Caption"/>
        <w:spacing w:line="360" w:lineRule="auto"/>
        <w:ind w:left="142"/>
        <w:jc w:val="both"/>
        <w:rPr>
          <w:b w:val="0"/>
          <w:color w:val="auto"/>
          <w:sz w:val="24"/>
          <w:szCs w:val="24"/>
        </w:rPr>
      </w:pPr>
      <w:r>
        <w:rPr>
          <w:b w:val="0"/>
          <w:color w:val="auto"/>
          <w:sz w:val="24"/>
          <w:szCs w:val="24"/>
        </w:rPr>
        <w:t>В дългосрочен план изпълнението на общинската Програма за ЕЕ ще доведе до:</w:t>
      </w:r>
    </w:p>
    <w:p w14:paraId="24F40EBA"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t>Опазване на околната среда;</w:t>
      </w:r>
    </w:p>
    <w:p w14:paraId="41E5B1E4"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lastRenderedPageBreak/>
        <w:t>Забавяне на процеса на изчерпване на природните енергийни ресурси;</w:t>
      </w:r>
    </w:p>
    <w:p w14:paraId="23E64AC7"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t>Подобряване на условията и стандарта на живот на хората в община Симеоновград;</w:t>
      </w:r>
    </w:p>
    <w:p w14:paraId="54CF6AB1"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t>Диверсифициране на енергийните доставки и намаляване на зависимостта на крайните клиенти от цените на горива и енергии;</w:t>
      </w:r>
    </w:p>
    <w:p w14:paraId="343CDD32"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t>Създаване на нови пазарни възможности за търговци (производители, фирми за услуги и т.н.) и разкриване на нови работни места;</w:t>
      </w:r>
    </w:p>
    <w:p w14:paraId="1DFE994A" w14:textId="77777777" w:rsidR="0014330C" w:rsidRDefault="007E69A5" w:rsidP="007E69A5">
      <w:pPr>
        <w:pStyle w:val="Caption"/>
        <w:numPr>
          <w:ilvl w:val="0"/>
          <w:numId w:val="19"/>
        </w:numPr>
        <w:spacing w:line="360" w:lineRule="auto"/>
        <w:ind w:left="709"/>
        <w:jc w:val="both"/>
        <w:rPr>
          <w:b w:val="0"/>
          <w:color w:val="auto"/>
          <w:sz w:val="24"/>
          <w:szCs w:val="24"/>
        </w:rPr>
      </w:pPr>
      <w:r>
        <w:rPr>
          <w:b w:val="0"/>
          <w:color w:val="auto"/>
          <w:sz w:val="24"/>
          <w:szCs w:val="24"/>
        </w:rPr>
        <w:t>Създаване на конкуренция между основните енергийни доставчици и по-голяма сигурност на енергийните доставки.</w:t>
      </w:r>
    </w:p>
    <w:p w14:paraId="4B4B625B" w14:textId="77777777" w:rsidR="0014330C" w:rsidRPr="000E35EA" w:rsidRDefault="007E69A5" w:rsidP="001D66CC">
      <w:pPr>
        <w:pStyle w:val="Heading1"/>
        <w:rPr>
          <w:color w:val="FF0000"/>
          <w:lang w:val="bg-BG"/>
        </w:rPr>
      </w:pPr>
      <w:bookmarkStart w:id="66" w:name="_Toc222414062"/>
      <w:r w:rsidRPr="001D66CC">
        <w:rPr>
          <w:color w:val="FF0000"/>
        </w:rPr>
        <w:t>IX</w:t>
      </w:r>
      <w:r w:rsidRPr="000E35EA">
        <w:rPr>
          <w:color w:val="FF0000"/>
          <w:lang w:val="bg-BG"/>
        </w:rPr>
        <w:t>. ЕТАПИ НА ИЗПЪЛНЕНИЕ</w:t>
      </w:r>
      <w:bookmarkEnd w:id="66"/>
    </w:p>
    <w:p w14:paraId="260918EC"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Предвид специфичните условия, които съпътстват реализирането на мерки за енергийна ефективност за всеки конкретен обект на интервенция се изготвя индивидуален план за изпълнение. От съществено значение е извършването на проучвания относно състоянието на обектите, необходимите мерки за постигане на оптимални резултати, анализ на данните от енергийните обследвания или изготвяне на такива, ако не са налични. </w:t>
      </w:r>
    </w:p>
    <w:p w14:paraId="460DE3BC"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Следващата стъпка е осигуряване на финансиране за предприетите мерки, както и изготвяне на инвестиционни проекти и необходимата документация за законосъобразното протичане на строително-ремонтните дейности. За да бъдат отчетени резултатите от предприетите мерки за енергийна ефективност се определят индикатори, които се следят периодично. Данните се систематизират и обобщават. Обобщената информация дава яснота относно постигнатия ефект и реализирането на заложените цели. </w:t>
      </w:r>
    </w:p>
    <w:p w14:paraId="1DE68083"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Приетата цел на ЕС за декарбонизация на сградния фонд до 2050 г. и изискванията на новата Директива за енергийните характеристики на сградите за разработване на национални стратегии за привличане на инвестиции за обновяване на сградния фонд с цел декарбонизация до 2050 г. и конкретни спестявания за 2030 и 2040 г., водещи към тази цел, означават, че сградните обновявания от този момент нататък следва да се стремят към максимални спестявания при икономическа рентабилност в рамките на целия жизнен цикъл. Обновените сгради следва да оползотворят целия наличен потенциал за спестявания, като малкото оставащо количество потребна енергия трябва да бъде доставяно от възобновяема енергия, произвеждана на място или в близост до потреблението. Същевременно, трябва да се осигури оптимален комфорт, качество на въздуха в </w:t>
      </w:r>
      <w:r>
        <w:rPr>
          <w:b w:val="0"/>
          <w:color w:val="auto"/>
          <w:sz w:val="24"/>
          <w:szCs w:val="24"/>
        </w:rPr>
        <w:lastRenderedPageBreak/>
        <w:t xml:space="preserve">помещенията и хигиенни условия на обитаване, което предполага особено внимание към сградните системи и инсталации. </w:t>
      </w:r>
    </w:p>
    <w:p w14:paraId="2EDCD392"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Националният план за сгради с близко до нулево потребление на енергия 2015 – 2020 г., приет от Министерски съвет (във връзка с Директива 2010/31/ЕС, чл.9, ал.1) има за цел да превърне концепцията за сгради с почти нулево потребление на енергия в практически приложима алтернатива на бъдещото строителство на нови сгради в България след 2018 г., а при доказана ефективност на разходите и при обновяване на съществуващи сгради за различните под категории на сградите.   Целта е да се промени съотношението на дяловете на енергийните източници, използвани в сградите, което в съчетание с много добри и балансирани, за зима и лято, енергийни характеристики на ограждащите елементи, да доведе до оптимизиране на годишния разход на енергия до ниски нива, без това да повлияе на комфорта при обитаване на сградите. </w:t>
      </w:r>
    </w:p>
    <w:p w14:paraId="68AD416F"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Община Симеоновград има за цел през следващите години да подготви и подаде за финансиране инвестиционни проекти, залегнали в приетите от Общински съвет, планове и програми. Предвидено е постигането на значителен потенциал, чрез привличане на допълнителни инвестиции за повишаване на енергийната ефективност в крайното потребление на енергия, което е от изключителна важност за реализацията на основните цели на настоящата програма.</w:t>
      </w:r>
    </w:p>
    <w:p w14:paraId="59B41E68" w14:textId="77777777" w:rsidR="0014330C" w:rsidRPr="000E35EA" w:rsidRDefault="007E69A5" w:rsidP="001D66CC">
      <w:pPr>
        <w:pStyle w:val="Heading1"/>
        <w:rPr>
          <w:lang w:val="bg-BG"/>
        </w:rPr>
      </w:pPr>
      <w:bookmarkStart w:id="67" w:name="_Toc222414063"/>
      <w:r w:rsidRPr="001D66CC">
        <w:rPr>
          <w:color w:val="FF0000"/>
        </w:rPr>
        <w:t>X</w:t>
      </w:r>
      <w:r w:rsidRPr="000E35EA">
        <w:rPr>
          <w:color w:val="FF0000"/>
          <w:lang w:val="bg-BG"/>
        </w:rPr>
        <w:t>. ИЗТОЧНИЦИ НА ФИНАНСИРАНЕ</w:t>
      </w:r>
      <w:bookmarkEnd w:id="67"/>
    </w:p>
    <w:p w14:paraId="6DFF68E0"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Община Симеоновград не разполага с достатъчно собствени финансови средства за инвестиции в проекти за ЕЕ, но в неин интерес е да реализира подобни проекти, тъй като енергийните разходи са значителна част от средствата в бюджета.</w:t>
      </w:r>
    </w:p>
    <w:p w14:paraId="7A674532"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Инвестирането в енергийната ефективност е средство за намаляване на разходите, дава сигурност на енергоснабдяването и опазването на околната среда. При реализиране на проекти за подобряване на енергийната ефективност,  средствата започват да се възстановяват веднага след влагането им. </w:t>
      </w:r>
    </w:p>
    <w:p w14:paraId="66D677B0"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Финансирането на дейностите и проектите включени в Общинската програма за енергийна ефективност на община Симеоновград за периода 2026–2031 г. може да бъде осигурено чрез национални и европейски програми и фондове, както следва: </w:t>
      </w:r>
    </w:p>
    <w:p w14:paraId="4CBA83C3"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lastRenderedPageBreak/>
        <w:t xml:space="preserve">Републикански (държавен) бюджет - средствата за изпълнение на целевите годишни програми за осъществяване на мерки по ЕЕ се предвиждат ежегодно в републиканския бюджет, в съответствие с възможностите му; </w:t>
      </w:r>
    </w:p>
    <w:p w14:paraId="2A5DAE1A"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t xml:space="preserve">ЕСКО договори от собствен капитал на изпълнителя или чрез предоставяне на участие в ПЧП на други инвеститори (търговски дружества, банки). ЕСКО услугите представляват ефективен начин за реализация на проекти за енергийна ефективност. Същността на финансовата схема се съдържа в начина на изплащане на инвестиционните разходи. Компанията, която предлага този вид услуги, извършва пълен инженеринг на обектите, в които ще се реализират мерки за енергийна ефективност, както и разсрочване стойността на инвестиционните разходи за времетраенето на проектите. В този случай се постига сравнително бърза възвръщаемост на вложените средства от реализираните икономии на енергия, а от тук и намаляване на разходите. Инвестицията се изплаща от спестените месечни разходи за енергия, което оказва благоприятен ефект върху общинския бюджет; </w:t>
      </w:r>
    </w:p>
    <w:p w14:paraId="66ECE240"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t>Публично-частно партньорство - Международната практика показва, че Публично-частното партньорство е един от успешните финансови инструменти за осигуряване на инвестиции в публичната инфраструктура, когато държавния и общинските бюджети не разполагат с необходимия ресурс и искат да осигурят по-добра стойност на вложените публични средства. Публично-частното партньорство е начин да се комбинират предимствата на публичния и частния сектор, за да се постигне най-доброто по отношение на предоставянето на публични услуги и изграждането на инфраструктурни обекти. При определянето на финансовата рамка на плана се спазват принципите на взаимното зачитане на интересите, максималните икономически и социални ползи, контрол върху материалните активи и създаване на местен капацитет за осъществяване на плана. Изборът на форма при финансирането трябва да позволи на общината да отстоява интересите си по най-добрия възможен начин. Източник на финансиране могат да бъдат целеви субсидии от държавния бюджет за капиталови разходи или собствени приходи.</w:t>
      </w:r>
    </w:p>
    <w:p w14:paraId="28B0A40B"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t xml:space="preserve">Заемен капитал - предоставян от финансови институции (банки, фондове, търговски дружества, включително и предприятията, предлагащи услуги в областта на енергийната ефективност), финансов лизинг и др. </w:t>
      </w:r>
    </w:p>
    <w:p w14:paraId="1B91F7F7"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t xml:space="preserve">Продажба на единици редуцирани емисии на парникови газове (използвайки  механизмите на "международна търговия с енергии", както и чрез сключване на т. нар. "офсет" сделки); </w:t>
      </w:r>
    </w:p>
    <w:p w14:paraId="49E27A86" w14:textId="77777777" w:rsidR="0014330C" w:rsidRDefault="007E69A5" w:rsidP="007E69A5">
      <w:pPr>
        <w:pStyle w:val="Caption"/>
        <w:numPr>
          <w:ilvl w:val="0"/>
          <w:numId w:val="21"/>
        </w:numPr>
        <w:spacing w:line="360" w:lineRule="auto"/>
        <w:ind w:left="142"/>
        <w:jc w:val="both"/>
        <w:rPr>
          <w:b w:val="0"/>
          <w:color w:val="auto"/>
          <w:sz w:val="24"/>
          <w:szCs w:val="24"/>
        </w:rPr>
      </w:pPr>
      <w:r>
        <w:rPr>
          <w:b w:val="0"/>
          <w:color w:val="auto"/>
          <w:sz w:val="24"/>
          <w:szCs w:val="24"/>
        </w:rPr>
        <w:t>Безвъзмездни средства (грант, субсидия) от различни фондове и международни програми.</w:t>
      </w:r>
    </w:p>
    <w:p w14:paraId="10833E93" w14:textId="77777777" w:rsidR="0014330C" w:rsidRDefault="007E69A5">
      <w:pPr>
        <w:pStyle w:val="Caption"/>
        <w:spacing w:line="360" w:lineRule="auto"/>
        <w:ind w:left="142" w:firstLine="578"/>
        <w:jc w:val="both"/>
        <w:rPr>
          <w:b w:val="0"/>
          <w:color w:val="auto"/>
          <w:sz w:val="24"/>
          <w:szCs w:val="24"/>
        </w:rPr>
      </w:pPr>
      <w:r>
        <w:rPr>
          <w:b w:val="0"/>
          <w:color w:val="auto"/>
          <w:sz w:val="24"/>
          <w:szCs w:val="24"/>
        </w:rPr>
        <w:lastRenderedPageBreak/>
        <w:t xml:space="preserve">Финансирането (цялостно или частично) на проектите по енергийна ефективност може да се осъществи от различни източници, като ползването на всеки от тях зависи от юридическия статут на собственика на проекта, както и от спецификата на самия проект, а именно: </w:t>
      </w:r>
    </w:p>
    <w:p w14:paraId="1604435B" w14:textId="77777777" w:rsidR="0014330C" w:rsidRDefault="007E69A5">
      <w:pPr>
        <w:pStyle w:val="Caption"/>
        <w:spacing w:line="360" w:lineRule="auto"/>
        <w:ind w:left="142"/>
        <w:jc w:val="both"/>
        <w:rPr>
          <w:b w:val="0"/>
          <w:i/>
          <w:color w:val="auto"/>
          <w:sz w:val="24"/>
          <w:szCs w:val="24"/>
        </w:rPr>
      </w:pPr>
      <w:r>
        <w:rPr>
          <w:b w:val="0"/>
          <w:i/>
          <w:color w:val="auto"/>
          <w:sz w:val="24"/>
          <w:szCs w:val="24"/>
        </w:rPr>
        <w:t xml:space="preserve">Бюджетни средства </w:t>
      </w:r>
    </w:p>
    <w:p w14:paraId="3C98A525" w14:textId="77777777" w:rsidR="0014330C" w:rsidRDefault="007E69A5">
      <w:pPr>
        <w:pStyle w:val="Caption"/>
        <w:spacing w:line="360" w:lineRule="auto"/>
        <w:ind w:firstLine="720"/>
        <w:jc w:val="both"/>
        <w:rPr>
          <w:b w:val="0"/>
          <w:color w:val="auto"/>
          <w:sz w:val="24"/>
          <w:szCs w:val="24"/>
        </w:rPr>
      </w:pPr>
      <w:r>
        <w:rPr>
          <w:b w:val="0"/>
          <w:color w:val="auto"/>
          <w:sz w:val="24"/>
          <w:szCs w:val="24"/>
        </w:rPr>
        <w:t xml:space="preserve">Средствата са съобразно възможностите на бюджета за съответната година. При обекти общинска и държавна собственост средствата, предоставяни от републиканския бюджет, могат да бъдат заявени чрез бюджетите на общините и областните администрации и се определят като целеви субсидии от републиканския бюджет. Средствата са съобразно възможностите на бюджета за съответната година. При обекти със смесена собственост (държавна и общинска) средствата, предоставяни от републиканския бюджет, могат да бъдат заявени чрез бюджетите на съответните ведомства пропорционално на дялове им. Отпуснатите от държавния бюджет средства трябва да бъдат изразходвани в рамките на една календарна година. </w:t>
      </w:r>
    </w:p>
    <w:p w14:paraId="470440ED" w14:textId="77777777" w:rsidR="0014330C" w:rsidRDefault="007E69A5">
      <w:pPr>
        <w:pStyle w:val="Caption"/>
        <w:spacing w:line="360" w:lineRule="auto"/>
        <w:ind w:left="142"/>
        <w:jc w:val="both"/>
        <w:rPr>
          <w:b w:val="0"/>
          <w:i/>
          <w:color w:val="auto"/>
          <w:sz w:val="24"/>
          <w:szCs w:val="24"/>
        </w:rPr>
      </w:pPr>
      <w:r>
        <w:rPr>
          <w:b w:val="0"/>
          <w:i/>
          <w:color w:val="auto"/>
          <w:sz w:val="24"/>
          <w:szCs w:val="24"/>
        </w:rPr>
        <w:t xml:space="preserve">Собствени средства </w:t>
      </w:r>
    </w:p>
    <w:p w14:paraId="093B9EB1" w14:textId="77777777" w:rsidR="0014330C" w:rsidRDefault="007E69A5">
      <w:pPr>
        <w:pStyle w:val="Caption"/>
        <w:spacing w:line="360" w:lineRule="auto"/>
        <w:ind w:left="142"/>
        <w:jc w:val="both"/>
        <w:rPr>
          <w:b w:val="0"/>
          <w:color w:val="auto"/>
          <w:sz w:val="24"/>
          <w:szCs w:val="24"/>
        </w:rPr>
      </w:pPr>
      <w:r>
        <w:rPr>
          <w:b w:val="0"/>
          <w:color w:val="auto"/>
          <w:sz w:val="24"/>
          <w:szCs w:val="24"/>
        </w:rPr>
        <w:tab/>
        <w:t xml:space="preserve">Стопанските субекти могат да реализират предложените мерки за енергийна ефективност чрез собствени средства. Възможно е да ползват и някои от споменатите по-горе механизми. </w:t>
      </w:r>
    </w:p>
    <w:p w14:paraId="4F439091"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Източници за финансиране на мерки по енергийна ефективност и насърчаване на използването на енергия от възобновяеми източници в България.</w:t>
      </w:r>
    </w:p>
    <w:p w14:paraId="6E0DE137" w14:textId="77777777" w:rsidR="0014330C" w:rsidRDefault="007E69A5" w:rsidP="007E69A5">
      <w:pPr>
        <w:numPr>
          <w:ilvl w:val="0"/>
          <w:numId w:val="34"/>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360" w:lineRule="auto"/>
        <w:jc w:val="both"/>
        <w:rPr>
          <w:sz w:val="24"/>
          <w:szCs w:val="24"/>
        </w:rPr>
      </w:pPr>
      <w:r>
        <w:rPr>
          <w:bCs/>
          <w:sz w:val="24"/>
          <w:szCs w:val="24"/>
        </w:rPr>
        <w:t xml:space="preserve">Националният фонд за декарбонизация (НФДБ), който ще замести досега действащия </w:t>
      </w:r>
      <w:r>
        <w:rPr>
          <w:sz w:val="24"/>
          <w:szCs w:val="24"/>
        </w:rPr>
        <w:t>Фонд "Енергийна ефективност и възобновяеми източници" (ФЕЕВИ).</w:t>
      </w:r>
    </w:p>
    <w:p w14:paraId="2585F351" w14:textId="77777777" w:rsidR="0014330C" w:rsidRDefault="007E69A5">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line="360" w:lineRule="auto"/>
        <w:ind w:firstLine="720"/>
        <w:jc w:val="both"/>
        <w:rPr>
          <w:sz w:val="24"/>
          <w:szCs w:val="24"/>
        </w:rPr>
      </w:pPr>
      <w:r>
        <w:rPr>
          <w:bCs/>
          <w:sz w:val="24"/>
          <w:szCs w:val="24"/>
        </w:rPr>
        <w:t>Националният фонд за декарбонизация да бъде основна финансова структура в подкрепата на сградния фонд в България. Той ще адаптира финансови инструменти или ще структурира допълнителни такива при идентифицирана необходимост, като се позовава на възможни източници и подходящи схеми за финансиране с цел динамично адресиране на бариерите за повишаване на енергийната ефективност. Фондът ще осигурява и създаването на единна точка за техническа помощ по модела на "едно гише" или подобен механизъм. Дейността му ще бъде основана на добрите практики на Организацията за икономическо сътрудничество и развитие</w:t>
      </w:r>
      <w:r>
        <w:rPr>
          <w:sz w:val="24"/>
          <w:szCs w:val="24"/>
        </w:rPr>
        <w:t>;</w:t>
      </w:r>
    </w:p>
    <w:p w14:paraId="1ED4397A" w14:textId="77777777" w:rsidR="0014330C" w:rsidRDefault="0014330C">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ind w:firstLine="720"/>
        <w:jc w:val="both"/>
        <w:rPr>
          <w:sz w:val="24"/>
          <w:szCs w:val="24"/>
        </w:rPr>
      </w:pPr>
    </w:p>
    <w:p w14:paraId="4EADC8FF"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lastRenderedPageBreak/>
        <w:t xml:space="preserve">Европейски земеделски фонд за развитие на селските райони (чрез Програмата за  развитие на селските райони) и други европейски фондове и програми. </w:t>
      </w:r>
    </w:p>
    <w:p w14:paraId="7C04CA01"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 xml:space="preserve">Предприятието за управление на дейностите по опазване на околната среда. </w:t>
      </w:r>
    </w:p>
    <w:p w14:paraId="5EC693BA"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 xml:space="preserve">Финансиране от трета страна – чрез договори с гарантиран резултат, изпълнявани от предприятия за енергоефективни услуги – ЕСКО компании. </w:t>
      </w:r>
    </w:p>
    <w:p w14:paraId="031E4115"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 xml:space="preserve">Търговски заеми, предоставяни от местни търговски банки. </w:t>
      </w:r>
    </w:p>
    <w:p w14:paraId="3AB3756E"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 xml:space="preserve">Финансов лизинг. </w:t>
      </w:r>
    </w:p>
    <w:p w14:paraId="11ACDCA6"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 xml:space="preserve">Продажба на единици редуцирани емисии на парникови газове, използвайки механизмите на "съвместно изпълнение" и „търговия с емисии”. </w:t>
      </w:r>
    </w:p>
    <w:p w14:paraId="2F999510"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Средства (вкл. целеви субсидии) от републиканския бюджет.</w:t>
      </w:r>
    </w:p>
    <w:p w14:paraId="31F8489A" w14:textId="77777777" w:rsidR="0014330C" w:rsidRDefault="007E69A5" w:rsidP="007E69A5">
      <w:pPr>
        <w:pStyle w:val="Caption"/>
        <w:numPr>
          <w:ilvl w:val="0"/>
          <w:numId w:val="22"/>
        </w:numPr>
        <w:spacing w:line="360" w:lineRule="auto"/>
        <w:ind w:left="142"/>
        <w:jc w:val="both"/>
        <w:rPr>
          <w:b w:val="0"/>
          <w:color w:val="auto"/>
          <w:sz w:val="24"/>
          <w:szCs w:val="24"/>
        </w:rPr>
      </w:pPr>
      <w:r>
        <w:rPr>
          <w:b w:val="0"/>
          <w:color w:val="auto"/>
          <w:sz w:val="24"/>
          <w:szCs w:val="24"/>
        </w:rPr>
        <w:t>План за възстановяване и устойчивост  - включва значителен брой инициативи за повишаване на енергийната ефективност и стимулиране на плавен преход към декарбонизация, например „Програма за финансиране на единични мерки за производство на енергия от възобновяеми източници в еднофамилни и многофамилни сгради“ и др.</w:t>
      </w:r>
    </w:p>
    <w:p w14:paraId="1D0601DB" w14:textId="77777777" w:rsidR="0014330C" w:rsidRPr="000E35EA" w:rsidRDefault="007E69A5" w:rsidP="001D66CC">
      <w:pPr>
        <w:pStyle w:val="Heading1"/>
        <w:rPr>
          <w:color w:val="FF0000"/>
          <w:lang w:val="bg-BG"/>
        </w:rPr>
      </w:pPr>
      <w:bookmarkStart w:id="68" w:name="_Toc222414064"/>
      <w:r w:rsidRPr="001D66CC">
        <w:rPr>
          <w:color w:val="FF0000"/>
        </w:rPr>
        <w:t>XI</w:t>
      </w:r>
      <w:r w:rsidRPr="000E35EA">
        <w:rPr>
          <w:color w:val="FF0000"/>
          <w:lang w:val="bg-BG"/>
        </w:rPr>
        <w:t>. НАБЛЮДЕНИЕ И КОНТРОЛ</w:t>
      </w:r>
      <w:bookmarkEnd w:id="68"/>
    </w:p>
    <w:p w14:paraId="0A81F418"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Планирането и управлението на потреблението и производството на енергия в общините се осъществява въз основа на наличната информация за текущото състояние на отделни обекти. Тази информация трябва да съдържа данни за характеристиките на обектите, производството и потреблението на енергия, равнището на ефективност в използването на горивата и енергията, техническото състояние и експлоатационните условия в обектите на въздействие, както и достъпните финансовите ресурси. Тази информация може да помогне за вземане на коректни решения само ако е пълна, надеждна, добре подредена и организирана. До настоящия момент мониторингът върху изпълнението на общинската програма за енергийна ефективност се осъществява чрез изготвяне на периодични справки, анализ и оценка на данните в тях. </w:t>
      </w:r>
    </w:p>
    <w:p w14:paraId="367E05C6"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Информационната система за наблюдение на енергопотреблението, която предстои да бъде внедрена ще обхваща всички сгради, собственост на Община Симеоновград и системите за улично осветление и ще създаде възможност за анализиране на цялостното енергийно потребление през периода 2026-2031 г. Събираната информация ще се използва предимно за изготвяне на анализи и оценки, за наблюдение и контрол върху изпълнението </w:t>
      </w:r>
      <w:r>
        <w:rPr>
          <w:b w:val="0"/>
          <w:color w:val="auto"/>
          <w:sz w:val="24"/>
          <w:szCs w:val="24"/>
        </w:rPr>
        <w:lastRenderedPageBreak/>
        <w:t xml:space="preserve">на общинската енергийна програма и ще помогне за набелязване на цели при актуализацията на програмата през следващите години. </w:t>
      </w:r>
    </w:p>
    <w:p w14:paraId="1BB05A98"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Препоръчително е създаването на уеб-базирана софтуерна система за автоматизирано въвеждане на данни, която да облекчи работата на общинската администрация и да предлага разнообразни видове справки, които да оптимизират процеса на вземане на решения за управление на енергията и сградния фонд като цяло. Правилно поддържаната информационна система ще позволи идентифицирането на приоритетни проекти за енергийна ефективност и насочването им към подходящ източник на финансиране. Данните за реалното потребление и възможностите за генериране на реален финансов поток, чрез спестяванията ще позволят намирането на подходящи решения за привличане на актуални пазарни източници на финансиране. Така с ограничен публичен ресурс ще могат да се изпълнят повече проекти за по-малко време. Реализираните и прогнозни ефекти следва да бъдат изразени чрез количествено и/или качествено измерими стойностни показатели/индикатори.</w:t>
      </w:r>
    </w:p>
    <w:p w14:paraId="57902EA4"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Източниците на информация за стойностите на индикаторите за наблюдението на изпълнението на ПЕЕ могат да се вземат и от базата данни на Националния статистически институт, както и от официалната статистика на други централни, териториални държавни органи, агенции и институции, имащи правомощия и осъществяващи мониторинг и контрол в областта на енергийната ефективност, на общинската информационна система и информация от различните отдели в общината, както и на данни от други надеждни национални, регионални и местни източници на информация. В процеса на наблюдение общинската администрация осигурява участието на организации, физически и юридически лица, като се спазва принципа за партньорство, публичност и прозрачност. </w:t>
      </w:r>
    </w:p>
    <w:p w14:paraId="515A36F9"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 xml:space="preserve">С оглед на действащата административна структура на община Симеоновград, наблюдението и контролът на изпълнението на ПЕЕ ще се осъществява от група експерти от общинската администрация на община Симеоновград, която ще има следните задължения: </w:t>
      </w:r>
    </w:p>
    <w:p w14:paraId="0CFBCFCB"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одобрява и утвърждава индикаторите за наблюдение на изпълнението на ПЕЕ; </w:t>
      </w:r>
    </w:p>
    <w:p w14:paraId="335F505A"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извършва периодични прегледи на постигнатия напредък по отношение на изпълнението на целите; </w:t>
      </w:r>
    </w:p>
    <w:p w14:paraId="6A9A499C"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разглежда резултатите от междинните оценки; </w:t>
      </w:r>
    </w:p>
    <w:p w14:paraId="3C06D95D"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lastRenderedPageBreak/>
        <w:sym w:font="Symbol" w:char="F0B7"/>
      </w:r>
      <w:r>
        <w:rPr>
          <w:b w:val="0"/>
          <w:color w:val="auto"/>
          <w:sz w:val="24"/>
          <w:szCs w:val="24"/>
        </w:rPr>
        <w:t xml:space="preserve"> анализира резултатите от изпълнението на мерките и дейностите; </w:t>
      </w:r>
    </w:p>
    <w:p w14:paraId="6DCD89A4"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оценява степента на постигане на целите и на устойчивостта на резултатите; </w:t>
      </w:r>
    </w:p>
    <w:p w14:paraId="01265603"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разглежда предложенията за промяна на мерките; </w:t>
      </w:r>
    </w:p>
    <w:p w14:paraId="36BE6744"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sym w:font="Symbol" w:char="F0B7"/>
      </w:r>
      <w:r>
        <w:rPr>
          <w:b w:val="0"/>
          <w:color w:val="auto"/>
          <w:sz w:val="24"/>
          <w:szCs w:val="24"/>
        </w:rPr>
        <w:t xml:space="preserve"> предлага промени, свързани с постигането на целите на ПЕЕ.</w:t>
      </w:r>
    </w:p>
    <w:p w14:paraId="418C5BB1"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Орган за контрол по изпълнение на програмата за енергийна ефективност е Общинският съвет. Кметът на общината информира ежегодно Общинския съвет и обществеността за изпълнението на програмата през предходната календарна година.</w:t>
      </w:r>
    </w:p>
    <w:p w14:paraId="40A67F40" w14:textId="77777777" w:rsidR="0014330C" w:rsidRDefault="007E69A5">
      <w:pPr>
        <w:pStyle w:val="Caption"/>
        <w:spacing w:line="360" w:lineRule="auto"/>
        <w:ind w:left="142" w:firstLine="720"/>
        <w:jc w:val="both"/>
        <w:rPr>
          <w:b w:val="0"/>
          <w:color w:val="auto"/>
          <w:sz w:val="24"/>
          <w:szCs w:val="24"/>
        </w:rPr>
      </w:pPr>
      <w:r>
        <w:rPr>
          <w:b w:val="0"/>
          <w:color w:val="auto"/>
          <w:sz w:val="24"/>
          <w:szCs w:val="24"/>
        </w:rPr>
        <w:t>За успешния мониторинг на програмата е предвидено изготвянето на междинна оценка за постигнатите резултати, като се съпоставят заложените финансови средства и обвързаните с тях конкретни резултати.</w:t>
      </w:r>
      <w:r>
        <w:rPr>
          <w:b w:val="0"/>
          <w:color w:val="auto"/>
          <w:sz w:val="24"/>
          <w:szCs w:val="24"/>
        </w:rPr>
        <w:br w:type="page"/>
      </w:r>
    </w:p>
    <w:p w14:paraId="4E6C8DF2" w14:textId="77777777" w:rsidR="0014330C" w:rsidRPr="00950F31" w:rsidRDefault="00950F31" w:rsidP="00950F31">
      <w:pPr>
        <w:pStyle w:val="Caption"/>
        <w:keepNext/>
        <w:jc w:val="center"/>
        <w:rPr>
          <w:color w:val="auto"/>
          <w:sz w:val="20"/>
          <w:szCs w:val="20"/>
        </w:rPr>
      </w:pPr>
      <w:bookmarkStart w:id="69" w:name="_Toc222413317"/>
      <w:r w:rsidRPr="00950F31">
        <w:rPr>
          <w:color w:val="auto"/>
          <w:sz w:val="20"/>
          <w:szCs w:val="20"/>
        </w:rPr>
        <w:lastRenderedPageBreak/>
        <w:t xml:space="preserve">Таблица </w:t>
      </w:r>
      <w:r w:rsidR="008761A0" w:rsidRPr="00950F31">
        <w:rPr>
          <w:color w:val="auto"/>
          <w:sz w:val="20"/>
          <w:szCs w:val="20"/>
        </w:rPr>
        <w:fldChar w:fldCharType="begin"/>
      </w:r>
      <w:r w:rsidRPr="00950F31">
        <w:rPr>
          <w:color w:val="auto"/>
          <w:sz w:val="20"/>
          <w:szCs w:val="20"/>
        </w:rPr>
        <w:instrText xml:space="preserve"> SEQ Таблица \* ARABIC </w:instrText>
      </w:r>
      <w:r w:rsidR="008761A0" w:rsidRPr="00950F31">
        <w:rPr>
          <w:color w:val="auto"/>
          <w:sz w:val="20"/>
          <w:szCs w:val="20"/>
        </w:rPr>
        <w:fldChar w:fldCharType="separate"/>
      </w:r>
      <w:r w:rsidRPr="00950F31">
        <w:rPr>
          <w:noProof/>
          <w:color w:val="auto"/>
          <w:sz w:val="20"/>
          <w:szCs w:val="20"/>
        </w:rPr>
        <w:t>13</w:t>
      </w:r>
      <w:r w:rsidR="008761A0" w:rsidRPr="00950F31">
        <w:rPr>
          <w:color w:val="auto"/>
          <w:sz w:val="20"/>
          <w:szCs w:val="20"/>
        </w:rPr>
        <w:fldChar w:fldCharType="end"/>
      </w:r>
      <w:r w:rsidRPr="00950F31">
        <w:rPr>
          <w:color w:val="auto"/>
          <w:sz w:val="20"/>
          <w:szCs w:val="20"/>
        </w:rPr>
        <w:t>.</w:t>
      </w:r>
      <w:r w:rsidRPr="00950F31">
        <w:rPr>
          <w:color w:val="auto"/>
          <w:sz w:val="20"/>
          <w:szCs w:val="20"/>
          <w:lang w:val="ru-RU"/>
        </w:rPr>
        <w:t xml:space="preserve"> </w:t>
      </w:r>
      <w:proofErr w:type="spellStart"/>
      <w:r w:rsidRPr="00950F31">
        <w:rPr>
          <w:color w:val="auto"/>
          <w:sz w:val="20"/>
          <w:szCs w:val="20"/>
          <w:lang w:val="ru-RU"/>
        </w:rPr>
        <w:t>Специфични</w:t>
      </w:r>
      <w:proofErr w:type="spellEnd"/>
      <w:r w:rsidRPr="00950F31">
        <w:rPr>
          <w:color w:val="auto"/>
          <w:sz w:val="20"/>
          <w:szCs w:val="20"/>
          <w:lang w:val="ru-RU"/>
        </w:rPr>
        <w:t xml:space="preserve"> цели и мерки за </w:t>
      </w:r>
      <w:proofErr w:type="spellStart"/>
      <w:r w:rsidRPr="00950F31">
        <w:rPr>
          <w:color w:val="auto"/>
          <w:sz w:val="20"/>
          <w:szCs w:val="20"/>
          <w:lang w:val="ru-RU"/>
        </w:rPr>
        <w:t>повишаване</w:t>
      </w:r>
      <w:proofErr w:type="spellEnd"/>
      <w:r w:rsidRPr="00950F31">
        <w:rPr>
          <w:color w:val="auto"/>
          <w:sz w:val="20"/>
          <w:szCs w:val="20"/>
          <w:lang w:val="ru-RU"/>
        </w:rPr>
        <w:t xml:space="preserve"> на </w:t>
      </w:r>
      <w:proofErr w:type="spellStart"/>
      <w:r w:rsidRPr="00950F31">
        <w:rPr>
          <w:color w:val="auto"/>
          <w:sz w:val="20"/>
          <w:szCs w:val="20"/>
          <w:lang w:val="ru-RU"/>
        </w:rPr>
        <w:t>енергийната</w:t>
      </w:r>
      <w:proofErr w:type="spellEnd"/>
      <w:r w:rsidRPr="00950F31">
        <w:rPr>
          <w:color w:val="auto"/>
          <w:sz w:val="20"/>
          <w:szCs w:val="20"/>
          <w:lang w:val="ru-RU"/>
        </w:rPr>
        <w:t xml:space="preserve"> </w:t>
      </w:r>
      <w:proofErr w:type="spellStart"/>
      <w:r w:rsidRPr="00950F31">
        <w:rPr>
          <w:color w:val="auto"/>
          <w:sz w:val="20"/>
          <w:szCs w:val="20"/>
          <w:lang w:val="ru-RU"/>
        </w:rPr>
        <w:t>ефективност</w:t>
      </w:r>
      <w:proofErr w:type="spellEnd"/>
      <w:r w:rsidRPr="00950F31">
        <w:rPr>
          <w:color w:val="auto"/>
          <w:sz w:val="20"/>
          <w:szCs w:val="20"/>
          <w:lang w:val="ru-RU"/>
        </w:rPr>
        <w:t xml:space="preserve">, </w:t>
      </w:r>
      <w:proofErr w:type="spellStart"/>
      <w:r w:rsidRPr="00950F31">
        <w:rPr>
          <w:color w:val="auto"/>
          <w:sz w:val="20"/>
          <w:szCs w:val="20"/>
          <w:lang w:val="ru-RU"/>
        </w:rPr>
        <w:t>очаквани</w:t>
      </w:r>
      <w:proofErr w:type="spellEnd"/>
      <w:r w:rsidRPr="00950F31">
        <w:rPr>
          <w:color w:val="auto"/>
          <w:sz w:val="20"/>
          <w:szCs w:val="20"/>
          <w:lang w:val="ru-RU"/>
        </w:rPr>
        <w:t xml:space="preserve"> </w:t>
      </w:r>
      <w:proofErr w:type="spellStart"/>
      <w:r w:rsidRPr="00950F31">
        <w:rPr>
          <w:color w:val="auto"/>
          <w:sz w:val="20"/>
          <w:szCs w:val="20"/>
          <w:lang w:val="ru-RU"/>
        </w:rPr>
        <w:t>резултати</w:t>
      </w:r>
      <w:proofErr w:type="spellEnd"/>
      <w:r w:rsidRPr="00950F31">
        <w:rPr>
          <w:color w:val="auto"/>
          <w:sz w:val="20"/>
          <w:szCs w:val="20"/>
          <w:lang w:val="ru-RU"/>
        </w:rPr>
        <w:t xml:space="preserve"> и </w:t>
      </w:r>
      <w:proofErr w:type="spellStart"/>
      <w:r w:rsidRPr="00950F31">
        <w:rPr>
          <w:color w:val="auto"/>
          <w:sz w:val="20"/>
          <w:szCs w:val="20"/>
          <w:lang w:val="ru-RU"/>
        </w:rPr>
        <w:t>индикатори</w:t>
      </w:r>
      <w:proofErr w:type="spellEnd"/>
      <w:r w:rsidRPr="00950F31">
        <w:rPr>
          <w:color w:val="auto"/>
          <w:sz w:val="20"/>
          <w:szCs w:val="20"/>
          <w:lang w:val="ru-RU"/>
        </w:rPr>
        <w:t xml:space="preserve"> за </w:t>
      </w:r>
      <w:proofErr w:type="spellStart"/>
      <w:r w:rsidRPr="00950F31">
        <w:rPr>
          <w:color w:val="auto"/>
          <w:sz w:val="20"/>
          <w:szCs w:val="20"/>
          <w:lang w:val="ru-RU"/>
        </w:rPr>
        <w:t>тяхното</w:t>
      </w:r>
      <w:proofErr w:type="spellEnd"/>
      <w:r w:rsidRPr="00950F31">
        <w:rPr>
          <w:color w:val="auto"/>
          <w:sz w:val="20"/>
          <w:szCs w:val="20"/>
          <w:lang w:val="ru-RU"/>
        </w:rPr>
        <w:t xml:space="preserve"> </w:t>
      </w:r>
      <w:proofErr w:type="spellStart"/>
      <w:r w:rsidRPr="00950F31">
        <w:rPr>
          <w:color w:val="auto"/>
          <w:sz w:val="20"/>
          <w:szCs w:val="20"/>
          <w:lang w:val="ru-RU"/>
        </w:rPr>
        <w:t>измерване</w:t>
      </w:r>
      <w:bookmarkEnd w:id="69"/>
      <w:proofErr w:type="spellEnd"/>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1469"/>
        <w:gridCol w:w="2500"/>
        <w:gridCol w:w="1276"/>
        <w:gridCol w:w="992"/>
        <w:gridCol w:w="1411"/>
      </w:tblGrid>
      <w:tr w:rsidR="0014330C" w14:paraId="5484CA78" w14:textId="77777777">
        <w:trPr>
          <w:trHeight w:val="491"/>
          <w:jc w:val="center"/>
        </w:trPr>
        <w:tc>
          <w:tcPr>
            <w:tcW w:w="561" w:type="dxa"/>
            <w:shd w:val="clear" w:color="auto" w:fill="E4F4DF" w:themeFill="accent5" w:themeFillTint="33"/>
            <w:vAlign w:val="center"/>
          </w:tcPr>
          <w:p w14:paraId="358E52A2" w14:textId="77777777" w:rsidR="0014330C" w:rsidRDefault="007E69A5">
            <w:pPr>
              <w:spacing w:after="120"/>
              <w:ind w:left="142" w:right="97"/>
              <w:jc w:val="center"/>
              <w:rPr>
                <w:b/>
                <w:sz w:val="18"/>
                <w:szCs w:val="18"/>
                <w:lang w:val="ru-RU"/>
              </w:rPr>
            </w:pPr>
            <w:r>
              <w:rPr>
                <w:b/>
                <w:sz w:val="18"/>
                <w:szCs w:val="18"/>
                <w:lang w:val="ru-RU"/>
              </w:rPr>
              <w:t>№</w:t>
            </w:r>
          </w:p>
        </w:tc>
        <w:tc>
          <w:tcPr>
            <w:tcW w:w="1418" w:type="dxa"/>
            <w:shd w:val="clear" w:color="auto" w:fill="E4F4DF" w:themeFill="accent5" w:themeFillTint="33"/>
            <w:vAlign w:val="center"/>
          </w:tcPr>
          <w:p w14:paraId="3004E2E6" w14:textId="77777777" w:rsidR="0014330C" w:rsidRDefault="007E69A5">
            <w:pPr>
              <w:spacing w:after="120"/>
              <w:ind w:left="142" w:right="-108"/>
              <w:jc w:val="center"/>
              <w:rPr>
                <w:b/>
                <w:sz w:val="18"/>
                <w:szCs w:val="18"/>
                <w:lang w:val="ru-RU"/>
              </w:rPr>
            </w:pPr>
            <w:proofErr w:type="spellStart"/>
            <w:r>
              <w:rPr>
                <w:b/>
                <w:sz w:val="18"/>
                <w:szCs w:val="18"/>
                <w:lang w:val="ru-RU"/>
              </w:rPr>
              <w:t>Специфични</w:t>
            </w:r>
            <w:proofErr w:type="spellEnd"/>
            <w:r>
              <w:rPr>
                <w:b/>
                <w:sz w:val="18"/>
                <w:szCs w:val="18"/>
                <w:lang w:val="ru-RU"/>
              </w:rPr>
              <w:t xml:space="preserve"> цели </w:t>
            </w:r>
          </w:p>
        </w:tc>
        <w:tc>
          <w:tcPr>
            <w:tcW w:w="1469" w:type="dxa"/>
            <w:shd w:val="clear" w:color="auto" w:fill="E4F4DF" w:themeFill="accent5" w:themeFillTint="33"/>
            <w:vAlign w:val="center"/>
          </w:tcPr>
          <w:p w14:paraId="4681676C" w14:textId="77777777" w:rsidR="0014330C" w:rsidRDefault="007E69A5">
            <w:pPr>
              <w:spacing w:after="120"/>
              <w:ind w:left="142"/>
              <w:jc w:val="center"/>
              <w:rPr>
                <w:b/>
                <w:sz w:val="18"/>
                <w:szCs w:val="18"/>
                <w:lang w:val="ru-RU"/>
              </w:rPr>
            </w:pPr>
            <w:r>
              <w:rPr>
                <w:b/>
                <w:sz w:val="18"/>
                <w:szCs w:val="18"/>
                <w:lang w:val="ru-RU"/>
              </w:rPr>
              <w:t>Мерки за ЕЕ</w:t>
            </w:r>
          </w:p>
        </w:tc>
        <w:tc>
          <w:tcPr>
            <w:tcW w:w="2500" w:type="dxa"/>
            <w:shd w:val="clear" w:color="auto" w:fill="E4F4DF" w:themeFill="accent5" w:themeFillTint="33"/>
            <w:vAlign w:val="center"/>
          </w:tcPr>
          <w:p w14:paraId="6D697A37" w14:textId="77777777" w:rsidR="0014330C" w:rsidRDefault="007E69A5">
            <w:pPr>
              <w:spacing w:after="120"/>
              <w:ind w:left="142"/>
              <w:jc w:val="center"/>
              <w:rPr>
                <w:b/>
                <w:sz w:val="18"/>
                <w:szCs w:val="18"/>
                <w:lang w:val="ru-RU"/>
              </w:rPr>
            </w:pPr>
            <w:proofErr w:type="spellStart"/>
            <w:r>
              <w:rPr>
                <w:b/>
                <w:sz w:val="18"/>
                <w:szCs w:val="18"/>
                <w:lang w:val="ru-RU"/>
              </w:rPr>
              <w:t>Очаквани</w:t>
            </w:r>
            <w:proofErr w:type="spellEnd"/>
            <w:r>
              <w:rPr>
                <w:b/>
                <w:sz w:val="18"/>
                <w:szCs w:val="18"/>
                <w:lang w:val="ru-RU"/>
              </w:rPr>
              <w:t xml:space="preserve"> </w:t>
            </w:r>
            <w:proofErr w:type="spellStart"/>
            <w:r>
              <w:rPr>
                <w:b/>
                <w:sz w:val="18"/>
                <w:szCs w:val="18"/>
                <w:lang w:val="ru-RU"/>
              </w:rPr>
              <w:t>резултати</w:t>
            </w:r>
            <w:proofErr w:type="spellEnd"/>
          </w:p>
        </w:tc>
        <w:tc>
          <w:tcPr>
            <w:tcW w:w="1276" w:type="dxa"/>
            <w:shd w:val="clear" w:color="auto" w:fill="E4F4DF" w:themeFill="accent5" w:themeFillTint="33"/>
            <w:vAlign w:val="center"/>
          </w:tcPr>
          <w:p w14:paraId="028283F9" w14:textId="77777777" w:rsidR="0014330C" w:rsidRDefault="007E69A5">
            <w:pPr>
              <w:spacing w:after="120"/>
              <w:ind w:right="-108"/>
              <w:jc w:val="center"/>
              <w:rPr>
                <w:b/>
                <w:sz w:val="18"/>
                <w:szCs w:val="18"/>
                <w:lang w:val="ru-RU"/>
              </w:rPr>
            </w:pPr>
            <w:r>
              <w:rPr>
                <w:b/>
                <w:sz w:val="18"/>
                <w:szCs w:val="18"/>
                <w:lang w:val="ru-RU"/>
              </w:rPr>
              <w:t>Индикатор</w:t>
            </w:r>
          </w:p>
        </w:tc>
        <w:tc>
          <w:tcPr>
            <w:tcW w:w="992" w:type="dxa"/>
            <w:shd w:val="clear" w:color="auto" w:fill="E4F4DF" w:themeFill="accent5" w:themeFillTint="33"/>
            <w:vAlign w:val="center"/>
          </w:tcPr>
          <w:p w14:paraId="640DA1D3" w14:textId="77777777" w:rsidR="0014330C" w:rsidRDefault="007E69A5">
            <w:pPr>
              <w:spacing w:after="120"/>
              <w:ind w:left="142"/>
              <w:jc w:val="center"/>
              <w:rPr>
                <w:b/>
                <w:sz w:val="18"/>
                <w:szCs w:val="18"/>
                <w:lang w:val="ru-RU"/>
              </w:rPr>
            </w:pPr>
            <w:proofErr w:type="spellStart"/>
            <w:r>
              <w:rPr>
                <w:b/>
                <w:sz w:val="18"/>
                <w:szCs w:val="18"/>
                <w:lang w:val="ru-RU"/>
              </w:rPr>
              <w:t>Мярка</w:t>
            </w:r>
            <w:proofErr w:type="spellEnd"/>
          </w:p>
        </w:tc>
        <w:tc>
          <w:tcPr>
            <w:tcW w:w="1411" w:type="dxa"/>
            <w:shd w:val="clear" w:color="auto" w:fill="E4F4DF" w:themeFill="accent5" w:themeFillTint="33"/>
            <w:vAlign w:val="center"/>
          </w:tcPr>
          <w:p w14:paraId="7A060899" w14:textId="77777777" w:rsidR="0014330C" w:rsidRDefault="007E69A5">
            <w:pPr>
              <w:spacing w:after="120"/>
              <w:ind w:right="-60"/>
              <w:jc w:val="center"/>
              <w:rPr>
                <w:b/>
                <w:sz w:val="18"/>
                <w:szCs w:val="18"/>
                <w:lang w:val="ru-RU"/>
              </w:rPr>
            </w:pPr>
            <w:proofErr w:type="spellStart"/>
            <w:r>
              <w:rPr>
                <w:b/>
                <w:sz w:val="18"/>
                <w:szCs w:val="18"/>
                <w:lang w:val="ru-RU"/>
              </w:rPr>
              <w:t>Източник</w:t>
            </w:r>
            <w:proofErr w:type="spellEnd"/>
            <w:r>
              <w:rPr>
                <w:b/>
                <w:sz w:val="18"/>
                <w:szCs w:val="18"/>
                <w:lang w:val="ru-RU"/>
              </w:rPr>
              <w:t xml:space="preserve"> </w:t>
            </w:r>
            <w:proofErr w:type="gramStart"/>
            <w:r>
              <w:rPr>
                <w:b/>
                <w:sz w:val="18"/>
                <w:szCs w:val="18"/>
                <w:lang w:val="ru-RU"/>
              </w:rPr>
              <w:t>на информация</w:t>
            </w:r>
            <w:proofErr w:type="gramEnd"/>
          </w:p>
        </w:tc>
      </w:tr>
      <w:tr w:rsidR="0014330C" w14:paraId="27E79FA9" w14:textId="77777777">
        <w:trPr>
          <w:trHeight w:val="1057"/>
          <w:jc w:val="center"/>
        </w:trPr>
        <w:tc>
          <w:tcPr>
            <w:tcW w:w="561" w:type="dxa"/>
          </w:tcPr>
          <w:p w14:paraId="05584539" w14:textId="77777777" w:rsidR="0014330C" w:rsidRDefault="007E69A5">
            <w:pPr>
              <w:spacing w:after="120"/>
              <w:ind w:left="142" w:right="504"/>
              <w:jc w:val="center"/>
              <w:rPr>
                <w:b/>
                <w:sz w:val="18"/>
                <w:szCs w:val="18"/>
                <w:lang w:val="ru-RU"/>
              </w:rPr>
            </w:pPr>
            <w:r>
              <w:rPr>
                <w:b/>
                <w:sz w:val="18"/>
                <w:szCs w:val="18"/>
                <w:lang w:val="ru-RU"/>
              </w:rPr>
              <w:t>1</w:t>
            </w:r>
          </w:p>
        </w:tc>
        <w:tc>
          <w:tcPr>
            <w:tcW w:w="1418" w:type="dxa"/>
          </w:tcPr>
          <w:p w14:paraId="26645734" w14:textId="77777777" w:rsidR="0014330C" w:rsidRDefault="007E69A5">
            <w:pPr>
              <w:ind w:left="142"/>
              <w:rPr>
                <w:sz w:val="18"/>
                <w:szCs w:val="18"/>
                <w:lang w:val="ru-RU"/>
              </w:rPr>
            </w:pPr>
            <w:proofErr w:type="spellStart"/>
            <w:r>
              <w:rPr>
                <w:sz w:val="18"/>
                <w:szCs w:val="18"/>
                <w:lang w:val="ru-RU"/>
              </w:rPr>
              <w:t>Подобряване</w:t>
            </w:r>
            <w:proofErr w:type="spellEnd"/>
            <w:r>
              <w:rPr>
                <w:sz w:val="18"/>
                <w:szCs w:val="18"/>
                <w:lang w:val="ru-RU"/>
              </w:rPr>
              <w:t xml:space="preserve"> на </w:t>
            </w:r>
            <w:proofErr w:type="spellStart"/>
            <w:r>
              <w:rPr>
                <w:sz w:val="18"/>
                <w:szCs w:val="18"/>
                <w:lang w:val="ru-RU"/>
              </w:rPr>
              <w:t>енергийните</w:t>
            </w:r>
            <w:proofErr w:type="spellEnd"/>
            <w:r>
              <w:rPr>
                <w:sz w:val="18"/>
                <w:szCs w:val="18"/>
                <w:lang w:val="ru-RU"/>
              </w:rPr>
              <w:t xml:space="preserve"> характеристики на </w:t>
            </w:r>
            <w:proofErr w:type="spellStart"/>
            <w:r>
              <w:rPr>
                <w:sz w:val="18"/>
                <w:szCs w:val="18"/>
                <w:lang w:val="ru-RU"/>
              </w:rPr>
              <w:t>общински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p w14:paraId="727221E8" w14:textId="77777777" w:rsidR="0014330C" w:rsidRDefault="0014330C">
            <w:pPr>
              <w:spacing w:after="120"/>
              <w:ind w:left="142" w:right="504"/>
              <w:rPr>
                <w:sz w:val="18"/>
                <w:szCs w:val="18"/>
                <w:lang w:val="ru-RU"/>
              </w:rPr>
            </w:pPr>
          </w:p>
        </w:tc>
        <w:tc>
          <w:tcPr>
            <w:tcW w:w="1469" w:type="dxa"/>
          </w:tcPr>
          <w:p w14:paraId="1F8BAE14" w14:textId="77777777" w:rsidR="0014330C" w:rsidRDefault="007E69A5">
            <w:pPr>
              <w:spacing w:line="230" w:lineRule="exact"/>
              <w:ind w:left="142"/>
              <w:rPr>
                <w:sz w:val="18"/>
                <w:szCs w:val="18"/>
              </w:rPr>
            </w:pPr>
            <w:r>
              <w:rPr>
                <w:rStyle w:val="Bodytext29pt"/>
                <w:rFonts w:ascii="Times New Roman" w:hAnsi="Times New Roman" w:cs="Times New Roman"/>
                <w:b w:val="0"/>
              </w:rPr>
              <w:t>Извършване на енергийни</w:t>
            </w:r>
          </w:p>
          <w:p w14:paraId="4CA20537" w14:textId="77777777" w:rsidR="0014330C" w:rsidRDefault="007E69A5">
            <w:pPr>
              <w:spacing w:line="230" w:lineRule="exact"/>
              <w:ind w:left="142"/>
              <w:rPr>
                <w:sz w:val="18"/>
                <w:szCs w:val="18"/>
              </w:rPr>
            </w:pPr>
            <w:r>
              <w:rPr>
                <w:rStyle w:val="Bodytext29pt"/>
                <w:rFonts w:ascii="Times New Roman" w:hAnsi="Times New Roman" w:cs="Times New Roman"/>
                <w:b w:val="0"/>
              </w:rPr>
              <w:t>обследвания и</w:t>
            </w:r>
          </w:p>
          <w:p w14:paraId="7EAEE18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сертифициране на обекти;</w:t>
            </w:r>
          </w:p>
          <w:p w14:paraId="160FBE82" w14:textId="77777777" w:rsidR="0014330C" w:rsidRDefault="0014330C">
            <w:pPr>
              <w:spacing w:line="230" w:lineRule="exact"/>
              <w:ind w:left="142"/>
              <w:rPr>
                <w:rStyle w:val="Bodytext29pt"/>
                <w:rFonts w:ascii="Times New Roman" w:hAnsi="Times New Roman" w:cs="Times New Roman"/>
                <w:b w:val="0"/>
              </w:rPr>
            </w:pPr>
          </w:p>
          <w:p w14:paraId="750C446F" w14:textId="77777777" w:rsidR="0014330C" w:rsidRDefault="0014330C">
            <w:pPr>
              <w:spacing w:line="230" w:lineRule="exact"/>
              <w:ind w:left="142"/>
              <w:rPr>
                <w:rStyle w:val="Bodytext29pt"/>
                <w:rFonts w:ascii="Times New Roman" w:hAnsi="Times New Roman" w:cs="Times New Roman"/>
                <w:b w:val="0"/>
              </w:rPr>
            </w:pPr>
          </w:p>
          <w:p w14:paraId="72AA53E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общински сгради и внедряване на ЕСМ</w:t>
            </w:r>
          </w:p>
          <w:p w14:paraId="0B61AF3F" w14:textId="77777777" w:rsidR="0014330C" w:rsidRDefault="0014330C">
            <w:pPr>
              <w:spacing w:line="230" w:lineRule="exact"/>
              <w:ind w:left="142"/>
              <w:rPr>
                <w:sz w:val="18"/>
                <w:szCs w:val="18"/>
                <w:lang w:val="ru-RU"/>
              </w:rPr>
            </w:pPr>
          </w:p>
        </w:tc>
        <w:tc>
          <w:tcPr>
            <w:tcW w:w="2500" w:type="dxa"/>
          </w:tcPr>
          <w:p w14:paraId="3D8CADC6"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Извършени енергийни обследвания на сгради общинска собственост;</w:t>
            </w:r>
          </w:p>
          <w:p w14:paraId="58F34D02"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Идентифицирани мерки за подобряване на енергийната ефективност на сградите;</w:t>
            </w:r>
          </w:p>
          <w:p w14:paraId="08DE3BE4" w14:textId="77777777" w:rsidR="0014330C" w:rsidRDefault="0014330C">
            <w:pPr>
              <w:spacing w:line="230" w:lineRule="exact"/>
              <w:ind w:left="142"/>
              <w:rPr>
                <w:rStyle w:val="Bodytext29pt"/>
                <w:rFonts w:ascii="Times New Roman" w:hAnsi="Times New Roman" w:cs="Times New Roman"/>
                <w:b w:val="0"/>
              </w:rPr>
            </w:pPr>
          </w:p>
          <w:p w14:paraId="50AC5E76"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общински сгради;</w:t>
            </w:r>
          </w:p>
          <w:p w14:paraId="7FB0BD63" w14:textId="77777777" w:rsidR="0014330C" w:rsidRDefault="0014330C">
            <w:pPr>
              <w:spacing w:line="230" w:lineRule="exact"/>
              <w:ind w:left="142"/>
              <w:rPr>
                <w:rStyle w:val="Bodytext29pt"/>
                <w:rFonts w:ascii="Times New Roman" w:hAnsi="Times New Roman" w:cs="Times New Roman"/>
                <w:b w:val="0"/>
              </w:rPr>
            </w:pPr>
          </w:p>
          <w:p w14:paraId="3A5E8E14" w14:textId="77777777" w:rsidR="0014330C" w:rsidRDefault="0014330C">
            <w:pPr>
              <w:spacing w:line="230" w:lineRule="exact"/>
              <w:ind w:left="142"/>
              <w:rPr>
                <w:rStyle w:val="Bodytext29pt"/>
                <w:rFonts w:ascii="Times New Roman" w:hAnsi="Times New Roman" w:cs="Times New Roman"/>
                <w:b w:val="0"/>
              </w:rPr>
            </w:pPr>
          </w:p>
          <w:p w14:paraId="587D6CB5" w14:textId="77777777" w:rsidR="0014330C" w:rsidRDefault="0014330C">
            <w:pPr>
              <w:spacing w:line="230" w:lineRule="exact"/>
              <w:ind w:left="142"/>
              <w:rPr>
                <w:rStyle w:val="Bodytext29pt"/>
                <w:rFonts w:ascii="Times New Roman" w:hAnsi="Times New Roman" w:cs="Times New Roman"/>
                <w:b w:val="0"/>
              </w:rPr>
            </w:pPr>
          </w:p>
          <w:p w14:paraId="5EC0349E"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0EAF7B93"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Повишаване на комфорта на обитаване на обектите;</w:t>
            </w:r>
          </w:p>
          <w:p w14:paraId="7D2478A3"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Увеличаване на експлоатационния срок на обектите;</w:t>
            </w:r>
          </w:p>
          <w:p w14:paraId="7B34F4EE" w14:textId="77777777" w:rsidR="0014330C" w:rsidRDefault="0014330C">
            <w:pPr>
              <w:spacing w:line="230" w:lineRule="exact"/>
              <w:ind w:left="142"/>
              <w:rPr>
                <w:rStyle w:val="Bodytext29pt"/>
                <w:rFonts w:ascii="Times New Roman" w:hAnsi="Times New Roman" w:cs="Times New Roman"/>
                <w:b w:val="0"/>
              </w:rPr>
            </w:pPr>
          </w:p>
          <w:p w14:paraId="39A54812"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Намаляване разходите за потребявана енергия в общинския бюджет.</w:t>
            </w:r>
          </w:p>
        </w:tc>
        <w:tc>
          <w:tcPr>
            <w:tcW w:w="1276" w:type="dxa"/>
          </w:tcPr>
          <w:p w14:paraId="14CAACE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Сгради с извършени енергийни обследвания</w:t>
            </w:r>
          </w:p>
          <w:p w14:paraId="3E574BD8" w14:textId="77777777" w:rsidR="0014330C" w:rsidRDefault="0014330C">
            <w:pPr>
              <w:spacing w:line="230" w:lineRule="exact"/>
              <w:ind w:right="-108"/>
              <w:rPr>
                <w:rStyle w:val="Bodytext29pt"/>
                <w:rFonts w:ascii="Times New Roman" w:hAnsi="Times New Roman" w:cs="Times New Roman"/>
                <w:b w:val="0"/>
              </w:rPr>
            </w:pPr>
          </w:p>
          <w:p w14:paraId="36056CF8" w14:textId="77777777" w:rsidR="0014330C" w:rsidRDefault="0014330C">
            <w:pPr>
              <w:spacing w:line="230" w:lineRule="exact"/>
              <w:ind w:right="-108"/>
              <w:rPr>
                <w:rStyle w:val="Bodytext29pt"/>
                <w:rFonts w:ascii="Times New Roman" w:hAnsi="Times New Roman" w:cs="Times New Roman"/>
                <w:b w:val="0"/>
              </w:rPr>
            </w:pPr>
          </w:p>
          <w:p w14:paraId="09323539" w14:textId="77777777" w:rsidR="0014330C" w:rsidRDefault="0014330C">
            <w:pPr>
              <w:spacing w:line="230" w:lineRule="exact"/>
              <w:ind w:right="-108"/>
              <w:rPr>
                <w:rStyle w:val="Bodytext29pt"/>
                <w:rFonts w:ascii="Times New Roman" w:hAnsi="Times New Roman" w:cs="Times New Roman"/>
                <w:b w:val="0"/>
              </w:rPr>
            </w:pPr>
          </w:p>
          <w:p w14:paraId="663077FD" w14:textId="77777777" w:rsidR="0014330C" w:rsidRDefault="0014330C">
            <w:pPr>
              <w:spacing w:line="230" w:lineRule="exact"/>
              <w:ind w:right="-108"/>
              <w:rPr>
                <w:rStyle w:val="Bodytext29pt"/>
                <w:rFonts w:ascii="Times New Roman" w:hAnsi="Times New Roman" w:cs="Times New Roman"/>
                <w:b w:val="0"/>
              </w:rPr>
            </w:pPr>
          </w:p>
          <w:p w14:paraId="6C780C29"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Обновени общински обекти;</w:t>
            </w:r>
          </w:p>
          <w:p w14:paraId="54776646" w14:textId="77777777" w:rsidR="0014330C" w:rsidRDefault="0014330C">
            <w:pPr>
              <w:spacing w:line="230" w:lineRule="exact"/>
              <w:ind w:right="-108"/>
              <w:rPr>
                <w:rStyle w:val="Bodytext29pt"/>
                <w:rFonts w:ascii="Times New Roman" w:hAnsi="Times New Roman" w:cs="Times New Roman"/>
                <w:b w:val="0"/>
              </w:rPr>
            </w:pPr>
          </w:p>
          <w:p w14:paraId="039B5C22" w14:textId="77777777" w:rsidR="0014330C" w:rsidRDefault="0014330C">
            <w:pPr>
              <w:spacing w:line="230" w:lineRule="exact"/>
              <w:ind w:right="-108"/>
              <w:rPr>
                <w:rStyle w:val="Bodytext29pt"/>
                <w:rFonts w:ascii="Times New Roman" w:hAnsi="Times New Roman" w:cs="Times New Roman"/>
                <w:b w:val="0"/>
              </w:rPr>
            </w:pPr>
          </w:p>
          <w:p w14:paraId="7A2A298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3E878A64"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спестена</w:t>
            </w:r>
          </w:p>
          <w:p w14:paraId="70D4E548"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енергия;</w:t>
            </w:r>
          </w:p>
          <w:p w14:paraId="326CFBE2" w14:textId="77777777" w:rsidR="0014330C" w:rsidRDefault="0014330C">
            <w:pPr>
              <w:spacing w:line="230" w:lineRule="exact"/>
              <w:ind w:right="-108"/>
              <w:rPr>
                <w:rStyle w:val="Bodytext29pt"/>
                <w:rFonts w:ascii="Times New Roman" w:hAnsi="Times New Roman" w:cs="Times New Roman"/>
                <w:b w:val="0"/>
              </w:rPr>
            </w:pPr>
          </w:p>
          <w:p w14:paraId="1A07E957"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3C8F7916"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спестени емисии на СО²</w:t>
            </w:r>
          </w:p>
          <w:p w14:paraId="67250998" w14:textId="77777777" w:rsidR="0014330C" w:rsidRDefault="0014330C">
            <w:pPr>
              <w:spacing w:line="230" w:lineRule="exact"/>
              <w:ind w:right="-108"/>
              <w:rPr>
                <w:rStyle w:val="Bodytext29pt"/>
                <w:rFonts w:ascii="Times New Roman" w:hAnsi="Times New Roman" w:cs="Times New Roman"/>
                <w:b w:val="0"/>
              </w:rPr>
            </w:pPr>
          </w:p>
          <w:p w14:paraId="12EE0CCC" w14:textId="77777777" w:rsidR="0014330C" w:rsidRDefault="0014330C">
            <w:pPr>
              <w:spacing w:line="230" w:lineRule="exact"/>
              <w:ind w:right="-108"/>
              <w:rPr>
                <w:rStyle w:val="Bodytext29pt"/>
                <w:rFonts w:ascii="Times New Roman" w:hAnsi="Times New Roman" w:cs="Times New Roman"/>
                <w:b w:val="0"/>
              </w:rPr>
            </w:pPr>
          </w:p>
          <w:p w14:paraId="516DBC42"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b w:val="0"/>
              </w:rPr>
              <w:t xml:space="preserve">Реализирани икономии в общинския бюджет </w:t>
            </w:r>
          </w:p>
        </w:tc>
        <w:tc>
          <w:tcPr>
            <w:tcW w:w="992" w:type="dxa"/>
          </w:tcPr>
          <w:p w14:paraId="79DC1B1F"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0C096ABA" w14:textId="77777777" w:rsidR="0014330C" w:rsidRDefault="0014330C">
            <w:pPr>
              <w:spacing w:line="230" w:lineRule="exact"/>
              <w:ind w:left="142"/>
              <w:jc w:val="center"/>
              <w:rPr>
                <w:rStyle w:val="Bodytext29pt"/>
                <w:rFonts w:ascii="Times New Roman" w:hAnsi="Times New Roman" w:cs="Times New Roman"/>
                <w:b w:val="0"/>
              </w:rPr>
            </w:pPr>
          </w:p>
          <w:p w14:paraId="60501BCA" w14:textId="77777777" w:rsidR="0014330C" w:rsidRDefault="0014330C">
            <w:pPr>
              <w:spacing w:line="230" w:lineRule="exact"/>
              <w:ind w:left="142"/>
              <w:jc w:val="center"/>
              <w:rPr>
                <w:rStyle w:val="Bodytext29pt"/>
                <w:rFonts w:ascii="Times New Roman" w:hAnsi="Times New Roman" w:cs="Times New Roman"/>
                <w:b w:val="0"/>
              </w:rPr>
            </w:pPr>
          </w:p>
          <w:p w14:paraId="7C46F363" w14:textId="77777777" w:rsidR="0014330C" w:rsidRDefault="0014330C">
            <w:pPr>
              <w:spacing w:line="230" w:lineRule="exact"/>
              <w:ind w:left="142"/>
              <w:jc w:val="center"/>
              <w:rPr>
                <w:rStyle w:val="Bodytext29pt"/>
                <w:rFonts w:ascii="Times New Roman" w:hAnsi="Times New Roman" w:cs="Times New Roman"/>
                <w:b w:val="0"/>
              </w:rPr>
            </w:pPr>
          </w:p>
          <w:p w14:paraId="48F42975" w14:textId="77777777" w:rsidR="0014330C" w:rsidRDefault="0014330C">
            <w:pPr>
              <w:spacing w:line="230" w:lineRule="exact"/>
              <w:ind w:left="142"/>
              <w:jc w:val="center"/>
              <w:rPr>
                <w:rStyle w:val="Bodytext29pt"/>
                <w:rFonts w:ascii="Times New Roman" w:hAnsi="Times New Roman" w:cs="Times New Roman"/>
                <w:b w:val="0"/>
              </w:rPr>
            </w:pPr>
          </w:p>
          <w:p w14:paraId="59E73728" w14:textId="77777777" w:rsidR="0014330C" w:rsidRDefault="0014330C">
            <w:pPr>
              <w:spacing w:line="230" w:lineRule="exact"/>
              <w:ind w:left="142"/>
              <w:jc w:val="center"/>
              <w:rPr>
                <w:rStyle w:val="Bodytext29pt"/>
                <w:rFonts w:ascii="Times New Roman" w:hAnsi="Times New Roman" w:cs="Times New Roman"/>
                <w:b w:val="0"/>
              </w:rPr>
            </w:pPr>
          </w:p>
          <w:p w14:paraId="163BE894" w14:textId="77777777" w:rsidR="0014330C" w:rsidRDefault="0014330C">
            <w:pPr>
              <w:spacing w:line="230" w:lineRule="exact"/>
              <w:ind w:left="142"/>
              <w:jc w:val="center"/>
              <w:rPr>
                <w:rStyle w:val="Bodytext29pt"/>
                <w:rFonts w:ascii="Times New Roman" w:hAnsi="Times New Roman" w:cs="Times New Roman"/>
                <w:b w:val="0"/>
              </w:rPr>
            </w:pPr>
          </w:p>
          <w:p w14:paraId="13563096" w14:textId="77777777" w:rsidR="0014330C" w:rsidRDefault="0014330C">
            <w:pPr>
              <w:spacing w:line="230" w:lineRule="exact"/>
              <w:ind w:left="142"/>
              <w:jc w:val="center"/>
              <w:rPr>
                <w:rStyle w:val="Bodytext29pt"/>
                <w:rFonts w:ascii="Times New Roman" w:hAnsi="Times New Roman" w:cs="Times New Roman"/>
                <w:b w:val="0"/>
              </w:rPr>
            </w:pPr>
          </w:p>
          <w:p w14:paraId="6C92B485"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53243DD6" w14:textId="77777777" w:rsidR="0014330C" w:rsidRDefault="0014330C">
            <w:pPr>
              <w:spacing w:line="230" w:lineRule="exact"/>
              <w:ind w:left="142"/>
              <w:jc w:val="center"/>
              <w:rPr>
                <w:rStyle w:val="Bodytext29pt"/>
                <w:rFonts w:ascii="Times New Roman" w:hAnsi="Times New Roman" w:cs="Times New Roman"/>
                <w:b w:val="0"/>
              </w:rPr>
            </w:pPr>
          </w:p>
          <w:p w14:paraId="30652DC2" w14:textId="77777777" w:rsidR="0014330C" w:rsidRDefault="0014330C">
            <w:pPr>
              <w:spacing w:line="230" w:lineRule="exact"/>
              <w:ind w:left="142"/>
              <w:jc w:val="center"/>
              <w:rPr>
                <w:rStyle w:val="Bodytext29pt"/>
                <w:rFonts w:ascii="Times New Roman" w:hAnsi="Times New Roman" w:cs="Times New Roman"/>
                <w:b w:val="0"/>
              </w:rPr>
            </w:pPr>
          </w:p>
          <w:p w14:paraId="34993E59" w14:textId="77777777" w:rsidR="0014330C" w:rsidRDefault="0014330C">
            <w:pPr>
              <w:spacing w:line="230" w:lineRule="exact"/>
              <w:ind w:left="142"/>
              <w:jc w:val="center"/>
              <w:rPr>
                <w:rStyle w:val="Bodytext29pt"/>
                <w:rFonts w:ascii="Times New Roman" w:hAnsi="Times New Roman" w:cs="Times New Roman"/>
                <w:b w:val="0"/>
              </w:rPr>
            </w:pPr>
          </w:p>
          <w:p w14:paraId="75F9B21F" w14:textId="77777777" w:rsidR="0014330C" w:rsidRDefault="0014330C">
            <w:pPr>
              <w:spacing w:line="230" w:lineRule="exact"/>
              <w:ind w:left="142"/>
              <w:jc w:val="center"/>
              <w:rPr>
                <w:rStyle w:val="Bodytext29pt"/>
                <w:rFonts w:ascii="Times New Roman" w:hAnsi="Times New Roman" w:cs="Times New Roman"/>
                <w:b w:val="0"/>
              </w:rPr>
            </w:pPr>
          </w:p>
          <w:p w14:paraId="07334EA5" w14:textId="77777777" w:rsidR="0014330C" w:rsidRDefault="007E69A5">
            <w:pPr>
              <w:spacing w:line="230" w:lineRule="exact"/>
              <w:ind w:left="142"/>
              <w:jc w:val="center"/>
              <w:rPr>
                <w:rStyle w:val="Bodytext29pt"/>
                <w:rFonts w:ascii="Times New Roman" w:hAnsi="Times New Roman" w:cs="Times New Roman"/>
                <w:b w:val="0"/>
                <w:lang w:val="en-US"/>
              </w:rPr>
            </w:pPr>
            <w:r>
              <w:rPr>
                <w:rStyle w:val="Bodytext29pt"/>
                <w:rFonts w:ascii="Times New Roman" w:hAnsi="Times New Roman" w:cs="Times New Roman"/>
                <w:b w:val="0"/>
                <w:lang w:val="en-US"/>
              </w:rPr>
              <w:t>kWh</w:t>
            </w:r>
          </w:p>
          <w:p w14:paraId="565CBB53" w14:textId="77777777" w:rsidR="0014330C" w:rsidRDefault="0014330C">
            <w:pPr>
              <w:spacing w:line="230" w:lineRule="exact"/>
              <w:ind w:left="142"/>
              <w:jc w:val="center"/>
              <w:rPr>
                <w:rStyle w:val="Bodytext29pt"/>
                <w:rFonts w:ascii="Times New Roman" w:hAnsi="Times New Roman" w:cs="Times New Roman"/>
                <w:b w:val="0"/>
                <w:lang w:val="en-US"/>
              </w:rPr>
            </w:pPr>
          </w:p>
          <w:p w14:paraId="3E8B3F83" w14:textId="77777777" w:rsidR="0014330C" w:rsidRDefault="0014330C">
            <w:pPr>
              <w:spacing w:line="230" w:lineRule="exact"/>
              <w:ind w:left="142"/>
              <w:jc w:val="center"/>
              <w:rPr>
                <w:rStyle w:val="Bodytext29pt"/>
                <w:rFonts w:ascii="Times New Roman" w:hAnsi="Times New Roman" w:cs="Times New Roman"/>
                <w:b w:val="0"/>
                <w:lang w:val="en-US"/>
              </w:rPr>
            </w:pPr>
          </w:p>
          <w:p w14:paraId="7F104EB1" w14:textId="77777777" w:rsidR="0014330C" w:rsidRDefault="0014330C">
            <w:pPr>
              <w:spacing w:line="230" w:lineRule="exact"/>
              <w:ind w:left="142"/>
              <w:jc w:val="center"/>
              <w:rPr>
                <w:rStyle w:val="Bodytext29pt"/>
                <w:rFonts w:ascii="Times New Roman" w:hAnsi="Times New Roman" w:cs="Times New Roman"/>
                <w:b w:val="0"/>
              </w:rPr>
            </w:pPr>
          </w:p>
          <w:p w14:paraId="2FA7CECB"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Тон</w:t>
            </w:r>
          </w:p>
          <w:p w14:paraId="53B50A33" w14:textId="77777777" w:rsidR="0014330C" w:rsidRDefault="0014330C">
            <w:pPr>
              <w:spacing w:line="230" w:lineRule="exact"/>
              <w:ind w:left="142"/>
              <w:jc w:val="center"/>
              <w:rPr>
                <w:rStyle w:val="Bodytext29pt"/>
                <w:rFonts w:ascii="Times New Roman" w:hAnsi="Times New Roman" w:cs="Times New Roman"/>
                <w:b w:val="0"/>
              </w:rPr>
            </w:pPr>
          </w:p>
          <w:p w14:paraId="6355392A" w14:textId="77777777" w:rsidR="0014330C" w:rsidRDefault="0014330C">
            <w:pPr>
              <w:spacing w:line="230" w:lineRule="exact"/>
              <w:ind w:left="142"/>
              <w:jc w:val="center"/>
              <w:rPr>
                <w:rStyle w:val="Bodytext29pt"/>
                <w:rFonts w:ascii="Times New Roman" w:hAnsi="Times New Roman" w:cs="Times New Roman"/>
                <w:b w:val="0"/>
              </w:rPr>
            </w:pPr>
          </w:p>
          <w:p w14:paraId="577EFD03" w14:textId="77777777" w:rsidR="0014330C" w:rsidRDefault="0014330C">
            <w:pPr>
              <w:spacing w:line="230" w:lineRule="exact"/>
              <w:ind w:left="142"/>
              <w:jc w:val="center"/>
              <w:rPr>
                <w:rStyle w:val="Bodytext29pt"/>
                <w:rFonts w:ascii="Times New Roman" w:hAnsi="Times New Roman" w:cs="Times New Roman"/>
                <w:b w:val="0"/>
              </w:rPr>
            </w:pPr>
          </w:p>
          <w:p w14:paraId="3DBD467D" w14:textId="77777777" w:rsidR="0014330C" w:rsidRDefault="0014330C">
            <w:pPr>
              <w:spacing w:line="230" w:lineRule="exact"/>
              <w:ind w:left="142"/>
              <w:jc w:val="center"/>
              <w:rPr>
                <w:rStyle w:val="Bodytext29pt"/>
                <w:rFonts w:ascii="Times New Roman" w:hAnsi="Times New Roman" w:cs="Times New Roman"/>
                <w:b w:val="0"/>
              </w:rPr>
            </w:pPr>
          </w:p>
          <w:p w14:paraId="2146008E"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Лева</w:t>
            </w:r>
          </w:p>
          <w:p w14:paraId="15900495" w14:textId="77777777" w:rsidR="0014330C" w:rsidRDefault="0014330C">
            <w:pPr>
              <w:spacing w:line="230" w:lineRule="exact"/>
              <w:ind w:left="142"/>
              <w:jc w:val="center"/>
              <w:rPr>
                <w:rStyle w:val="Bodytext29pt"/>
                <w:rFonts w:ascii="Times New Roman" w:hAnsi="Times New Roman" w:cs="Times New Roman"/>
                <w:b w:val="0"/>
              </w:rPr>
            </w:pPr>
          </w:p>
          <w:p w14:paraId="510C760F" w14:textId="77777777" w:rsidR="0014330C" w:rsidRDefault="0014330C">
            <w:pPr>
              <w:spacing w:line="230" w:lineRule="exact"/>
              <w:ind w:left="142"/>
              <w:jc w:val="center"/>
              <w:rPr>
                <w:rStyle w:val="Bodytext29pt"/>
                <w:rFonts w:ascii="Times New Roman" w:hAnsi="Times New Roman" w:cs="Times New Roman"/>
                <w:b w:val="0"/>
                <w:lang w:val="en-US"/>
              </w:rPr>
            </w:pPr>
          </w:p>
        </w:tc>
        <w:tc>
          <w:tcPr>
            <w:tcW w:w="1411" w:type="dxa"/>
          </w:tcPr>
          <w:p w14:paraId="661A048C"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Резюмета и доклади от извършени енергийни обследвания на сгради;</w:t>
            </w:r>
          </w:p>
          <w:p w14:paraId="0F2D6CAB" w14:textId="77777777" w:rsidR="0014330C" w:rsidRDefault="0014330C">
            <w:pPr>
              <w:spacing w:line="230" w:lineRule="exact"/>
              <w:rPr>
                <w:rStyle w:val="Bodytext29pt"/>
                <w:rFonts w:ascii="Times New Roman" w:hAnsi="Times New Roman" w:cs="Times New Roman"/>
                <w:b w:val="0"/>
              </w:rPr>
            </w:pPr>
          </w:p>
          <w:p w14:paraId="5CAE8E9F" w14:textId="77777777" w:rsidR="0014330C" w:rsidRDefault="0014330C">
            <w:pPr>
              <w:spacing w:line="230" w:lineRule="exact"/>
              <w:rPr>
                <w:rStyle w:val="Bodytext29pt"/>
                <w:rFonts w:ascii="Times New Roman" w:hAnsi="Times New Roman" w:cs="Times New Roman"/>
                <w:b w:val="0"/>
              </w:rPr>
            </w:pPr>
          </w:p>
          <w:p w14:paraId="2FA253F0"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Технически и работни проекти;</w:t>
            </w:r>
          </w:p>
          <w:p w14:paraId="017AE06E" w14:textId="77777777" w:rsidR="0014330C" w:rsidRDefault="0014330C">
            <w:pPr>
              <w:spacing w:line="230" w:lineRule="exact"/>
              <w:rPr>
                <w:rStyle w:val="Bodytext29pt"/>
                <w:rFonts w:ascii="Times New Roman" w:hAnsi="Times New Roman" w:cs="Times New Roman"/>
              </w:rPr>
            </w:pPr>
          </w:p>
          <w:p w14:paraId="62007EF3" w14:textId="77777777" w:rsidR="0014330C" w:rsidRDefault="0014330C">
            <w:pPr>
              <w:spacing w:line="230" w:lineRule="exact"/>
              <w:rPr>
                <w:rStyle w:val="Bodytext29pt"/>
                <w:rFonts w:ascii="Times New Roman" w:hAnsi="Times New Roman" w:cs="Times New Roman"/>
                <w:b w:val="0"/>
              </w:rPr>
            </w:pPr>
          </w:p>
          <w:p w14:paraId="481329D0"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Справки за потребявано количество ел. енергия;</w:t>
            </w:r>
          </w:p>
          <w:p w14:paraId="2237E755" w14:textId="77777777" w:rsidR="0014330C" w:rsidRDefault="0014330C">
            <w:pPr>
              <w:spacing w:line="230" w:lineRule="exact"/>
              <w:rPr>
                <w:rStyle w:val="Bodytext29pt"/>
                <w:rFonts w:ascii="Times New Roman" w:hAnsi="Times New Roman" w:cs="Times New Roman"/>
              </w:rPr>
            </w:pPr>
          </w:p>
          <w:p w14:paraId="55B26864"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Актове за въвеждане в експлоатация;</w:t>
            </w:r>
          </w:p>
          <w:p w14:paraId="385BAD3B" w14:textId="77777777" w:rsidR="0014330C" w:rsidRDefault="0014330C">
            <w:pPr>
              <w:spacing w:line="230" w:lineRule="exact"/>
              <w:rPr>
                <w:rStyle w:val="Bodytext29pt"/>
                <w:rFonts w:ascii="Times New Roman" w:hAnsi="Times New Roman" w:cs="Times New Roman"/>
                <w:b w:val="0"/>
              </w:rPr>
            </w:pPr>
          </w:p>
          <w:p w14:paraId="30116F4D" w14:textId="77777777" w:rsidR="0014330C" w:rsidRDefault="007E69A5">
            <w:pPr>
              <w:spacing w:line="230" w:lineRule="exact"/>
              <w:rPr>
                <w:rStyle w:val="Bodytext29pt"/>
                <w:rFonts w:ascii="Times New Roman" w:hAnsi="Times New Roman" w:cs="Times New Roman"/>
              </w:rPr>
            </w:pPr>
            <w:r>
              <w:rPr>
                <w:rStyle w:val="Bodytext29pt"/>
                <w:rFonts w:ascii="Times New Roman" w:hAnsi="Times New Roman" w:cs="Times New Roman"/>
                <w:b w:val="0"/>
              </w:rPr>
              <w:t>Годишни отчети за изпълнение на общинския бюджет.</w:t>
            </w:r>
          </w:p>
        </w:tc>
      </w:tr>
      <w:tr w:rsidR="0014330C" w14:paraId="665B85F5" w14:textId="77777777">
        <w:trPr>
          <w:trHeight w:val="2569"/>
          <w:jc w:val="center"/>
        </w:trPr>
        <w:tc>
          <w:tcPr>
            <w:tcW w:w="561" w:type="dxa"/>
          </w:tcPr>
          <w:p w14:paraId="7BE4E331" w14:textId="77777777" w:rsidR="0014330C" w:rsidRDefault="007E69A5">
            <w:pPr>
              <w:spacing w:after="120"/>
              <w:ind w:left="142" w:right="504"/>
              <w:jc w:val="center"/>
              <w:rPr>
                <w:b/>
                <w:sz w:val="18"/>
                <w:szCs w:val="18"/>
                <w:lang w:val="ru-RU"/>
              </w:rPr>
            </w:pPr>
            <w:r>
              <w:rPr>
                <w:b/>
                <w:sz w:val="18"/>
                <w:szCs w:val="18"/>
                <w:lang w:val="ru-RU"/>
              </w:rPr>
              <w:t>2</w:t>
            </w:r>
          </w:p>
        </w:tc>
        <w:tc>
          <w:tcPr>
            <w:tcW w:w="1418" w:type="dxa"/>
          </w:tcPr>
          <w:p w14:paraId="16ECD5F9"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жилищни</w:t>
            </w:r>
            <w:proofErr w:type="spellEnd"/>
            <w:r>
              <w:rPr>
                <w:sz w:val="18"/>
                <w:szCs w:val="18"/>
                <w:lang w:val="ru-RU"/>
              </w:rPr>
              <w:t xml:space="preserve"> </w:t>
            </w:r>
            <w:proofErr w:type="spellStart"/>
            <w:r>
              <w:rPr>
                <w:sz w:val="18"/>
                <w:szCs w:val="18"/>
                <w:lang w:val="ru-RU"/>
              </w:rPr>
              <w:t>сгради</w:t>
            </w:r>
            <w:proofErr w:type="spellEnd"/>
          </w:p>
          <w:p w14:paraId="16D97F03" w14:textId="77777777" w:rsidR="0014330C" w:rsidRDefault="0014330C">
            <w:pPr>
              <w:spacing w:after="120"/>
              <w:ind w:left="142" w:right="504"/>
              <w:rPr>
                <w:sz w:val="18"/>
                <w:szCs w:val="18"/>
                <w:lang w:val="ru-RU"/>
              </w:rPr>
            </w:pPr>
          </w:p>
        </w:tc>
        <w:tc>
          <w:tcPr>
            <w:tcW w:w="1469" w:type="dxa"/>
          </w:tcPr>
          <w:p w14:paraId="30EA497E"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жилищни сгради и внедряване на ЕСМ</w:t>
            </w:r>
          </w:p>
          <w:p w14:paraId="2712317B" w14:textId="77777777" w:rsidR="0014330C" w:rsidRDefault="0014330C">
            <w:pPr>
              <w:spacing w:after="120"/>
              <w:ind w:left="142" w:right="504"/>
              <w:jc w:val="center"/>
              <w:rPr>
                <w:b/>
                <w:sz w:val="18"/>
                <w:szCs w:val="18"/>
                <w:lang w:val="ru-RU"/>
              </w:rPr>
            </w:pPr>
          </w:p>
        </w:tc>
        <w:tc>
          <w:tcPr>
            <w:tcW w:w="2500" w:type="dxa"/>
          </w:tcPr>
          <w:p w14:paraId="0000F2D6"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жилищни сгради;</w:t>
            </w:r>
          </w:p>
          <w:p w14:paraId="3F70A33B" w14:textId="77777777" w:rsidR="0014330C" w:rsidRDefault="0014330C">
            <w:pPr>
              <w:spacing w:line="230" w:lineRule="exact"/>
              <w:ind w:left="142"/>
              <w:rPr>
                <w:rStyle w:val="Bodytext29pt"/>
                <w:rFonts w:ascii="Times New Roman" w:hAnsi="Times New Roman" w:cs="Times New Roman"/>
                <w:b w:val="0"/>
              </w:rPr>
            </w:pPr>
          </w:p>
          <w:p w14:paraId="5F32DDB5" w14:textId="77777777" w:rsidR="0014330C" w:rsidRDefault="0014330C">
            <w:pPr>
              <w:spacing w:line="230" w:lineRule="exact"/>
              <w:ind w:left="142"/>
              <w:rPr>
                <w:rStyle w:val="Bodytext29pt"/>
                <w:rFonts w:ascii="Times New Roman" w:hAnsi="Times New Roman" w:cs="Times New Roman"/>
                <w:b w:val="0"/>
              </w:rPr>
            </w:pPr>
          </w:p>
          <w:p w14:paraId="3D705720"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19CB2F75"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Повишаване на комфорта на обитаване на обектите;</w:t>
            </w:r>
          </w:p>
          <w:p w14:paraId="22E86443"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Увеличаване на експлоатационния срок на обектите.</w:t>
            </w:r>
          </w:p>
        </w:tc>
        <w:tc>
          <w:tcPr>
            <w:tcW w:w="1276" w:type="dxa"/>
          </w:tcPr>
          <w:p w14:paraId="485B2020"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Обновени жилищни сгради;</w:t>
            </w:r>
          </w:p>
          <w:p w14:paraId="6AEC57E5" w14:textId="77777777" w:rsidR="0014330C" w:rsidRDefault="0014330C">
            <w:pPr>
              <w:spacing w:line="230" w:lineRule="exact"/>
              <w:ind w:right="-108"/>
              <w:rPr>
                <w:rStyle w:val="Bodytext29pt"/>
                <w:rFonts w:ascii="Times New Roman" w:hAnsi="Times New Roman" w:cs="Times New Roman"/>
                <w:b w:val="0"/>
              </w:rPr>
            </w:pPr>
          </w:p>
          <w:p w14:paraId="07F4D818"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5712B369"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спестена</w:t>
            </w:r>
          </w:p>
          <w:p w14:paraId="0379A0CF"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енергия;</w:t>
            </w:r>
          </w:p>
          <w:p w14:paraId="6C1ADA9F" w14:textId="77777777" w:rsidR="0014330C" w:rsidRDefault="0014330C">
            <w:pPr>
              <w:spacing w:line="230" w:lineRule="exact"/>
              <w:ind w:right="-108"/>
              <w:rPr>
                <w:rStyle w:val="Bodytext29pt"/>
                <w:rFonts w:ascii="Times New Roman" w:hAnsi="Times New Roman" w:cs="Times New Roman"/>
                <w:b w:val="0"/>
              </w:rPr>
            </w:pPr>
          </w:p>
          <w:p w14:paraId="5D41F328"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461A26DD"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b w:val="0"/>
              </w:rPr>
              <w:t>спестени емисии на СО²</w:t>
            </w:r>
          </w:p>
        </w:tc>
        <w:tc>
          <w:tcPr>
            <w:tcW w:w="992" w:type="dxa"/>
          </w:tcPr>
          <w:p w14:paraId="7451C440"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7FE2AE87" w14:textId="77777777" w:rsidR="0014330C" w:rsidRDefault="0014330C">
            <w:pPr>
              <w:spacing w:line="230" w:lineRule="exact"/>
              <w:ind w:left="142"/>
              <w:jc w:val="center"/>
              <w:rPr>
                <w:rStyle w:val="Bodytext29pt"/>
                <w:rFonts w:ascii="Times New Roman" w:hAnsi="Times New Roman" w:cs="Times New Roman"/>
                <w:b w:val="0"/>
              </w:rPr>
            </w:pPr>
          </w:p>
          <w:p w14:paraId="364E64CF" w14:textId="77777777" w:rsidR="0014330C" w:rsidRDefault="0014330C">
            <w:pPr>
              <w:spacing w:line="230" w:lineRule="exact"/>
              <w:ind w:left="142"/>
              <w:jc w:val="center"/>
              <w:rPr>
                <w:rStyle w:val="Bodytext29pt"/>
                <w:rFonts w:ascii="Times New Roman" w:hAnsi="Times New Roman" w:cs="Times New Roman"/>
                <w:b w:val="0"/>
              </w:rPr>
            </w:pPr>
          </w:p>
          <w:p w14:paraId="787E2519" w14:textId="77777777" w:rsidR="0014330C" w:rsidRDefault="0014330C">
            <w:pPr>
              <w:spacing w:line="230" w:lineRule="exact"/>
              <w:ind w:left="142"/>
              <w:jc w:val="center"/>
              <w:rPr>
                <w:rStyle w:val="Bodytext29pt"/>
                <w:rFonts w:ascii="Times New Roman" w:hAnsi="Times New Roman" w:cs="Times New Roman"/>
                <w:b w:val="0"/>
              </w:rPr>
            </w:pPr>
          </w:p>
          <w:p w14:paraId="1A62305D" w14:textId="77777777" w:rsidR="0014330C" w:rsidRDefault="007E69A5">
            <w:pPr>
              <w:spacing w:line="230" w:lineRule="exact"/>
              <w:ind w:left="142"/>
              <w:jc w:val="center"/>
              <w:rPr>
                <w:rStyle w:val="Bodytext29pt"/>
                <w:rFonts w:ascii="Times New Roman" w:hAnsi="Times New Roman" w:cs="Times New Roman"/>
                <w:b w:val="0"/>
                <w:lang w:val="en-US"/>
              </w:rPr>
            </w:pPr>
            <w:r>
              <w:rPr>
                <w:rStyle w:val="Bodytext29pt"/>
                <w:rFonts w:ascii="Times New Roman" w:hAnsi="Times New Roman" w:cs="Times New Roman"/>
                <w:b w:val="0"/>
                <w:lang w:val="en-US"/>
              </w:rPr>
              <w:t>kWh</w:t>
            </w:r>
          </w:p>
          <w:p w14:paraId="43E61210" w14:textId="77777777" w:rsidR="0014330C" w:rsidRDefault="0014330C">
            <w:pPr>
              <w:spacing w:line="230" w:lineRule="exact"/>
              <w:ind w:left="142"/>
              <w:jc w:val="center"/>
              <w:rPr>
                <w:rStyle w:val="Bodytext29pt"/>
                <w:rFonts w:ascii="Times New Roman" w:hAnsi="Times New Roman" w:cs="Times New Roman"/>
                <w:b w:val="0"/>
                <w:lang w:val="en-US"/>
              </w:rPr>
            </w:pPr>
          </w:p>
          <w:p w14:paraId="6C4FC514" w14:textId="77777777" w:rsidR="0014330C" w:rsidRDefault="0014330C">
            <w:pPr>
              <w:spacing w:line="230" w:lineRule="exact"/>
              <w:ind w:left="142"/>
              <w:jc w:val="center"/>
              <w:rPr>
                <w:rStyle w:val="Bodytext29pt"/>
                <w:rFonts w:ascii="Times New Roman" w:hAnsi="Times New Roman" w:cs="Times New Roman"/>
                <w:b w:val="0"/>
                <w:lang w:val="en-US"/>
              </w:rPr>
            </w:pPr>
          </w:p>
          <w:p w14:paraId="4B48853A" w14:textId="77777777" w:rsidR="0014330C" w:rsidRDefault="0014330C">
            <w:pPr>
              <w:spacing w:line="230" w:lineRule="exact"/>
              <w:ind w:left="142"/>
              <w:jc w:val="center"/>
              <w:rPr>
                <w:rStyle w:val="Bodytext29pt"/>
                <w:rFonts w:ascii="Times New Roman" w:hAnsi="Times New Roman" w:cs="Times New Roman"/>
                <w:b w:val="0"/>
                <w:lang w:val="en-US"/>
              </w:rPr>
            </w:pPr>
          </w:p>
          <w:p w14:paraId="382BF0BD"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Тон</w:t>
            </w:r>
          </w:p>
          <w:p w14:paraId="08BF675E" w14:textId="77777777" w:rsidR="0014330C" w:rsidRDefault="0014330C">
            <w:pPr>
              <w:spacing w:line="230" w:lineRule="exact"/>
              <w:ind w:left="142"/>
              <w:jc w:val="center"/>
              <w:rPr>
                <w:rStyle w:val="Bodytext29pt"/>
                <w:rFonts w:ascii="Times New Roman" w:hAnsi="Times New Roman" w:cs="Times New Roman"/>
                <w:b w:val="0"/>
              </w:rPr>
            </w:pPr>
          </w:p>
          <w:p w14:paraId="31ED396C" w14:textId="77777777" w:rsidR="0014330C" w:rsidRDefault="0014330C">
            <w:pPr>
              <w:spacing w:line="230" w:lineRule="exact"/>
              <w:ind w:left="142"/>
              <w:jc w:val="center"/>
              <w:rPr>
                <w:rStyle w:val="Bodytext29pt"/>
                <w:rFonts w:ascii="Times New Roman" w:hAnsi="Times New Roman" w:cs="Times New Roman"/>
                <w:b w:val="0"/>
              </w:rPr>
            </w:pPr>
          </w:p>
          <w:p w14:paraId="74C0A784" w14:textId="77777777" w:rsidR="0014330C" w:rsidRDefault="0014330C">
            <w:pPr>
              <w:spacing w:line="230" w:lineRule="exact"/>
              <w:ind w:left="142"/>
              <w:jc w:val="center"/>
              <w:rPr>
                <w:rStyle w:val="Bodytext29pt"/>
                <w:rFonts w:ascii="Times New Roman" w:hAnsi="Times New Roman" w:cs="Times New Roman"/>
                <w:b w:val="0"/>
                <w:lang w:val="en-US"/>
              </w:rPr>
            </w:pPr>
          </w:p>
        </w:tc>
        <w:tc>
          <w:tcPr>
            <w:tcW w:w="1411" w:type="dxa"/>
          </w:tcPr>
          <w:p w14:paraId="1DE77781"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Технически и работни проекти;</w:t>
            </w:r>
          </w:p>
          <w:p w14:paraId="53E04FC7"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Издадени разрешения за строеж;</w:t>
            </w:r>
          </w:p>
          <w:p w14:paraId="5F615CCF"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Актове за въвеждане в експлоатация;</w:t>
            </w:r>
          </w:p>
          <w:p w14:paraId="35325109" w14:textId="77777777" w:rsidR="0014330C" w:rsidRDefault="007E69A5">
            <w:pPr>
              <w:spacing w:line="230" w:lineRule="exact"/>
              <w:rPr>
                <w:rStyle w:val="Bodytext29pt"/>
                <w:rFonts w:ascii="Times New Roman" w:hAnsi="Times New Roman" w:cs="Times New Roman"/>
              </w:rPr>
            </w:pPr>
            <w:r>
              <w:rPr>
                <w:rStyle w:val="Bodytext29pt"/>
                <w:rFonts w:ascii="Times New Roman" w:hAnsi="Times New Roman" w:cs="Times New Roman"/>
                <w:b w:val="0"/>
              </w:rPr>
              <w:t xml:space="preserve">Справки за потребявано количество ел. енергия. </w:t>
            </w:r>
          </w:p>
        </w:tc>
      </w:tr>
      <w:tr w:rsidR="0014330C" w14:paraId="45E0B56C" w14:textId="77777777">
        <w:trPr>
          <w:trHeight w:val="2501"/>
          <w:jc w:val="center"/>
        </w:trPr>
        <w:tc>
          <w:tcPr>
            <w:tcW w:w="561" w:type="dxa"/>
          </w:tcPr>
          <w:p w14:paraId="602EF0FA" w14:textId="77777777" w:rsidR="0014330C" w:rsidRDefault="007E69A5">
            <w:pPr>
              <w:spacing w:after="120"/>
              <w:ind w:left="142" w:right="504"/>
              <w:jc w:val="center"/>
              <w:rPr>
                <w:b/>
                <w:sz w:val="18"/>
                <w:szCs w:val="18"/>
                <w:lang w:val="ru-RU"/>
              </w:rPr>
            </w:pPr>
            <w:r>
              <w:rPr>
                <w:b/>
                <w:sz w:val="18"/>
                <w:szCs w:val="18"/>
                <w:lang w:val="ru-RU"/>
              </w:rPr>
              <w:t>3</w:t>
            </w:r>
          </w:p>
        </w:tc>
        <w:tc>
          <w:tcPr>
            <w:tcW w:w="1418" w:type="dxa"/>
          </w:tcPr>
          <w:p w14:paraId="03DF9305"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стопански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p w14:paraId="3317E562" w14:textId="77777777" w:rsidR="0014330C" w:rsidRDefault="0014330C">
            <w:pPr>
              <w:spacing w:after="120"/>
              <w:ind w:left="142" w:right="504"/>
              <w:rPr>
                <w:sz w:val="18"/>
                <w:szCs w:val="18"/>
                <w:lang w:val="ru-RU"/>
              </w:rPr>
            </w:pPr>
          </w:p>
        </w:tc>
        <w:tc>
          <w:tcPr>
            <w:tcW w:w="1469" w:type="dxa"/>
          </w:tcPr>
          <w:p w14:paraId="36C7ADC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стопански сгради и внедряване на ЕСМ</w:t>
            </w:r>
          </w:p>
          <w:p w14:paraId="25628895" w14:textId="77777777" w:rsidR="0014330C" w:rsidRDefault="0014330C">
            <w:pPr>
              <w:spacing w:after="120"/>
              <w:ind w:left="142" w:right="504"/>
              <w:jc w:val="center"/>
              <w:rPr>
                <w:b/>
                <w:sz w:val="18"/>
                <w:szCs w:val="18"/>
                <w:lang w:val="ru-RU"/>
              </w:rPr>
            </w:pPr>
          </w:p>
        </w:tc>
        <w:tc>
          <w:tcPr>
            <w:tcW w:w="2500" w:type="dxa"/>
          </w:tcPr>
          <w:p w14:paraId="501E7513"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стопански сгради;</w:t>
            </w:r>
          </w:p>
          <w:p w14:paraId="3B7E358A"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73D8CE9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Подобряване условията на труд;</w:t>
            </w:r>
          </w:p>
          <w:p w14:paraId="5F7A606E"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Увеличаване на експлоатационния срок на обектите.</w:t>
            </w:r>
          </w:p>
          <w:p w14:paraId="74D23340" w14:textId="77777777" w:rsidR="0014330C" w:rsidRDefault="0014330C">
            <w:pPr>
              <w:spacing w:after="120"/>
              <w:ind w:left="142" w:right="504"/>
              <w:jc w:val="center"/>
              <w:rPr>
                <w:b/>
                <w:sz w:val="18"/>
                <w:szCs w:val="18"/>
                <w:lang w:val="ru-RU"/>
              </w:rPr>
            </w:pPr>
          </w:p>
        </w:tc>
        <w:tc>
          <w:tcPr>
            <w:tcW w:w="1276" w:type="dxa"/>
          </w:tcPr>
          <w:p w14:paraId="3F050F8B"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Обновени стопански сгради;</w:t>
            </w:r>
          </w:p>
          <w:p w14:paraId="4032138C" w14:textId="77777777" w:rsidR="0014330C" w:rsidRDefault="0014330C">
            <w:pPr>
              <w:spacing w:line="230" w:lineRule="exact"/>
              <w:ind w:right="-108"/>
              <w:rPr>
                <w:rStyle w:val="Bodytext29pt"/>
                <w:rFonts w:ascii="Times New Roman" w:hAnsi="Times New Roman" w:cs="Times New Roman"/>
                <w:b w:val="0"/>
              </w:rPr>
            </w:pPr>
          </w:p>
          <w:p w14:paraId="5C24C9B5"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0A5B1B85"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спестена</w:t>
            </w:r>
          </w:p>
          <w:p w14:paraId="643B6CF8"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енергия;</w:t>
            </w:r>
          </w:p>
          <w:p w14:paraId="56D0540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1133E2D7"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спестени емисии на СО²</w:t>
            </w:r>
          </w:p>
        </w:tc>
        <w:tc>
          <w:tcPr>
            <w:tcW w:w="992" w:type="dxa"/>
          </w:tcPr>
          <w:p w14:paraId="0E920D3A"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1412299D" w14:textId="77777777" w:rsidR="0014330C" w:rsidRDefault="0014330C">
            <w:pPr>
              <w:spacing w:line="230" w:lineRule="exact"/>
              <w:ind w:left="142"/>
              <w:jc w:val="center"/>
              <w:rPr>
                <w:rStyle w:val="Bodytext29pt"/>
                <w:rFonts w:ascii="Times New Roman" w:hAnsi="Times New Roman" w:cs="Times New Roman"/>
                <w:b w:val="0"/>
              </w:rPr>
            </w:pPr>
          </w:p>
          <w:p w14:paraId="17D320B6" w14:textId="77777777" w:rsidR="0014330C" w:rsidRDefault="0014330C">
            <w:pPr>
              <w:spacing w:line="230" w:lineRule="exact"/>
              <w:ind w:left="142"/>
              <w:jc w:val="center"/>
              <w:rPr>
                <w:rStyle w:val="Bodytext29pt"/>
                <w:rFonts w:ascii="Times New Roman" w:hAnsi="Times New Roman" w:cs="Times New Roman"/>
                <w:b w:val="0"/>
              </w:rPr>
            </w:pPr>
          </w:p>
          <w:p w14:paraId="199AB432" w14:textId="77777777" w:rsidR="0014330C" w:rsidRDefault="0014330C">
            <w:pPr>
              <w:spacing w:line="230" w:lineRule="exact"/>
              <w:ind w:left="142"/>
              <w:jc w:val="center"/>
              <w:rPr>
                <w:rStyle w:val="Bodytext29pt"/>
                <w:rFonts w:ascii="Times New Roman" w:hAnsi="Times New Roman" w:cs="Times New Roman"/>
                <w:b w:val="0"/>
              </w:rPr>
            </w:pPr>
          </w:p>
          <w:p w14:paraId="5EFF9FFA" w14:textId="77777777" w:rsidR="0014330C" w:rsidRDefault="007E69A5">
            <w:pPr>
              <w:spacing w:line="230" w:lineRule="exact"/>
              <w:ind w:left="142"/>
              <w:jc w:val="center"/>
              <w:rPr>
                <w:rStyle w:val="Bodytext29pt"/>
                <w:rFonts w:ascii="Times New Roman" w:hAnsi="Times New Roman" w:cs="Times New Roman"/>
                <w:b w:val="0"/>
                <w:lang w:val="en-US"/>
              </w:rPr>
            </w:pPr>
            <w:r>
              <w:rPr>
                <w:rStyle w:val="Bodytext29pt"/>
                <w:rFonts w:ascii="Times New Roman" w:hAnsi="Times New Roman" w:cs="Times New Roman"/>
                <w:b w:val="0"/>
                <w:lang w:val="en-US"/>
              </w:rPr>
              <w:t>kWh</w:t>
            </w:r>
          </w:p>
          <w:p w14:paraId="0FA93468" w14:textId="77777777" w:rsidR="0014330C" w:rsidRDefault="0014330C">
            <w:pPr>
              <w:spacing w:line="230" w:lineRule="exact"/>
              <w:ind w:left="142"/>
              <w:jc w:val="center"/>
              <w:rPr>
                <w:rStyle w:val="Bodytext29pt"/>
                <w:rFonts w:ascii="Times New Roman" w:hAnsi="Times New Roman" w:cs="Times New Roman"/>
                <w:b w:val="0"/>
                <w:lang w:val="en-US"/>
              </w:rPr>
            </w:pPr>
          </w:p>
          <w:p w14:paraId="694C338C" w14:textId="77777777" w:rsidR="0014330C" w:rsidRDefault="0014330C">
            <w:pPr>
              <w:spacing w:line="230" w:lineRule="exact"/>
              <w:ind w:left="142"/>
              <w:jc w:val="center"/>
              <w:rPr>
                <w:rStyle w:val="Bodytext29pt"/>
                <w:rFonts w:ascii="Times New Roman" w:hAnsi="Times New Roman" w:cs="Times New Roman"/>
                <w:b w:val="0"/>
                <w:lang w:val="en-US"/>
              </w:rPr>
            </w:pPr>
          </w:p>
          <w:p w14:paraId="2B6283C9" w14:textId="77777777" w:rsidR="0014330C" w:rsidRDefault="0014330C">
            <w:pPr>
              <w:spacing w:line="230" w:lineRule="exact"/>
              <w:ind w:left="142"/>
              <w:jc w:val="center"/>
              <w:rPr>
                <w:rStyle w:val="Bodytext29pt"/>
                <w:rFonts w:ascii="Times New Roman" w:hAnsi="Times New Roman" w:cs="Times New Roman"/>
                <w:b w:val="0"/>
                <w:lang w:val="en-US"/>
              </w:rPr>
            </w:pPr>
          </w:p>
          <w:p w14:paraId="7D668E82"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Тон</w:t>
            </w:r>
          </w:p>
          <w:p w14:paraId="6275FEEB" w14:textId="77777777" w:rsidR="0014330C" w:rsidRDefault="0014330C">
            <w:pPr>
              <w:spacing w:line="230" w:lineRule="exact"/>
              <w:ind w:left="142"/>
              <w:jc w:val="center"/>
              <w:rPr>
                <w:rStyle w:val="Bodytext29pt"/>
                <w:rFonts w:ascii="Times New Roman" w:hAnsi="Times New Roman" w:cs="Times New Roman"/>
                <w:b w:val="0"/>
              </w:rPr>
            </w:pPr>
          </w:p>
          <w:p w14:paraId="63C17A93" w14:textId="77777777" w:rsidR="0014330C" w:rsidRDefault="0014330C">
            <w:pPr>
              <w:spacing w:line="230" w:lineRule="exact"/>
              <w:ind w:left="142"/>
              <w:jc w:val="center"/>
              <w:rPr>
                <w:rStyle w:val="Bodytext29pt"/>
                <w:rFonts w:ascii="Times New Roman" w:hAnsi="Times New Roman" w:cs="Times New Roman"/>
                <w:b w:val="0"/>
              </w:rPr>
            </w:pPr>
          </w:p>
          <w:p w14:paraId="10884740" w14:textId="77777777" w:rsidR="0014330C" w:rsidRDefault="0014330C">
            <w:pPr>
              <w:spacing w:line="230" w:lineRule="exact"/>
              <w:ind w:left="142"/>
              <w:jc w:val="center"/>
              <w:rPr>
                <w:rStyle w:val="Bodytext29pt"/>
                <w:rFonts w:ascii="Times New Roman" w:hAnsi="Times New Roman" w:cs="Times New Roman"/>
                <w:b w:val="0"/>
                <w:lang w:val="en-US"/>
              </w:rPr>
            </w:pPr>
          </w:p>
        </w:tc>
        <w:tc>
          <w:tcPr>
            <w:tcW w:w="1411" w:type="dxa"/>
          </w:tcPr>
          <w:p w14:paraId="572220AA"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Технически и работни проекти;</w:t>
            </w:r>
          </w:p>
          <w:p w14:paraId="534BFF5C"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Издадени разрешения за строеж;</w:t>
            </w:r>
          </w:p>
          <w:p w14:paraId="259051F4"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Актове за въвеждане в експлоатация;</w:t>
            </w:r>
          </w:p>
          <w:p w14:paraId="2CA4B5D7" w14:textId="77777777" w:rsidR="0014330C" w:rsidRDefault="007E69A5">
            <w:pPr>
              <w:spacing w:line="230" w:lineRule="exact"/>
              <w:rPr>
                <w:rStyle w:val="Bodytext29pt"/>
                <w:rFonts w:ascii="Times New Roman" w:hAnsi="Times New Roman" w:cs="Times New Roman"/>
              </w:rPr>
            </w:pPr>
            <w:r>
              <w:rPr>
                <w:rStyle w:val="Bodytext29pt"/>
                <w:rFonts w:ascii="Times New Roman" w:hAnsi="Times New Roman" w:cs="Times New Roman"/>
                <w:b w:val="0"/>
              </w:rPr>
              <w:t xml:space="preserve">Справки за потребявано количество ел. енергия. </w:t>
            </w:r>
          </w:p>
        </w:tc>
      </w:tr>
      <w:tr w:rsidR="0014330C" w14:paraId="58806D9B" w14:textId="77777777">
        <w:trPr>
          <w:trHeight w:val="4232"/>
          <w:jc w:val="center"/>
        </w:trPr>
        <w:tc>
          <w:tcPr>
            <w:tcW w:w="561" w:type="dxa"/>
          </w:tcPr>
          <w:p w14:paraId="589CD28A" w14:textId="77777777" w:rsidR="0014330C" w:rsidRDefault="007E69A5">
            <w:pPr>
              <w:spacing w:after="120"/>
              <w:ind w:left="142" w:right="504"/>
              <w:jc w:val="center"/>
              <w:rPr>
                <w:b/>
                <w:sz w:val="18"/>
                <w:szCs w:val="18"/>
                <w:lang w:val="ru-RU"/>
              </w:rPr>
            </w:pPr>
            <w:r>
              <w:rPr>
                <w:b/>
                <w:sz w:val="18"/>
                <w:szCs w:val="18"/>
                <w:lang w:val="ru-RU"/>
              </w:rPr>
              <w:lastRenderedPageBreak/>
              <w:t>4</w:t>
            </w:r>
          </w:p>
        </w:tc>
        <w:tc>
          <w:tcPr>
            <w:tcW w:w="1418" w:type="dxa"/>
          </w:tcPr>
          <w:p w14:paraId="1345DDF7"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ефективността</w:t>
            </w:r>
            <w:proofErr w:type="spellEnd"/>
            <w:r>
              <w:rPr>
                <w:sz w:val="18"/>
                <w:szCs w:val="18"/>
                <w:lang w:val="ru-RU"/>
              </w:rPr>
              <w:t xml:space="preserve"> на </w:t>
            </w:r>
            <w:proofErr w:type="spellStart"/>
            <w:r>
              <w:rPr>
                <w:sz w:val="18"/>
                <w:szCs w:val="18"/>
                <w:lang w:val="ru-RU"/>
              </w:rPr>
              <w:t>уличното</w:t>
            </w:r>
            <w:proofErr w:type="spellEnd"/>
            <w:r>
              <w:rPr>
                <w:sz w:val="18"/>
                <w:szCs w:val="18"/>
                <w:lang w:val="ru-RU"/>
              </w:rPr>
              <w:t xml:space="preserve"> осветление </w:t>
            </w:r>
          </w:p>
          <w:p w14:paraId="7A60FA6F" w14:textId="77777777" w:rsidR="0014330C" w:rsidRDefault="0014330C">
            <w:pPr>
              <w:spacing w:after="120"/>
              <w:ind w:left="142" w:right="504"/>
              <w:rPr>
                <w:sz w:val="18"/>
                <w:szCs w:val="18"/>
                <w:lang w:val="ru-RU"/>
              </w:rPr>
            </w:pPr>
          </w:p>
        </w:tc>
        <w:tc>
          <w:tcPr>
            <w:tcW w:w="1469" w:type="dxa"/>
          </w:tcPr>
          <w:p w14:paraId="75746CE2"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Обновяване и модернизиране на уличното осветление в населените места на общината</w:t>
            </w:r>
          </w:p>
        </w:tc>
        <w:tc>
          <w:tcPr>
            <w:tcW w:w="2500" w:type="dxa"/>
          </w:tcPr>
          <w:p w14:paraId="0E81FDF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Идентифицирани мерки за подобряване на енергийната ефективност на общинската мрежа за улично осветление;</w:t>
            </w:r>
          </w:p>
          <w:p w14:paraId="2BF964F8" w14:textId="77777777" w:rsidR="0014330C" w:rsidRDefault="0014330C">
            <w:pPr>
              <w:spacing w:line="230" w:lineRule="exact"/>
              <w:ind w:left="142"/>
              <w:rPr>
                <w:rStyle w:val="Bodytext29pt"/>
                <w:rFonts w:ascii="Times New Roman" w:hAnsi="Times New Roman" w:cs="Times New Roman"/>
                <w:b w:val="0"/>
              </w:rPr>
            </w:pPr>
          </w:p>
          <w:p w14:paraId="19A34F52" w14:textId="77777777" w:rsidR="0014330C" w:rsidRDefault="0014330C">
            <w:pPr>
              <w:spacing w:line="230" w:lineRule="exact"/>
              <w:ind w:left="142"/>
              <w:rPr>
                <w:rStyle w:val="Bodytext29pt"/>
                <w:rFonts w:ascii="Times New Roman" w:hAnsi="Times New Roman" w:cs="Times New Roman"/>
                <w:b w:val="0"/>
              </w:rPr>
            </w:pPr>
          </w:p>
          <w:p w14:paraId="2926AC5F" w14:textId="77777777" w:rsidR="0014330C" w:rsidRDefault="0014330C">
            <w:pPr>
              <w:spacing w:line="230" w:lineRule="exact"/>
              <w:ind w:left="142"/>
              <w:rPr>
                <w:rStyle w:val="Bodytext29pt"/>
                <w:rFonts w:ascii="Times New Roman" w:hAnsi="Times New Roman" w:cs="Times New Roman"/>
                <w:b w:val="0"/>
              </w:rPr>
            </w:pPr>
          </w:p>
          <w:p w14:paraId="4BAF7919"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и повишаване качеството на уличното осветление;</w:t>
            </w:r>
          </w:p>
          <w:p w14:paraId="25C5A3F4" w14:textId="77777777" w:rsidR="0014330C" w:rsidRDefault="0014330C">
            <w:pPr>
              <w:spacing w:line="230" w:lineRule="exact"/>
              <w:ind w:left="142"/>
              <w:rPr>
                <w:rStyle w:val="Bodytext29pt"/>
                <w:rFonts w:ascii="Times New Roman" w:hAnsi="Times New Roman" w:cs="Times New Roman"/>
                <w:b w:val="0"/>
              </w:rPr>
            </w:pPr>
          </w:p>
          <w:p w14:paraId="2A2F8263" w14:textId="77777777" w:rsidR="0014330C" w:rsidRDefault="0014330C">
            <w:pPr>
              <w:spacing w:line="230" w:lineRule="exact"/>
              <w:ind w:left="142"/>
              <w:rPr>
                <w:rStyle w:val="Bodytext29pt"/>
                <w:rFonts w:ascii="Times New Roman" w:hAnsi="Times New Roman" w:cs="Times New Roman"/>
                <w:b w:val="0"/>
              </w:rPr>
            </w:pPr>
          </w:p>
          <w:p w14:paraId="7BA9D306" w14:textId="77777777" w:rsidR="0014330C" w:rsidRDefault="0014330C">
            <w:pPr>
              <w:spacing w:line="230" w:lineRule="exact"/>
              <w:ind w:left="142"/>
              <w:rPr>
                <w:rStyle w:val="Bodytext29pt"/>
                <w:rFonts w:ascii="Times New Roman" w:hAnsi="Times New Roman" w:cs="Times New Roman"/>
                <w:b w:val="0"/>
              </w:rPr>
            </w:pPr>
          </w:p>
          <w:p w14:paraId="3D117CD3"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Намаляване разходите за улично осветление в общинския бюджет.</w:t>
            </w:r>
          </w:p>
        </w:tc>
        <w:tc>
          <w:tcPr>
            <w:tcW w:w="1276" w:type="dxa"/>
          </w:tcPr>
          <w:p w14:paraId="62EE7701"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Населени места с модернизирано и обновено улично осветление;</w:t>
            </w:r>
          </w:p>
          <w:p w14:paraId="71583EB9"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616B257C"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спестена</w:t>
            </w:r>
          </w:p>
          <w:p w14:paraId="6689DDA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енергия;</w:t>
            </w:r>
          </w:p>
          <w:p w14:paraId="52089D04"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Количество</w:t>
            </w:r>
          </w:p>
          <w:p w14:paraId="2F7C846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спестени емисии на СО²</w:t>
            </w:r>
          </w:p>
          <w:p w14:paraId="56EF8CF3"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Реализирани икономии в общинския бюджет</w:t>
            </w:r>
          </w:p>
        </w:tc>
        <w:tc>
          <w:tcPr>
            <w:tcW w:w="992" w:type="dxa"/>
          </w:tcPr>
          <w:p w14:paraId="3EFF2EF4"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5EB916F6" w14:textId="77777777" w:rsidR="0014330C" w:rsidRDefault="0014330C">
            <w:pPr>
              <w:spacing w:after="120"/>
              <w:ind w:left="142" w:right="504"/>
              <w:jc w:val="center"/>
              <w:rPr>
                <w:b/>
                <w:sz w:val="18"/>
                <w:szCs w:val="18"/>
                <w:lang w:val="ru-RU"/>
              </w:rPr>
            </w:pPr>
          </w:p>
          <w:p w14:paraId="7DB2D0C7" w14:textId="77777777" w:rsidR="0014330C" w:rsidRDefault="0014330C">
            <w:pPr>
              <w:spacing w:after="120"/>
              <w:ind w:left="142" w:right="504"/>
              <w:jc w:val="center"/>
              <w:rPr>
                <w:b/>
                <w:sz w:val="18"/>
                <w:szCs w:val="18"/>
                <w:lang w:val="ru-RU"/>
              </w:rPr>
            </w:pPr>
          </w:p>
          <w:p w14:paraId="50005455" w14:textId="77777777" w:rsidR="0014330C" w:rsidRDefault="0014330C">
            <w:pPr>
              <w:spacing w:after="120"/>
              <w:ind w:left="142" w:right="504"/>
              <w:jc w:val="center"/>
              <w:rPr>
                <w:b/>
                <w:sz w:val="18"/>
                <w:szCs w:val="18"/>
                <w:lang w:val="ru-RU"/>
              </w:rPr>
            </w:pPr>
          </w:p>
          <w:p w14:paraId="37B02C67" w14:textId="77777777" w:rsidR="0014330C" w:rsidRDefault="0014330C">
            <w:pPr>
              <w:spacing w:after="120"/>
              <w:ind w:left="142" w:right="504"/>
              <w:jc w:val="center"/>
              <w:rPr>
                <w:b/>
                <w:sz w:val="18"/>
                <w:szCs w:val="18"/>
                <w:lang w:val="ru-RU"/>
              </w:rPr>
            </w:pPr>
          </w:p>
          <w:p w14:paraId="7CA437FE" w14:textId="77777777" w:rsidR="0014330C" w:rsidRDefault="007E69A5">
            <w:pPr>
              <w:spacing w:line="230" w:lineRule="exact"/>
              <w:ind w:left="142"/>
              <w:jc w:val="center"/>
              <w:rPr>
                <w:rStyle w:val="Bodytext29pt"/>
                <w:rFonts w:ascii="Times New Roman" w:hAnsi="Times New Roman" w:cs="Times New Roman"/>
                <w:b w:val="0"/>
                <w:lang w:val="en-US"/>
              </w:rPr>
            </w:pPr>
            <w:r>
              <w:rPr>
                <w:rStyle w:val="Bodytext29pt"/>
                <w:rFonts w:ascii="Times New Roman" w:hAnsi="Times New Roman" w:cs="Times New Roman"/>
                <w:b w:val="0"/>
                <w:lang w:val="en-US"/>
              </w:rPr>
              <w:t>kWh</w:t>
            </w:r>
          </w:p>
          <w:p w14:paraId="4304FD8A" w14:textId="77777777" w:rsidR="0014330C" w:rsidRDefault="0014330C">
            <w:pPr>
              <w:spacing w:line="230" w:lineRule="exact"/>
              <w:ind w:left="142"/>
              <w:jc w:val="center"/>
              <w:rPr>
                <w:rStyle w:val="Bodytext29pt"/>
                <w:rFonts w:ascii="Times New Roman" w:hAnsi="Times New Roman" w:cs="Times New Roman"/>
                <w:b w:val="0"/>
                <w:lang w:val="en-US"/>
              </w:rPr>
            </w:pPr>
          </w:p>
          <w:p w14:paraId="317F711F" w14:textId="77777777" w:rsidR="0014330C" w:rsidRDefault="0014330C">
            <w:pPr>
              <w:spacing w:line="230" w:lineRule="exact"/>
              <w:ind w:left="142"/>
              <w:jc w:val="center"/>
              <w:rPr>
                <w:rStyle w:val="Bodytext29pt"/>
                <w:rFonts w:ascii="Times New Roman" w:hAnsi="Times New Roman" w:cs="Times New Roman"/>
                <w:b w:val="0"/>
                <w:lang w:val="en-US"/>
              </w:rPr>
            </w:pPr>
          </w:p>
          <w:p w14:paraId="012391E0"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Тон</w:t>
            </w:r>
          </w:p>
          <w:p w14:paraId="4C9FE929" w14:textId="77777777" w:rsidR="0014330C" w:rsidRDefault="0014330C">
            <w:pPr>
              <w:spacing w:line="230" w:lineRule="exact"/>
              <w:ind w:left="142"/>
              <w:jc w:val="center"/>
              <w:rPr>
                <w:rStyle w:val="Bodytext29pt"/>
                <w:rFonts w:ascii="Times New Roman" w:hAnsi="Times New Roman" w:cs="Times New Roman"/>
                <w:b w:val="0"/>
              </w:rPr>
            </w:pPr>
          </w:p>
          <w:p w14:paraId="2DC098DF" w14:textId="77777777" w:rsidR="0014330C" w:rsidRDefault="0014330C">
            <w:pPr>
              <w:spacing w:line="230" w:lineRule="exact"/>
              <w:ind w:left="142"/>
              <w:jc w:val="center"/>
              <w:rPr>
                <w:rStyle w:val="Bodytext29pt"/>
                <w:rFonts w:ascii="Times New Roman" w:hAnsi="Times New Roman" w:cs="Times New Roman"/>
                <w:b w:val="0"/>
              </w:rPr>
            </w:pPr>
          </w:p>
          <w:p w14:paraId="50B5732F" w14:textId="77777777" w:rsidR="0014330C" w:rsidRDefault="0014330C">
            <w:pPr>
              <w:spacing w:line="230" w:lineRule="exact"/>
              <w:ind w:left="142"/>
              <w:jc w:val="center"/>
              <w:rPr>
                <w:rStyle w:val="Bodytext29pt"/>
                <w:rFonts w:ascii="Times New Roman" w:hAnsi="Times New Roman" w:cs="Times New Roman"/>
                <w:b w:val="0"/>
              </w:rPr>
            </w:pPr>
          </w:p>
          <w:p w14:paraId="5C10B98C" w14:textId="77777777" w:rsidR="0014330C" w:rsidRDefault="007E69A5">
            <w:pPr>
              <w:spacing w:line="230" w:lineRule="exact"/>
              <w:ind w:left="142"/>
              <w:jc w:val="center"/>
              <w:rPr>
                <w:b/>
                <w:sz w:val="18"/>
                <w:szCs w:val="18"/>
                <w:lang w:val="ru-RU"/>
              </w:rPr>
            </w:pPr>
            <w:r>
              <w:rPr>
                <w:rStyle w:val="Bodytext29pt"/>
                <w:rFonts w:ascii="Times New Roman" w:hAnsi="Times New Roman" w:cs="Times New Roman"/>
                <w:b w:val="0"/>
              </w:rPr>
              <w:t>Лева</w:t>
            </w:r>
          </w:p>
          <w:p w14:paraId="08AB2A25" w14:textId="77777777" w:rsidR="0014330C" w:rsidRDefault="0014330C">
            <w:pPr>
              <w:spacing w:after="120"/>
              <w:ind w:left="142" w:right="504"/>
              <w:jc w:val="center"/>
              <w:rPr>
                <w:b/>
                <w:sz w:val="18"/>
                <w:szCs w:val="18"/>
                <w:lang w:val="ru-RU"/>
              </w:rPr>
            </w:pPr>
          </w:p>
        </w:tc>
        <w:tc>
          <w:tcPr>
            <w:tcW w:w="1411" w:type="dxa"/>
          </w:tcPr>
          <w:p w14:paraId="297C91B4"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Справки за потребявано количество ел. енергия за улично осветление;</w:t>
            </w:r>
          </w:p>
          <w:p w14:paraId="2AEE6C13" w14:textId="77777777" w:rsidR="0014330C" w:rsidRDefault="0014330C">
            <w:pPr>
              <w:spacing w:line="230" w:lineRule="exact"/>
              <w:rPr>
                <w:rStyle w:val="Bodytext29pt"/>
                <w:rFonts w:ascii="Times New Roman" w:hAnsi="Times New Roman" w:cs="Times New Roman"/>
                <w:b w:val="0"/>
              </w:rPr>
            </w:pPr>
          </w:p>
          <w:p w14:paraId="17B4EBE6" w14:textId="77777777" w:rsidR="0014330C" w:rsidRDefault="0014330C">
            <w:pPr>
              <w:spacing w:line="230" w:lineRule="exact"/>
              <w:rPr>
                <w:rStyle w:val="Bodytext29pt"/>
                <w:rFonts w:ascii="Times New Roman" w:hAnsi="Times New Roman" w:cs="Times New Roman"/>
                <w:b w:val="0"/>
              </w:rPr>
            </w:pPr>
          </w:p>
          <w:p w14:paraId="12CA859D"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Годишни отчети за изпълнение на общинския бюджет.</w:t>
            </w:r>
          </w:p>
          <w:p w14:paraId="7E748E34" w14:textId="77777777" w:rsidR="0014330C" w:rsidRDefault="0014330C">
            <w:pPr>
              <w:spacing w:after="120"/>
              <w:ind w:right="504"/>
              <w:jc w:val="center"/>
              <w:rPr>
                <w:b/>
                <w:sz w:val="18"/>
                <w:szCs w:val="18"/>
                <w:lang w:val="ru-RU"/>
              </w:rPr>
            </w:pPr>
          </w:p>
        </w:tc>
      </w:tr>
      <w:tr w:rsidR="0014330C" w14:paraId="783EDE39" w14:textId="77777777">
        <w:trPr>
          <w:trHeight w:val="553"/>
          <w:jc w:val="center"/>
        </w:trPr>
        <w:tc>
          <w:tcPr>
            <w:tcW w:w="561" w:type="dxa"/>
          </w:tcPr>
          <w:p w14:paraId="51F9B1F1" w14:textId="77777777" w:rsidR="0014330C" w:rsidRDefault="007E69A5">
            <w:pPr>
              <w:spacing w:after="120"/>
              <w:ind w:left="142" w:right="504"/>
              <w:jc w:val="center"/>
              <w:rPr>
                <w:b/>
                <w:sz w:val="18"/>
                <w:szCs w:val="18"/>
                <w:lang w:val="ru-RU"/>
              </w:rPr>
            </w:pPr>
            <w:r>
              <w:rPr>
                <w:b/>
                <w:sz w:val="18"/>
                <w:szCs w:val="18"/>
                <w:lang w:val="ru-RU"/>
              </w:rPr>
              <w:t>5</w:t>
            </w:r>
          </w:p>
        </w:tc>
        <w:tc>
          <w:tcPr>
            <w:tcW w:w="1418" w:type="dxa"/>
          </w:tcPr>
          <w:p w14:paraId="732C5432"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капацитета</w:t>
            </w:r>
            <w:proofErr w:type="spellEnd"/>
            <w:r>
              <w:rPr>
                <w:sz w:val="18"/>
                <w:szCs w:val="18"/>
                <w:lang w:val="ru-RU"/>
              </w:rPr>
              <w:t xml:space="preserve"> на </w:t>
            </w:r>
            <w:proofErr w:type="spellStart"/>
            <w:r>
              <w:rPr>
                <w:sz w:val="18"/>
                <w:szCs w:val="18"/>
                <w:lang w:val="ru-RU"/>
              </w:rPr>
              <w:t>местната</w:t>
            </w:r>
            <w:proofErr w:type="spellEnd"/>
            <w:r>
              <w:rPr>
                <w:sz w:val="18"/>
                <w:szCs w:val="18"/>
                <w:lang w:val="ru-RU"/>
              </w:rPr>
              <w:t xml:space="preserve"> </w:t>
            </w:r>
            <w:proofErr w:type="spellStart"/>
            <w:r>
              <w:rPr>
                <w:sz w:val="18"/>
                <w:szCs w:val="18"/>
                <w:lang w:val="ru-RU"/>
              </w:rPr>
              <w:t>власт</w:t>
            </w:r>
            <w:proofErr w:type="spellEnd"/>
            <w:r>
              <w:rPr>
                <w:sz w:val="18"/>
                <w:szCs w:val="18"/>
                <w:lang w:val="ru-RU"/>
              </w:rPr>
              <w:t xml:space="preserve"> в </w:t>
            </w:r>
            <w:proofErr w:type="spellStart"/>
            <w:r>
              <w:rPr>
                <w:sz w:val="18"/>
                <w:szCs w:val="18"/>
                <w:lang w:val="ru-RU"/>
              </w:rPr>
              <w:t>областта</w:t>
            </w:r>
            <w:proofErr w:type="spellEnd"/>
            <w:r>
              <w:rPr>
                <w:sz w:val="18"/>
                <w:szCs w:val="18"/>
                <w:lang w:val="ru-RU"/>
              </w:rPr>
              <w:t xml:space="preserve"> на ЕЕ</w:t>
            </w:r>
          </w:p>
          <w:p w14:paraId="06A706B7" w14:textId="77777777" w:rsidR="0014330C" w:rsidRDefault="0014330C">
            <w:pPr>
              <w:spacing w:after="120"/>
              <w:ind w:left="142" w:right="504"/>
              <w:rPr>
                <w:sz w:val="18"/>
                <w:szCs w:val="18"/>
                <w:lang w:val="ru-RU"/>
              </w:rPr>
            </w:pPr>
          </w:p>
        </w:tc>
        <w:tc>
          <w:tcPr>
            <w:tcW w:w="1469" w:type="dxa"/>
          </w:tcPr>
          <w:p w14:paraId="50B95A65"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Привличане на инвестиции и реализиране на проекти за ЕЕ;</w:t>
            </w:r>
          </w:p>
          <w:p w14:paraId="71CDAC34"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Придобиване на опит и изграждане на административен капацитет за управление на проекти в областта на ЕЕ.</w:t>
            </w:r>
          </w:p>
          <w:p w14:paraId="7A544D15" w14:textId="77777777" w:rsidR="0014330C" w:rsidRDefault="0014330C">
            <w:pPr>
              <w:spacing w:line="230" w:lineRule="exact"/>
              <w:ind w:left="142"/>
              <w:rPr>
                <w:rStyle w:val="Bodytext29pt"/>
                <w:rFonts w:ascii="Times New Roman" w:hAnsi="Times New Roman" w:cs="Times New Roman"/>
                <w:b w:val="0"/>
              </w:rPr>
            </w:pPr>
          </w:p>
          <w:p w14:paraId="0F1E2B1F" w14:textId="77777777" w:rsidR="0014330C" w:rsidRDefault="0014330C">
            <w:pPr>
              <w:spacing w:line="230" w:lineRule="exact"/>
              <w:ind w:left="142"/>
              <w:rPr>
                <w:rStyle w:val="Bodytext29pt"/>
                <w:rFonts w:ascii="Times New Roman" w:hAnsi="Times New Roman" w:cs="Times New Roman"/>
                <w:b w:val="0"/>
              </w:rPr>
            </w:pPr>
          </w:p>
          <w:p w14:paraId="13690DEB"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Прилагане на</w:t>
            </w:r>
          </w:p>
          <w:p w14:paraId="4047B90D"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енергиен</w:t>
            </w:r>
          </w:p>
          <w:p w14:paraId="1A9308E8"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мениджмънт в</w:t>
            </w:r>
          </w:p>
          <w:p w14:paraId="15C97650"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обекти, общинска</w:t>
            </w:r>
          </w:p>
          <w:p w14:paraId="6CCCA038"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собственост.</w:t>
            </w:r>
          </w:p>
        </w:tc>
        <w:tc>
          <w:tcPr>
            <w:tcW w:w="2500" w:type="dxa"/>
          </w:tcPr>
          <w:p w14:paraId="012B774A"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Изпълнение на заложените в общинската ПЕЕ проекти и дейности;</w:t>
            </w:r>
          </w:p>
          <w:p w14:paraId="7B8BF792" w14:textId="77777777" w:rsidR="0014330C" w:rsidRDefault="0014330C">
            <w:pPr>
              <w:spacing w:line="230" w:lineRule="exact"/>
              <w:ind w:left="142"/>
              <w:rPr>
                <w:rStyle w:val="Bodytext29pt"/>
                <w:rFonts w:ascii="Times New Roman" w:hAnsi="Times New Roman" w:cs="Times New Roman"/>
                <w:b w:val="0"/>
              </w:rPr>
            </w:pPr>
          </w:p>
          <w:p w14:paraId="43A583E4"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Проведени обучения на общински служители за енергиен мениджмънт и управление на проекти в областта на ЕЕ;</w:t>
            </w:r>
          </w:p>
          <w:p w14:paraId="3FC19DC4" w14:textId="77777777" w:rsidR="0014330C" w:rsidRDefault="0014330C">
            <w:pPr>
              <w:spacing w:line="230" w:lineRule="exact"/>
              <w:ind w:left="142"/>
              <w:rPr>
                <w:rStyle w:val="Bodytext29pt"/>
                <w:rFonts w:ascii="Times New Roman" w:hAnsi="Times New Roman" w:cs="Times New Roman"/>
                <w:b w:val="0"/>
              </w:rPr>
            </w:pPr>
          </w:p>
          <w:p w14:paraId="01CE3D2D"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Оптимално потребление на енергия от обектите общинска собственост;</w:t>
            </w:r>
          </w:p>
          <w:p w14:paraId="600D9A13" w14:textId="77777777" w:rsidR="0014330C" w:rsidRDefault="0014330C">
            <w:pPr>
              <w:spacing w:line="230" w:lineRule="exact"/>
              <w:ind w:left="142"/>
              <w:rPr>
                <w:rStyle w:val="Bodytext29pt"/>
                <w:rFonts w:ascii="Times New Roman" w:hAnsi="Times New Roman" w:cs="Times New Roman"/>
                <w:b w:val="0"/>
              </w:rPr>
            </w:pPr>
          </w:p>
          <w:p w14:paraId="04DCA3A0"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Създадена информационна система за наблюдение и контрол на енергийното потребление в общински обекти.</w:t>
            </w:r>
          </w:p>
        </w:tc>
        <w:tc>
          <w:tcPr>
            <w:tcW w:w="1276" w:type="dxa"/>
          </w:tcPr>
          <w:p w14:paraId="1F7DD7A4"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Реализирани проекти в областта на ЕЕ;</w:t>
            </w:r>
          </w:p>
          <w:p w14:paraId="39C66FFE"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Проведени обучения;</w:t>
            </w:r>
          </w:p>
          <w:p w14:paraId="0CC32CB5"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Обучени общински служители за ЕЕ;</w:t>
            </w:r>
          </w:p>
          <w:p w14:paraId="3696CF88"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b w:val="0"/>
              </w:rPr>
              <w:t>Създадени информационни системи за наблюдение и контрол на енергийното потребление в общински обекти.</w:t>
            </w:r>
          </w:p>
        </w:tc>
        <w:tc>
          <w:tcPr>
            <w:tcW w:w="992" w:type="dxa"/>
          </w:tcPr>
          <w:p w14:paraId="52A45B96"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065A78C4" w14:textId="77777777" w:rsidR="0014330C" w:rsidRDefault="0014330C">
            <w:pPr>
              <w:spacing w:line="230" w:lineRule="exact"/>
              <w:ind w:left="142"/>
              <w:jc w:val="center"/>
              <w:rPr>
                <w:rStyle w:val="Bodytext29pt"/>
                <w:rFonts w:ascii="Times New Roman" w:hAnsi="Times New Roman" w:cs="Times New Roman"/>
              </w:rPr>
            </w:pPr>
          </w:p>
          <w:p w14:paraId="57D7A090" w14:textId="77777777" w:rsidR="0014330C" w:rsidRDefault="0014330C">
            <w:pPr>
              <w:spacing w:line="230" w:lineRule="exact"/>
              <w:ind w:left="142"/>
              <w:jc w:val="center"/>
              <w:rPr>
                <w:rStyle w:val="Bodytext29pt"/>
                <w:rFonts w:ascii="Times New Roman" w:hAnsi="Times New Roman" w:cs="Times New Roman"/>
              </w:rPr>
            </w:pPr>
          </w:p>
          <w:p w14:paraId="06379858" w14:textId="77777777" w:rsidR="0014330C" w:rsidRDefault="0014330C">
            <w:pPr>
              <w:spacing w:line="230" w:lineRule="exact"/>
              <w:ind w:left="142"/>
              <w:jc w:val="center"/>
              <w:rPr>
                <w:rStyle w:val="Bodytext29pt"/>
                <w:rFonts w:ascii="Times New Roman" w:hAnsi="Times New Roman" w:cs="Times New Roman"/>
                <w:b w:val="0"/>
              </w:rPr>
            </w:pPr>
          </w:p>
          <w:p w14:paraId="1DDC2E41"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22E735A1" w14:textId="77777777" w:rsidR="0014330C" w:rsidRDefault="0014330C">
            <w:pPr>
              <w:spacing w:line="230" w:lineRule="exact"/>
              <w:ind w:left="142"/>
              <w:jc w:val="center"/>
              <w:rPr>
                <w:rStyle w:val="Bodytext29pt"/>
                <w:rFonts w:ascii="Times New Roman" w:hAnsi="Times New Roman" w:cs="Times New Roman"/>
              </w:rPr>
            </w:pPr>
          </w:p>
          <w:p w14:paraId="1B0115F1"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13B377B9" w14:textId="77777777" w:rsidR="0014330C" w:rsidRDefault="0014330C">
            <w:pPr>
              <w:spacing w:line="230" w:lineRule="exact"/>
              <w:ind w:left="142"/>
              <w:jc w:val="center"/>
              <w:rPr>
                <w:rStyle w:val="Bodytext29pt"/>
                <w:rFonts w:ascii="Times New Roman" w:hAnsi="Times New Roman" w:cs="Times New Roman"/>
                <w:b w:val="0"/>
              </w:rPr>
            </w:pPr>
          </w:p>
          <w:p w14:paraId="6704BE62" w14:textId="77777777" w:rsidR="0014330C" w:rsidRDefault="0014330C">
            <w:pPr>
              <w:spacing w:line="230" w:lineRule="exact"/>
              <w:ind w:left="142"/>
              <w:jc w:val="center"/>
              <w:rPr>
                <w:rStyle w:val="Bodytext29pt"/>
                <w:rFonts w:ascii="Times New Roman" w:hAnsi="Times New Roman" w:cs="Times New Roman"/>
                <w:b w:val="0"/>
              </w:rPr>
            </w:pPr>
          </w:p>
          <w:p w14:paraId="3C08AF10" w14:textId="77777777" w:rsidR="0014330C" w:rsidRDefault="0014330C">
            <w:pPr>
              <w:spacing w:line="230" w:lineRule="exact"/>
              <w:ind w:left="142"/>
              <w:jc w:val="center"/>
              <w:rPr>
                <w:rStyle w:val="Bodytext29pt"/>
                <w:rFonts w:ascii="Times New Roman" w:hAnsi="Times New Roman" w:cs="Times New Roman"/>
                <w:b w:val="0"/>
              </w:rPr>
            </w:pPr>
          </w:p>
          <w:p w14:paraId="3430BD26" w14:textId="77777777" w:rsidR="0014330C" w:rsidRDefault="007E69A5">
            <w:pPr>
              <w:spacing w:line="230" w:lineRule="exact"/>
              <w:ind w:left="142"/>
              <w:jc w:val="center"/>
              <w:rPr>
                <w:b/>
                <w:sz w:val="18"/>
                <w:szCs w:val="18"/>
                <w:lang w:val="ru-RU"/>
              </w:rPr>
            </w:pPr>
            <w:r>
              <w:rPr>
                <w:rStyle w:val="Bodytext29pt"/>
                <w:rFonts w:ascii="Times New Roman" w:hAnsi="Times New Roman" w:cs="Times New Roman"/>
                <w:b w:val="0"/>
              </w:rPr>
              <w:t>Брой</w:t>
            </w:r>
          </w:p>
        </w:tc>
        <w:tc>
          <w:tcPr>
            <w:tcW w:w="1411" w:type="dxa"/>
          </w:tcPr>
          <w:p w14:paraId="4CD52775"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Документация на реализираните проекти;</w:t>
            </w:r>
          </w:p>
          <w:p w14:paraId="28578660" w14:textId="77777777" w:rsidR="0014330C" w:rsidRDefault="0014330C">
            <w:pPr>
              <w:spacing w:line="230" w:lineRule="exact"/>
              <w:rPr>
                <w:rStyle w:val="Bodytext29pt"/>
                <w:rFonts w:ascii="Times New Roman" w:hAnsi="Times New Roman" w:cs="Times New Roman"/>
                <w:b w:val="0"/>
              </w:rPr>
            </w:pPr>
          </w:p>
          <w:p w14:paraId="40CAE6AB"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Присъствени списъци, сертификати и други документи за проведени обучения;</w:t>
            </w:r>
          </w:p>
          <w:p w14:paraId="43000723" w14:textId="77777777" w:rsidR="0014330C" w:rsidRDefault="0014330C">
            <w:pPr>
              <w:spacing w:line="230" w:lineRule="exact"/>
              <w:rPr>
                <w:rStyle w:val="Bodytext29pt"/>
                <w:rFonts w:ascii="Times New Roman" w:hAnsi="Times New Roman" w:cs="Times New Roman"/>
                <w:b w:val="0"/>
              </w:rPr>
            </w:pPr>
          </w:p>
          <w:p w14:paraId="731E9B75" w14:textId="77777777" w:rsidR="0014330C" w:rsidRDefault="007E69A5">
            <w:pPr>
              <w:spacing w:line="230" w:lineRule="exact"/>
              <w:rPr>
                <w:b/>
                <w:sz w:val="18"/>
                <w:szCs w:val="18"/>
                <w:lang w:val="ru-RU"/>
              </w:rPr>
            </w:pPr>
            <w:r>
              <w:rPr>
                <w:rStyle w:val="Bodytext29pt"/>
                <w:rFonts w:ascii="Times New Roman" w:hAnsi="Times New Roman" w:cs="Times New Roman"/>
                <w:b w:val="0"/>
              </w:rPr>
              <w:t>Годишни справки от създадената информационна система за количествата потребявана енергия и генерираните разходи.</w:t>
            </w:r>
          </w:p>
        </w:tc>
      </w:tr>
      <w:tr w:rsidR="0014330C" w14:paraId="3A69CA53" w14:textId="77777777">
        <w:trPr>
          <w:trHeight w:val="2981"/>
          <w:jc w:val="center"/>
        </w:trPr>
        <w:tc>
          <w:tcPr>
            <w:tcW w:w="561" w:type="dxa"/>
          </w:tcPr>
          <w:p w14:paraId="1EE02154" w14:textId="77777777" w:rsidR="0014330C" w:rsidRDefault="007E69A5">
            <w:pPr>
              <w:spacing w:after="120"/>
              <w:ind w:left="142" w:right="504"/>
              <w:jc w:val="center"/>
              <w:rPr>
                <w:b/>
                <w:sz w:val="18"/>
                <w:szCs w:val="18"/>
                <w:lang w:val="ru-RU"/>
              </w:rPr>
            </w:pPr>
            <w:r>
              <w:rPr>
                <w:b/>
                <w:sz w:val="18"/>
                <w:szCs w:val="18"/>
                <w:lang w:val="ru-RU"/>
              </w:rPr>
              <w:t>6</w:t>
            </w:r>
          </w:p>
        </w:tc>
        <w:tc>
          <w:tcPr>
            <w:tcW w:w="1418" w:type="dxa"/>
          </w:tcPr>
          <w:p w14:paraId="176B474B"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информираността</w:t>
            </w:r>
            <w:proofErr w:type="spellEnd"/>
            <w:r>
              <w:rPr>
                <w:sz w:val="18"/>
                <w:szCs w:val="18"/>
                <w:lang w:val="ru-RU"/>
              </w:rPr>
              <w:t xml:space="preserve"> на </w:t>
            </w:r>
            <w:proofErr w:type="spellStart"/>
            <w:r>
              <w:rPr>
                <w:sz w:val="18"/>
                <w:szCs w:val="18"/>
                <w:lang w:val="ru-RU"/>
              </w:rPr>
              <w:t>гражданите</w:t>
            </w:r>
            <w:proofErr w:type="spellEnd"/>
            <w:r>
              <w:rPr>
                <w:sz w:val="18"/>
                <w:szCs w:val="18"/>
                <w:lang w:val="ru-RU"/>
              </w:rPr>
              <w:t xml:space="preserve"> и бизнеса за ЕЕ</w:t>
            </w:r>
          </w:p>
          <w:p w14:paraId="099ACF6E" w14:textId="77777777" w:rsidR="0014330C" w:rsidRDefault="0014330C">
            <w:pPr>
              <w:spacing w:after="120"/>
              <w:ind w:left="142" w:right="504"/>
              <w:rPr>
                <w:sz w:val="18"/>
                <w:szCs w:val="18"/>
                <w:lang w:val="ru-RU"/>
              </w:rPr>
            </w:pPr>
          </w:p>
        </w:tc>
        <w:tc>
          <w:tcPr>
            <w:tcW w:w="1469" w:type="dxa"/>
          </w:tcPr>
          <w:p w14:paraId="131477DF"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 xml:space="preserve">Организиране и провеждане на информационни дни, кампании, семинари, курсове и обучения с цел повишаване познанията и културата на гражданите и бизнеса в областта на ЕЕ </w:t>
            </w:r>
          </w:p>
        </w:tc>
        <w:tc>
          <w:tcPr>
            <w:tcW w:w="2500" w:type="dxa"/>
          </w:tcPr>
          <w:p w14:paraId="13474F60"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Подобрена информираността на гражданите и бизнеса по въпроси, свързани с ползите от въвеждане на ЕСМ</w:t>
            </w:r>
          </w:p>
        </w:tc>
        <w:tc>
          <w:tcPr>
            <w:tcW w:w="1276" w:type="dxa"/>
          </w:tcPr>
          <w:p w14:paraId="31BCD38B"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Проведени информационни кампании;</w:t>
            </w:r>
          </w:p>
          <w:p w14:paraId="340C41C8"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Проведени семинарии  обучения;</w:t>
            </w:r>
          </w:p>
          <w:p w14:paraId="554457AB"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Изработени информационни материали;</w:t>
            </w:r>
          </w:p>
          <w:p w14:paraId="39E415EF"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b w:val="0"/>
              </w:rPr>
              <w:t>Публикации в медии.</w:t>
            </w:r>
          </w:p>
        </w:tc>
        <w:tc>
          <w:tcPr>
            <w:tcW w:w="992" w:type="dxa"/>
          </w:tcPr>
          <w:p w14:paraId="7E2A515B"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3880009A" w14:textId="77777777" w:rsidR="0014330C" w:rsidRDefault="0014330C">
            <w:pPr>
              <w:spacing w:line="230" w:lineRule="exact"/>
              <w:ind w:left="142"/>
              <w:jc w:val="center"/>
              <w:rPr>
                <w:rStyle w:val="Bodytext29pt"/>
                <w:rFonts w:ascii="Times New Roman" w:hAnsi="Times New Roman" w:cs="Times New Roman"/>
                <w:b w:val="0"/>
              </w:rPr>
            </w:pPr>
          </w:p>
          <w:p w14:paraId="21A3E731" w14:textId="77777777" w:rsidR="0014330C" w:rsidRDefault="0014330C">
            <w:pPr>
              <w:spacing w:line="230" w:lineRule="exact"/>
              <w:ind w:left="142"/>
              <w:jc w:val="center"/>
              <w:rPr>
                <w:rStyle w:val="Bodytext29pt"/>
                <w:rFonts w:ascii="Times New Roman" w:hAnsi="Times New Roman" w:cs="Times New Roman"/>
                <w:b w:val="0"/>
              </w:rPr>
            </w:pPr>
          </w:p>
          <w:p w14:paraId="27E91513" w14:textId="77777777" w:rsidR="0014330C" w:rsidRDefault="0014330C">
            <w:pPr>
              <w:spacing w:line="230" w:lineRule="exact"/>
              <w:ind w:left="142"/>
              <w:jc w:val="center"/>
              <w:rPr>
                <w:rStyle w:val="Bodytext29pt"/>
                <w:rFonts w:ascii="Times New Roman" w:hAnsi="Times New Roman" w:cs="Times New Roman"/>
                <w:b w:val="0"/>
              </w:rPr>
            </w:pPr>
          </w:p>
          <w:p w14:paraId="33DA3E50"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569556AE" w14:textId="77777777" w:rsidR="0014330C" w:rsidRDefault="0014330C">
            <w:pPr>
              <w:spacing w:line="230" w:lineRule="exact"/>
              <w:ind w:left="142"/>
              <w:jc w:val="center"/>
              <w:rPr>
                <w:rStyle w:val="Bodytext29pt"/>
                <w:rFonts w:ascii="Times New Roman" w:hAnsi="Times New Roman" w:cs="Times New Roman"/>
              </w:rPr>
            </w:pPr>
          </w:p>
          <w:p w14:paraId="3A2B4653" w14:textId="77777777" w:rsidR="0014330C" w:rsidRDefault="0014330C">
            <w:pPr>
              <w:spacing w:line="230" w:lineRule="exact"/>
              <w:ind w:left="142"/>
              <w:jc w:val="center"/>
              <w:rPr>
                <w:rStyle w:val="Bodytext29pt"/>
                <w:rFonts w:ascii="Times New Roman" w:hAnsi="Times New Roman" w:cs="Times New Roman"/>
              </w:rPr>
            </w:pPr>
          </w:p>
          <w:p w14:paraId="2935B452" w14:textId="77777777" w:rsidR="0014330C" w:rsidRDefault="0014330C">
            <w:pPr>
              <w:spacing w:line="230" w:lineRule="exact"/>
              <w:ind w:left="142"/>
              <w:jc w:val="center"/>
              <w:rPr>
                <w:rStyle w:val="Bodytext29pt"/>
                <w:rFonts w:ascii="Times New Roman" w:hAnsi="Times New Roman" w:cs="Times New Roman"/>
              </w:rPr>
            </w:pPr>
          </w:p>
          <w:p w14:paraId="0C538349"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Брой</w:t>
            </w:r>
          </w:p>
          <w:p w14:paraId="7AE044A8" w14:textId="77777777" w:rsidR="0014330C" w:rsidRDefault="0014330C">
            <w:pPr>
              <w:spacing w:line="230" w:lineRule="exact"/>
              <w:ind w:left="142"/>
              <w:jc w:val="center"/>
              <w:rPr>
                <w:rStyle w:val="Bodytext29pt"/>
                <w:rFonts w:ascii="Times New Roman" w:hAnsi="Times New Roman" w:cs="Times New Roman"/>
                <w:b w:val="0"/>
              </w:rPr>
            </w:pPr>
          </w:p>
          <w:p w14:paraId="08B6E9A1" w14:textId="77777777" w:rsidR="0014330C" w:rsidRDefault="007E69A5">
            <w:pPr>
              <w:spacing w:line="230" w:lineRule="exact"/>
              <w:ind w:left="142"/>
              <w:jc w:val="center"/>
              <w:rPr>
                <w:rStyle w:val="Bodytext29pt"/>
                <w:rFonts w:ascii="Times New Roman" w:hAnsi="Times New Roman" w:cs="Times New Roman"/>
              </w:rPr>
            </w:pPr>
            <w:r>
              <w:rPr>
                <w:rStyle w:val="Bodytext29pt"/>
                <w:rFonts w:ascii="Times New Roman" w:hAnsi="Times New Roman" w:cs="Times New Roman"/>
                <w:b w:val="0"/>
              </w:rPr>
              <w:t>Брой</w:t>
            </w:r>
          </w:p>
        </w:tc>
        <w:tc>
          <w:tcPr>
            <w:tcW w:w="1411" w:type="dxa"/>
          </w:tcPr>
          <w:p w14:paraId="6C2D7E0F"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Присъствени списъци;</w:t>
            </w:r>
          </w:p>
          <w:p w14:paraId="2849E49C" w14:textId="77777777" w:rsidR="0014330C" w:rsidRDefault="0014330C">
            <w:pPr>
              <w:spacing w:line="230" w:lineRule="exact"/>
              <w:rPr>
                <w:rStyle w:val="Bodytext29pt"/>
                <w:rFonts w:ascii="Times New Roman" w:hAnsi="Times New Roman" w:cs="Times New Roman"/>
                <w:b w:val="0"/>
              </w:rPr>
            </w:pPr>
          </w:p>
          <w:p w14:paraId="35D40286" w14:textId="77777777" w:rsidR="0014330C" w:rsidRDefault="0014330C">
            <w:pPr>
              <w:spacing w:line="230" w:lineRule="exact"/>
              <w:rPr>
                <w:rStyle w:val="Bodytext29pt"/>
                <w:rFonts w:ascii="Times New Roman" w:hAnsi="Times New Roman" w:cs="Times New Roman"/>
                <w:b w:val="0"/>
              </w:rPr>
            </w:pPr>
          </w:p>
          <w:p w14:paraId="21719DF5"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Снимки;</w:t>
            </w:r>
          </w:p>
          <w:p w14:paraId="1EC57A3A" w14:textId="77777777" w:rsidR="0014330C" w:rsidRDefault="0014330C">
            <w:pPr>
              <w:spacing w:line="230" w:lineRule="exact"/>
              <w:rPr>
                <w:rStyle w:val="Bodytext29pt"/>
                <w:rFonts w:ascii="Times New Roman" w:hAnsi="Times New Roman" w:cs="Times New Roman"/>
                <w:b w:val="0"/>
              </w:rPr>
            </w:pPr>
          </w:p>
          <w:p w14:paraId="18EEBBB8"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Копия на информационни материали;</w:t>
            </w:r>
          </w:p>
          <w:p w14:paraId="19A4419C" w14:textId="77777777" w:rsidR="0014330C" w:rsidRDefault="0014330C">
            <w:pPr>
              <w:spacing w:line="230" w:lineRule="exact"/>
              <w:rPr>
                <w:rStyle w:val="Bodytext29pt"/>
                <w:rFonts w:ascii="Times New Roman" w:hAnsi="Times New Roman" w:cs="Times New Roman"/>
                <w:b w:val="0"/>
              </w:rPr>
            </w:pPr>
          </w:p>
          <w:p w14:paraId="4D75C740" w14:textId="77777777" w:rsidR="0014330C" w:rsidRDefault="007E69A5">
            <w:pPr>
              <w:spacing w:line="230" w:lineRule="exact"/>
              <w:rPr>
                <w:rStyle w:val="Bodytext29pt"/>
                <w:rFonts w:ascii="Times New Roman" w:hAnsi="Times New Roman" w:cs="Times New Roman"/>
              </w:rPr>
            </w:pPr>
            <w:r>
              <w:rPr>
                <w:rStyle w:val="Bodytext29pt"/>
                <w:rFonts w:ascii="Times New Roman" w:hAnsi="Times New Roman" w:cs="Times New Roman"/>
                <w:b w:val="0"/>
              </w:rPr>
              <w:t>Копия на публикации в медии.</w:t>
            </w:r>
          </w:p>
        </w:tc>
      </w:tr>
    </w:tbl>
    <w:p w14:paraId="0783B776" w14:textId="77777777" w:rsidR="0014330C" w:rsidRDefault="0014330C">
      <w:pPr>
        <w:ind w:left="142" w:firstLine="360"/>
        <w:jc w:val="both"/>
        <w:rPr>
          <w:lang w:val="ru-RU"/>
        </w:rPr>
      </w:pPr>
    </w:p>
    <w:p w14:paraId="6321CD28" w14:textId="77777777" w:rsidR="0014330C" w:rsidRDefault="0014330C">
      <w:pPr>
        <w:spacing w:line="360" w:lineRule="auto"/>
        <w:ind w:left="142" w:firstLine="720"/>
        <w:jc w:val="both"/>
        <w:rPr>
          <w:sz w:val="24"/>
          <w:szCs w:val="24"/>
        </w:rPr>
      </w:pPr>
    </w:p>
    <w:p w14:paraId="22C86694" w14:textId="77777777" w:rsidR="0014330C" w:rsidRDefault="007E69A5">
      <w:pPr>
        <w:spacing w:line="360" w:lineRule="auto"/>
        <w:ind w:left="142" w:firstLine="720"/>
        <w:jc w:val="both"/>
        <w:rPr>
          <w:sz w:val="24"/>
          <w:szCs w:val="24"/>
        </w:rPr>
      </w:pPr>
      <w:r>
        <w:rPr>
          <w:sz w:val="24"/>
          <w:szCs w:val="24"/>
        </w:rPr>
        <w:lastRenderedPageBreak/>
        <w:t>Наблюдението и контрола на общинската програма за ЕЕ трябва да се осъществява на три равнища.</w:t>
      </w:r>
    </w:p>
    <w:p w14:paraId="7D13F695" w14:textId="77777777" w:rsidR="0014330C" w:rsidRDefault="007E69A5">
      <w:pPr>
        <w:spacing w:line="360" w:lineRule="auto"/>
        <w:ind w:left="142"/>
        <w:jc w:val="both"/>
        <w:rPr>
          <w:sz w:val="24"/>
          <w:szCs w:val="24"/>
        </w:rPr>
      </w:pPr>
      <w:r>
        <w:rPr>
          <w:b/>
          <w:sz w:val="24"/>
          <w:szCs w:val="24"/>
        </w:rPr>
        <w:t>Първо равнище:</w:t>
      </w:r>
      <w:r>
        <w:rPr>
          <w:sz w:val="24"/>
          <w:szCs w:val="24"/>
        </w:rPr>
        <w:t xml:space="preserve"> Осъществява се от общинската администрация по отношение на графика на изпълнение на инвестиционните проекти залегнали в годишните планове. По заповед на кмета на общината оторизиран представител на общинска администрация изготвя периодично доклади за състоянието на планираните инвестиционни проекти и прави предложения за актуализация на годишните планове. Периодично (поне един пъти в годината) се прави доклад за изпълнение на годишния план и се представя на Общинския Съвет.</w:t>
      </w:r>
    </w:p>
    <w:p w14:paraId="01E7A287" w14:textId="77777777" w:rsidR="0014330C" w:rsidRDefault="007E69A5">
      <w:pPr>
        <w:spacing w:line="360" w:lineRule="auto"/>
        <w:ind w:left="142"/>
        <w:jc w:val="both"/>
        <w:rPr>
          <w:sz w:val="24"/>
          <w:szCs w:val="24"/>
        </w:rPr>
      </w:pPr>
      <w:r>
        <w:rPr>
          <w:b/>
          <w:sz w:val="24"/>
          <w:szCs w:val="24"/>
        </w:rPr>
        <w:t>Второ равнище:</w:t>
      </w:r>
      <w:r>
        <w:rPr>
          <w:sz w:val="24"/>
          <w:szCs w:val="24"/>
        </w:rPr>
        <w:t xml:space="preserve"> Осъществява се от Общинския съвет.</w:t>
      </w:r>
    </w:p>
    <w:p w14:paraId="2E52B3D7" w14:textId="77777777" w:rsidR="0014330C" w:rsidRDefault="007E69A5">
      <w:pPr>
        <w:spacing w:line="360" w:lineRule="auto"/>
        <w:ind w:left="142"/>
        <w:jc w:val="both"/>
        <w:rPr>
          <w:sz w:val="24"/>
          <w:szCs w:val="24"/>
        </w:rPr>
      </w:pPr>
      <w:r>
        <w:rPr>
          <w:sz w:val="24"/>
          <w:szCs w:val="24"/>
        </w:rPr>
        <w:t>Общинският съвет, в рамките на своите правомощия, приема решения относно изпълнението на отделните планирани дейности и задачи по ЕЕ.</w:t>
      </w:r>
    </w:p>
    <w:p w14:paraId="35CA0BAF" w14:textId="77777777" w:rsidR="0014330C" w:rsidRDefault="007E69A5">
      <w:pPr>
        <w:spacing w:line="360" w:lineRule="auto"/>
        <w:ind w:left="142"/>
        <w:jc w:val="both"/>
        <w:rPr>
          <w:sz w:val="24"/>
          <w:szCs w:val="24"/>
        </w:rPr>
      </w:pPr>
      <w:r>
        <w:rPr>
          <w:b/>
          <w:sz w:val="24"/>
          <w:szCs w:val="24"/>
        </w:rPr>
        <w:t xml:space="preserve">Трето равнище: </w:t>
      </w:r>
      <w:r>
        <w:rPr>
          <w:sz w:val="24"/>
          <w:szCs w:val="24"/>
        </w:rPr>
        <w:t>Изпращане на попълнени отчети за напредъка по изпълнение на Програмата към Агенцията по устойчиво енергийно развитие (АУЕР).</w:t>
      </w:r>
    </w:p>
    <w:p w14:paraId="232F1B7B" w14:textId="77777777" w:rsidR="0014330C" w:rsidRDefault="0014330C">
      <w:pPr>
        <w:spacing w:line="360" w:lineRule="auto"/>
        <w:ind w:left="142"/>
        <w:jc w:val="both"/>
        <w:rPr>
          <w:b/>
          <w:color w:val="0F6FC6" w:themeColor="accent1"/>
          <w:sz w:val="24"/>
          <w:szCs w:val="24"/>
        </w:rPr>
      </w:pPr>
    </w:p>
    <w:p w14:paraId="613E0E88" w14:textId="77777777" w:rsidR="0014330C" w:rsidRPr="000E35EA" w:rsidRDefault="007E69A5" w:rsidP="001D66CC">
      <w:pPr>
        <w:pStyle w:val="Heading1"/>
        <w:rPr>
          <w:color w:val="0F6FC6" w:themeColor="accent1"/>
          <w:lang w:val="bg-BG"/>
        </w:rPr>
      </w:pPr>
      <w:bookmarkStart w:id="70" w:name="_Toc222414065"/>
      <w:r w:rsidRPr="001D66CC">
        <w:rPr>
          <w:color w:val="FF0000"/>
        </w:rPr>
        <w:t>XII</w:t>
      </w:r>
      <w:r w:rsidRPr="000E35EA">
        <w:rPr>
          <w:color w:val="FF0000"/>
          <w:lang w:val="bg-BG"/>
        </w:rPr>
        <w:t>. ОТЧЕТ НА ИЗПЪЛНЕНИЕТО</w:t>
      </w:r>
      <w:bookmarkEnd w:id="70"/>
    </w:p>
    <w:p w14:paraId="24C050DF" w14:textId="77777777" w:rsidR="0014330C" w:rsidRDefault="007E69A5">
      <w:pPr>
        <w:spacing w:line="360" w:lineRule="auto"/>
        <w:ind w:left="142" w:firstLine="720"/>
        <w:jc w:val="both"/>
        <w:rPr>
          <w:sz w:val="24"/>
          <w:szCs w:val="24"/>
        </w:rPr>
      </w:pPr>
      <w:r>
        <w:rPr>
          <w:sz w:val="24"/>
          <w:szCs w:val="24"/>
        </w:rPr>
        <w:t xml:space="preserve">Наблюдението и контролът върху Програмата за енергийна ефективност продължават през целия период на нейното действие. Въз основа на събраната информация всяка година се изготвя отчет за изпълнение на дейностите и мерките от Плана за реализация на Програмата за енергийна ефективност. </w:t>
      </w:r>
    </w:p>
    <w:p w14:paraId="00EB5036" w14:textId="77777777" w:rsidR="0014330C" w:rsidRDefault="007E69A5">
      <w:pPr>
        <w:spacing w:line="360" w:lineRule="auto"/>
        <w:ind w:left="142" w:firstLine="720"/>
        <w:jc w:val="both"/>
        <w:rPr>
          <w:sz w:val="24"/>
          <w:szCs w:val="24"/>
        </w:rPr>
      </w:pPr>
      <w:r>
        <w:rPr>
          <w:sz w:val="24"/>
          <w:szCs w:val="24"/>
        </w:rPr>
        <w:t xml:space="preserve">Отчитането на изпълнението на Програмата за енергийна ефективност се осъществява пред АУЕР. Общинска администрация - </w:t>
      </w:r>
      <w:r>
        <w:rPr>
          <w:bCs/>
          <w:sz w:val="24"/>
          <w:szCs w:val="24"/>
        </w:rPr>
        <w:t>Симеоновград</w:t>
      </w:r>
      <w:r>
        <w:rPr>
          <w:sz w:val="24"/>
          <w:szCs w:val="24"/>
        </w:rPr>
        <w:t xml:space="preserve"> има задължението ежегодно да изпраща попълнени отчети за напредъка по изпълнението на настоящата Програма за енергийна ефективност до Изпълнителния директор на Агенцията за устойчиво енергийно развитие. Съгласно Чл.12, ал.5 от ЗЕЕ, държавните и местните органи представят ежегодно на изпълнителния директор на Агенцията за устойчиво енергийно развитие (АУЕР), отчети за изпълнението на Програмите за енергийна ефективност. Отчетите съдържат описание на дейностите и мерките, посочват размера на постигнатите енергийни спестявания и се представят не по-късно от 15 декември на отчетната година. Отчетите се изготвят по образец, утвърден от Изпълнителния директор на агенцията, на хартиен и електронен носител, и се публикуват на интернет страницата на Общината. </w:t>
      </w:r>
    </w:p>
    <w:p w14:paraId="5E70C8E2" w14:textId="77777777" w:rsidR="0014330C" w:rsidRDefault="0014330C">
      <w:pPr>
        <w:spacing w:line="360" w:lineRule="auto"/>
        <w:ind w:left="142"/>
        <w:jc w:val="both"/>
        <w:rPr>
          <w:b/>
          <w:color w:val="0F6FC6" w:themeColor="accent1"/>
          <w:sz w:val="24"/>
          <w:szCs w:val="24"/>
        </w:rPr>
      </w:pPr>
    </w:p>
    <w:p w14:paraId="27D778D2" w14:textId="77777777" w:rsidR="0014330C" w:rsidRPr="000E35EA" w:rsidRDefault="007E69A5" w:rsidP="001D66CC">
      <w:pPr>
        <w:pStyle w:val="Heading1"/>
        <w:rPr>
          <w:color w:val="FF0000"/>
          <w:lang w:val="bg-BG"/>
        </w:rPr>
      </w:pPr>
      <w:bookmarkStart w:id="71" w:name="_Toc222414066"/>
      <w:r w:rsidRPr="000E35EA">
        <w:rPr>
          <w:color w:val="FF0000"/>
          <w:lang w:val="bg-BG"/>
        </w:rPr>
        <w:lastRenderedPageBreak/>
        <w:t>ЗАКЛЮЧЕНИЕ</w:t>
      </w:r>
      <w:bookmarkEnd w:id="71"/>
    </w:p>
    <w:p w14:paraId="1042D2C1" w14:textId="77777777" w:rsidR="0014330C" w:rsidRDefault="007E69A5">
      <w:pPr>
        <w:spacing w:line="360" w:lineRule="auto"/>
        <w:ind w:left="142" w:firstLine="720"/>
        <w:jc w:val="both"/>
        <w:rPr>
          <w:sz w:val="24"/>
          <w:szCs w:val="24"/>
        </w:rPr>
      </w:pPr>
      <w:r>
        <w:rPr>
          <w:sz w:val="24"/>
          <w:szCs w:val="24"/>
        </w:rPr>
        <w:t xml:space="preserve">Общинската програма за енергийна ефективност на община </w:t>
      </w:r>
      <w:r>
        <w:rPr>
          <w:bCs/>
          <w:sz w:val="24"/>
          <w:szCs w:val="24"/>
        </w:rPr>
        <w:t>Симеоновград</w:t>
      </w:r>
      <w:r>
        <w:rPr>
          <w:sz w:val="24"/>
          <w:szCs w:val="24"/>
        </w:rPr>
        <w:t xml:space="preserve"> за периода 2026 –2031 г. е основен документ за провеждане на балансирана и устойчива енергийна политика на местно ниво. Тя дава възможност да се оптимизират подходите и методите за вземане на съответните решенията от страна на Общинския съвет и да се подобри дейността на администрацията. </w:t>
      </w:r>
    </w:p>
    <w:p w14:paraId="6E9BEE02" w14:textId="77777777" w:rsidR="0014330C" w:rsidRDefault="007E69A5">
      <w:pPr>
        <w:spacing w:line="360" w:lineRule="auto"/>
        <w:ind w:left="142"/>
        <w:jc w:val="both"/>
        <w:rPr>
          <w:sz w:val="24"/>
          <w:szCs w:val="24"/>
        </w:rPr>
      </w:pPr>
      <w:r>
        <w:rPr>
          <w:sz w:val="24"/>
          <w:szCs w:val="24"/>
        </w:rPr>
        <w:t>Очакваният резултат от изпълнение на програмата е:</w:t>
      </w:r>
    </w:p>
    <w:p w14:paraId="6F06AFE5" w14:textId="77777777" w:rsidR="0014330C" w:rsidRDefault="007E69A5" w:rsidP="007E69A5">
      <w:pPr>
        <w:pStyle w:val="ListParagraph"/>
        <w:numPr>
          <w:ilvl w:val="0"/>
          <w:numId w:val="20"/>
        </w:numPr>
        <w:spacing w:line="360" w:lineRule="auto"/>
        <w:ind w:left="993"/>
        <w:jc w:val="both"/>
        <w:rPr>
          <w:sz w:val="24"/>
          <w:szCs w:val="24"/>
        </w:rPr>
      </w:pPr>
      <w:r>
        <w:rPr>
          <w:sz w:val="24"/>
          <w:szCs w:val="24"/>
        </w:rPr>
        <w:t xml:space="preserve">Намаляване потреблението на енергия от конвенционални горива и електрическа енергия на територията на община </w:t>
      </w:r>
      <w:r>
        <w:rPr>
          <w:bCs/>
          <w:sz w:val="24"/>
          <w:szCs w:val="24"/>
        </w:rPr>
        <w:t>Симеоновград</w:t>
      </w:r>
      <w:r>
        <w:rPr>
          <w:sz w:val="24"/>
          <w:szCs w:val="24"/>
        </w:rPr>
        <w:t>;</w:t>
      </w:r>
    </w:p>
    <w:p w14:paraId="6E96D70E" w14:textId="77777777" w:rsidR="0014330C" w:rsidRDefault="007E69A5" w:rsidP="007E69A5">
      <w:pPr>
        <w:pStyle w:val="ListParagraph"/>
        <w:numPr>
          <w:ilvl w:val="0"/>
          <w:numId w:val="20"/>
        </w:numPr>
        <w:spacing w:line="360" w:lineRule="auto"/>
        <w:ind w:left="993"/>
        <w:jc w:val="both"/>
        <w:rPr>
          <w:sz w:val="24"/>
          <w:szCs w:val="24"/>
        </w:rPr>
      </w:pPr>
      <w:r>
        <w:rPr>
          <w:sz w:val="24"/>
          <w:szCs w:val="24"/>
        </w:rPr>
        <w:t>Намаляване на вредните емисии в атмосферния въздух;</w:t>
      </w:r>
    </w:p>
    <w:p w14:paraId="2BC51F76" w14:textId="77777777" w:rsidR="0014330C" w:rsidRDefault="007E69A5" w:rsidP="007E69A5">
      <w:pPr>
        <w:pStyle w:val="ListParagraph"/>
        <w:numPr>
          <w:ilvl w:val="0"/>
          <w:numId w:val="20"/>
        </w:numPr>
        <w:spacing w:line="360" w:lineRule="auto"/>
        <w:ind w:left="993"/>
        <w:jc w:val="both"/>
        <w:rPr>
          <w:sz w:val="24"/>
          <w:szCs w:val="24"/>
        </w:rPr>
      </w:pPr>
      <w:r>
        <w:rPr>
          <w:sz w:val="24"/>
          <w:szCs w:val="24"/>
        </w:rPr>
        <w:t>Повишаване на благосъстоянието и намаляване на риска за здравето на населението.</w:t>
      </w:r>
    </w:p>
    <w:p w14:paraId="4454B095" w14:textId="77777777" w:rsidR="0014330C" w:rsidRDefault="007E69A5">
      <w:pPr>
        <w:spacing w:line="360" w:lineRule="auto"/>
        <w:ind w:firstLine="720"/>
        <w:jc w:val="both"/>
        <w:rPr>
          <w:sz w:val="24"/>
          <w:szCs w:val="24"/>
        </w:rPr>
      </w:pPr>
      <w:r>
        <w:rPr>
          <w:sz w:val="24"/>
          <w:szCs w:val="24"/>
        </w:rPr>
        <w:t>Мерките по ЕЕ ускоряват икономическия растеж, подпомагат опазването на околната среда, повишават жизнения стандарт на населението.</w:t>
      </w:r>
    </w:p>
    <w:p w14:paraId="00071F3F" w14:textId="77777777" w:rsidR="0014330C" w:rsidRDefault="007E69A5">
      <w:pPr>
        <w:spacing w:line="360" w:lineRule="auto"/>
        <w:ind w:left="142" w:firstLine="720"/>
        <w:jc w:val="both"/>
        <w:rPr>
          <w:sz w:val="24"/>
          <w:szCs w:val="24"/>
        </w:rPr>
      </w:pPr>
      <w:r>
        <w:rPr>
          <w:sz w:val="24"/>
          <w:szCs w:val="24"/>
        </w:rPr>
        <w:t xml:space="preserve">От гледна точка на последващото прилагане на програмата, тя не е „еднократен акт” със завършен краен продукт, водещ до решаване на проблемите на общината. Тя подлежи на допълнения и актуализация – т. нар. „подход на стратегическо планиране и програмиране”, при който планирането динамично и последователно се детайлизира на отделни етапи. При създаването на Програмата за ЕЕ на община </w:t>
      </w:r>
      <w:r>
        <w:rPr>
          <w:bCs/>
          <w:sz w:val="24"/>
          <w:szCs w:val="24"/>
        </w:rPr>
        <w:t xml:space="preserve">Симеоновград </w:t>
      </w:r>
      <w:r>
        <w:rPr>
          <w:sz w:val="24"/>
          <w:szCs w:val="24"/>
        </w:rPr>
        <w:t xml:space="preserve">се прилага този подход, като се спазва изискването за непрекъснато отчитане на динамично променящите се във времето условия, фактори и предпоставки с оглед реализирането на дългосрочните и краткосрочните цели на местната политика за устойчиво енергийно развитие. </w:t>
      </w:r>
    </w:p>
    <w:p w14:paraId="2C466292" w14:textId="77777777" w:rsidR="0014330C" w:rsidRDefault="007E69A5">
      <w:pPr>
        <w:spacing w:line="360" w:lineRule="auto"/>
        <w:ind w:left="142" w:firstLine="720"/>
        <w:jc w:val="both"/>
        <w:rPr>
          <w:sz w:val="24"/>
          <w:szCs w:val="24"/>
        </w:rPr>
      </w:pPr>
      <w:r>
        <w:rPr>
          <w:sz w:val="24"/>
          <w:szCs w:val="24"/>
        </w:rPr>
        <w:t xml:space="preserve">Програмата за енергийна ефективност на община </w:t>
      </w:r>
      <w:r>
        <w:rPr>
          <w:bCs/>
          <w:sz w:val="24"/>
          <w:szCs w:val="24"/>
        </w:rPr>
        <w:t>Симеоновград</w:t>
      </w:r>
      <w:r>
        <w:rPr>
          <w:sz w:val="24"/>
          <w:szCs w:val="24"/>
        </w:rPr>
        <w:t xml:space="preserve"> 2026-2031 г. има отворен характер и срока на действие може да се усъвършенства, допълва и променя в зависимост от законодателни промени, новопостъпили данни, инвестиционни намерения и възможности за финансиране на планираните мерки.</w:t>
      </w:r>
    </w:p>
    <w:p w14:paraId="234034BD" w14:textId="77777777" w:rsidR="0014330C" w:rsidRDefault="0014330C">
      <w:pPr>
        <w:spacing w:line="360" w:lineRule="auto"/>
        <w:ind w:left="142" w:firstLine="720"/>
        <w:jc w:val="both"/>
        <w:rPr>
          <w:sz w:val="24"/>
          <w:szCs w:val="24"/>
        </w:rPr>
      </w:pPr>
    </w:p>
    <w:p w14:paraId="7133F286" w14:textId="77777777" w:rsidR="0014330C" w:rsidRDefault="0014330C">
      <w:pPr>
        <w:spacing w:line="360" w:lineRule="auto"/>
        <w:ind w:left="142" w:firstLine="720"/>
        <w:jc w:val="both"/>
        <w:rPr>
          <w:sz w:val="24"/>
          <w:szCs w:val="24"/>
        </w:rPr>
      </w:pPr>
    </w:p>
    <w:p w14:paraId="70EC03E6" w14:textId="77777777" w:rsidR="0014330C" w:rsidRDefault="0014330C">
      <w:pPr>
        <w:spacing w:line="360" w:lineRule="auto"/>
        <w:ind w:left="142" w:firstLine="720"/>
        <w:jc w:val="both"/>
        <w:rPr>
          <w:sz w:val="24"/>
          <w:szCs w:val="24"/>
        </w:rPr>
      </w:pPr>
    </w:p>
    <w:p w14:paraId="295E8D43" w14:textId="77777777" w:rsidR="0014330C" w:rsidRDefault="0014330C">
      <w:pPr>
        <w:spacing w:line="360" w:lineRule="auto"/>
        <w:ind w:left="142" w:firstLine="720"/>
        <w:jc w:val="both"/>
        <w:rPr>
          <w:sz w:val="24"/>
          <w:szCs w:val="24"/>
        </w:rPr>
      </w:pPr>
    </w:p>
    <w:p w14:paraId="2B5DFCD0" w14:textId="77777777" w:rsidR="0014330C" w:rsidRDefault="0014330C">
      <w:pPr>
        <w:spacing w:line="360" w:lineRule="auto"/>
        <w:ind w:left="142" w:firstLine="720"/>
        <w:jc w:val="both"/>
        <w:rPr>
          <w:sz w:val="24"/>
          <w:szCs w:val="24"/>
        </w:rPr>
      </w:pPr>
    </w:p>
    <w:p w14:paraId="4FB87740" w14:textId="77777777" w:rsidR="0014330C" w:rsidRDefault="0014330C">
      <w:pPr>
        <w:spacing w:line="360" w:lineRule="auto"/>
        <w:ind w:left="142" w:firstLine="720"/>
        <w:jc w:val="both"/>
        <w:rPr>
          <w:sz w:val="24"/>
          <w:szCs w:val="24"/>
        </w:rPr>
      </w:pPr>
    </w:p>
    <w:p w14:paraId="72C3BB39" w14:textId="77777777" w:rsidR="0014330C" w:rsidRDefault="0014330C">
      <w:pPr>
        <w:spacing w:line="360" w:lineRule="auto"/>
        <w:ind w:left="142" w:firstLine="720"/>
        <w:jc w:val="both"/>
        <w:rPr>
          <w:sz w:val="24"/>
          <w:szCs w:val="24"/>
        </w:rPr>
      </w:pPr>
    </w:p>
    <w:p w14:paraId="59F265E7" w14:textId="77777777" w:rsidR="0014330C" w:rsidRDefault="0014330C">
      <w:pPr>
        <w:spacing w:line="360" w:lineRule="auto"/>
        <w:ind w:left="142" w:firstLine="720"/>
        <w:jc w:val="both"/>
        <w:rPr>
          <w:sz w:val="24"/>
          <w:szCs w:val="24"/>
        </w:rPr>
      </w:pPr>
    </w:p>
    <w:p w14:paraId="433C33D9" w14:textId="77777777" w:rsidR="0014330C" w:rsidRDefault="0014330C">
      <w:pPr>
        <w:spacing w:line="360" w:lineRule="auto"/>
        <w:ind w:left="142" w:firstLine="720"/>
        <w:jc w:val="both"/>
        <w:rPr>
          <w:sz w:val="24"/>
          <w:szCs w:val="24"/>
        </w:rPr>
      </w:pPr>
    </w:p>
    <w:p w14:paraId="779DD901" w14:textId="77777777" w:rsidR="0014330C" w:rsidRDefault="0014330C">
      <w:pPr>
        <w:spacing w:line="360" w:lineRule="auto"/>
        <w:ind w:left="142" w:firstLine="720"/>
        <w:jc w:val="both"/>
        <w:rPr>
          <w:sz w:val="24"/>
          <w:szCs w:val="24"/>
        </w:rPr>
      </w:pPr>
    </w:p>
    <w:p w14:paraId="7D9AFF02" w14:textId="77777777" w:rsidR="0014330C" w:rsidRPr="000E35EA" w:rsidRDefault="001D66CC" w:rsidP="00950F31">
      <w:pPr>
        <w:pStyle w:val="Heading1"/>
        <w:ind w:left="0"/>
        <w:rPr>
          <w:color w:val="FF0000"/>
          <w:lang w:val="bg-BG"/>
        </w:rPr>
      </w:pPr>
      <w:bookmarkStart w:id="72" w:name="_Toc222414067"/>
      <w:r w:rsidRPr="000E35EA">
        <w:rPr>
          <w:color w:val="FF0000"/>
          <w:lang w:val="bg-BG"/>
        </w:rPr>
        <w:t>П</w:t>
      </w:r>
      <w:r>
        <w:rPr>
          <w:color w:val="FF0000"/>
          <w:lang w:val="bg-BG"/>
        </w:rPr>
        <w:t>РИЛОЖЕНИЕ</w:t>
      </w:r>
      <w:r w:rsidR="007E69A5" w:rsidRPr="000E35EA">
        <w:rPr>
          <w:color w:val="FF0000"/>
          <w:lang w:val="bg-BG"/>
        </w:rPr>
        <w:t xml:space="preserve"> 1</w:t>
      </w:r>
      <w:bookmarkEnd w:id="72"/>
    </w:p>
    <w:p w14:paraId="3E35F579" w14:textId="77777777" w:rsidR="0014330C" w:rsidRPr="001D66CC" w:rsidRDefault="007E69A5" w:rsidP="001D66CC">
      <w:pPr>
        <w:pStyle w:val="Heading2"/>
        <w:jc w:val="center"/>
        <w:rPr>
          <w:color w:val="FF0000"/>
        </w:rPr>
      </w:pPr>
      <w:bookmarkStart w:id="73" w:name="_Toc222414068"/>
      <w:r w:rsidRPr="001D66CC">
        <w:rPr>
          <w:color w:val="FF0000"/>
        </w:rPr>
        <w:t>План за изпълнение на ПЕЕ Симеоновград 2026-2031 г.</w:t>
      </w:r>
      <w:bookmarkEnd w:id="73"/>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440"/>
        <w:gridCol w:w="1573"/>
        <w:gridCol w:w="2697"/>
        <w:gridCol w:w="1318"/>
        <w:gridCol w:w="1381"/>
        <w:gridCol w:w="829"/>
      </w:tblGrid>
      <w:tr w:rsidR="0014330C" w14:paraId="28A83379" w14:textId="77777777">
        <w:trPr>
          <w:trHeight w:val="491"/>
          <w:jc w:val="center"/>
        </w:trPr>
        <w:tc>
          <w:tcPr>
            <w:tcW w:w="344" w:type="dxa"/>
            <w:shd w:val="clear" w:color="auto" w:fill="E4F4DF" w:themeFill="accent5" w:themeFillTint="33"/>
            <w:vAlign w:val="center"/>
          </w:tcPr>
          <w:p w14:paraId="371705A3" w14:textId="77777777" w:rsidR="0014330C" w:rsidRDefault="007E69A5">
            <w:pPr>
              <w:spacing w:after="120"/>
              <w:ind w:right="97"/>
              <w:rPr>
                <w:b/>
                <w:sz w:val="18"/>
                <w:szCs w:val="18"/>
                <w:lang w:val="ru-RU"/>
              </w:rPr>
            </w:pPr>
            <w:r>
              <w:rPr>
                <w:b/>
                <w:sz w:val="18"/>
                <w:szCs w:val="18"/>
                <w:lang w:val="ru-RU"/>
              </w:rPr>
              <w:t>№</w:t>
            </w:r>
          </w:p>
        </w:tc>
        <w:tc>
          <w:tcPr>
            <w:tcW w:w="1276" w:type="dxa"/>
            <w:shd w:val="clear" w:color="auto" w:fill="E4F4DF" w:themeFill="accent5" w:themeFillTint="33"/>
            <w:vAlign w:val="center"/>
          </w:tcPr>
          <w:p w14:paraId="09402086" w14:textId="77777777" w:rsidR="0014330C" w:rsidRDefault="007E69A5">
            <w:pPr>
              <w:spacing w:after="120"/>
              <w:ind w:left="142" w:right="-108"/>
              <w:jc w:val="center"/>
              <w:rPr>
                <w:b/>
                <w:sz w:val="18"/>
                <w:szCs w:val="18"/>
                <w:lang w:val="ru-RU"/>
              </w:rPr>
            </w:pPr>
            <w:proofErr w:type="spellStart"/>
            <w:r>
              <w:rPr>
                <w:b/>
                <w:sz w:val="18"/>
                <w:szCs w:val="18"/>
                <w:lang w:val="ru-RU"/>
              </w:rPr>
              <w:t>Специфични</w:t>
            </w:r>
            <w:proofErr w:type="spellEnd"/>
            <w:r>
              <w:rPr>
                <w:b/>
                <w:sz w:val="18"/>
                <w:szCs w:val="18"/>
                <w:lang w:val="ru-RU"/>
              </w:rPr>
              <w:t xml:space="preserve"> цели </w:t>
            </w:r>
          </w:p>
        </w:tc>
        <w:tc>
          <w:tcPr>
            <w:tcW w:w="1394" w:type="dxa"/>
            <w:shd w:val="clear" w:color="auto" w:fill="E4F4DF" w:themeFill="accent5" w:themeFillTint="33"/>
            <w:vAlign w:val="center"/>
          </w:tcPr>
          <w:p w14:paraId="7C2C7424" w14:textId="77777777" w:rsidR="0014330C" w:rsidRDefault="007E69A5">
            <w:pPr>
              <w:spacing w:after="120"/>
              <w:ind w:left="142"/>
              <w:jc w:val="center"/>
              <w:rPr>
                <w:b/>
                <w:sz w:val="18"/>
                <w:szCs w:val="18"/>
                <w:lang w:val="ru-RU"/>
              </w:rPr>
            </w:pPr>
            <w:r>
              <w:rPr>
                <w:b/>
                <w:sz w:val="18"/>
                <w:szCs w:val="18"/>
                <w:lang w:val="ru-RU"/>
              </w:rPr>
              <w:t>Мерки за ЕЕ</w:t>
            </w:r>
          </w:p>
        </w:tc>
        <w:tc>
          <w:tcPr>
            <w:tcW w:w="2390" w:type="dxa"/>
            <w:shd w:val="clear" w:color="auto" w:fill="E4F4DF" w:themeFill="accent5" w:themeFillTint="33"/>
            <w:vAlign w:val="center"/>
          </w:tcPr>
          <w:p w14:paraId="50708383" w14:textId="77777777" w:rsidR="0014330C" w:rsidRDefault="007E69A5">
            <w:pPr>
              <w:spacing w:after="120"/>
              <w:ind w:left="142"/>
              <w:jc w:val="center"/>
              <w:rPr>
                <w:b/>
                <w:sz w:val="18"/>
                <w:szCs w:val="18"/>
                <w:lang w:val="ru-RU"/>
              </w:rPr>
            </w:pPr>
            <w:proofErr w:type="spellStart"/>
            <w:r>
              <w:rPr>
                <w:b/>
                <w:sz w:val="18"/>
                <w:szCs w:val="18"/>
                <w:lang w:val="ru-RU"/>
              </w:rPr>
              <w:t>Очаквани</w:t>
            </w:r>
            <w:proofErr w:type="spellEnd"/>
            <w:r>
              <w:rPr>
                <w:b/>
                <w:sz w:val="18"/>
                <w:szCs w:val="18"/>
                <w:lang w:val="ru-RU"/>
              </w:rPr>
              <w:t xml:space="preserve"> </w:t>
            </w:r>
            <w:proofErr w:type="spellStart"/>
            <w:r>
              <w:rPr>
                <w:b/>
                <w:sz w:val="18"/>
                <w:szCs w:val="18"/>
                <w:lang w:val="ru-RU"/>
              </w:rPr>
              <w:t>резултати</w:t>
            </w:r>
            <w:proofErr w:type="spellEnd"/>
          </w:p>
        </w:tc>
        <w:tc>
          <w:tcPr>
            <w:tcW w:w="1168" w:type="dxa"/>
            <w:shd w:val="clear" w:color="auto" w:fill="E4F4DF" w:themeFill="accent5" w:themeFillTint="33"/>
            <w:vAlign w:val="center"/>
          </w:tcPr>
          <w:p w14:paraId="07720AF1" w14:textId="77777777" w:rsidR="0014330C" w:rsidRDefault="007E69A5">
            <w:pPr>
              <w:spacing w:after="120"/>
              <w:ind w:right="-108"/>
              <w:jc w:val="center"/>
              <w:rPr>
                <w:b/>
                <w:sz w:val="18"/>
                <w:szCs w:val="18"/>
                <w:lang w:val="ru-RU"/>
              </w:rPr>
            </w:pPr>
            <w:proofErr w:type="spellStart"/>
            <w:r>
              <w:rPr>
                <w:b/>
                <w:sz w:val="18"/>
                <w:szCs w:val="18"/>
                <w:lang w:val="ru-RU"/>
              </w:rPr>
              <w:t>Индикатори</w:t>
            </w:r>
            <w:proofErr w:type="spellEnd"/>
          </w:p>
        </w:tc>
        <w:tc>
          <w:tcPr>
            <w:tcW w:w="1224" w:type="dxa"/>
            <w:shd w:val="clear" w:color="auto" w:fill="E4F4DF" w:themeFill="accent5" w:themeFillTint="33"/>
            <w:vAlign w:val="center"/>
          </w:tcPr>
          <w:p w14:paraId="3D1A6491" w14:textId="77777777" w:rsidR="0014330C" w:rsidRDefault="007E69A5">
            <w:pPr>
              <w:spacing w:after="120"/>
              <w:ind w:left="142"/>
              <w:jc w:val="center"/>
              <w:rPr>
                <w:b/>
                <w:sz w:val="18"/>
                <w:szCs w:val="18"/>
                <w:lang w:val="ru-RU"/>
              </w:rPr>
            </w:pPr>
            <w:proofErr w:type="spellStart"/>
            <w:r>
              <w:rPr>
                <w:b/>
                <w:sz w:val="18"/>
                <w:szCs w:val="18"/>
                <w:lang w:val="ru-RU"/>
              </w:rPr>
              <w:t>Източник</w:t>
            </w:r>
            <w:proofErr w:type="spellEnd"/>
            <w:r>
              <w:rPr>
                <w:b/>
                <w:sz w:val="18"/>
                <w:szCs w:val="18"/>
                <w:lang w:val="ru-RU"/>
              </w:rPr>
              <w:t xml:space="preserve"> на </w:t>
            </w:r>
            <w:proofErr w:type="spellStart"/>
            <w:r>
              <w:rPr>
                <w:b/>
                <w:sz w:val="18"/>
                <w:szCs w:val="18"/>
                <w:lang w:val="ru-RU"/>
              </w:rPr>
              <w:t>финансиране</w:t>
            </w:r>
            <w:proofErr w:type="spellEnd"/>
          </w:p>
        </w:tc>
        <w:tc>
          <w:tcPr>
            <w:tcW w:w="735" w:type="dxa"/>
            <w:shd w:val="clear" w:color="auto" w:fill="E4F4DF" w:themeFill="accent5" w:themeFillTint="33"/>
            <w:vAlign w:val="center"/>
          </w:tcPr>
          <w:p w14:paraId="3890DE2D" w14:textId="77777777" w:rsidR="0014330C" w:rsidRDefault="007E69A5">
            <w:pPr>
              <w:spacing w:after="120"/>
              <w:ind w:right="-60"/>
              <w:jc w:val="center"/>
              <w:rPr>
                <w:b/>
                <w:sz w:val="18"/>
                <w:szCs w:val="18"/>
                <w:lang w:val="ru-RU"/>
              </w:rPr>
            </w:pPr>
            <w:proofErr w:type="spellStart"/>
            <w:r>
              <w:rPr>
                <w:b/>
                <w:sz w:val="18"/>
                <w:szCs w:val="18"/>
                <w:lang w:val="ru-RU"/>
              </w:rPr>
              <w:t>Време</w:t>
            </w:r>
            <w:proofErr w:type="spellEnd"/>
            <w:r>
              <w:rPr>
                <w:b/>
                <w:sz w:val="18"/>
                <w:szCs w:val="18"/>
                <w:lang w:val="ru-RU"/>
              </w:rPr>
              <w:t xml:space="preserve"> за реализация</w:t>
            </w:r>
          </w:p>
        </w:tc>
      </w:tr>
      <w:tr w:rsidR="0014330C" w14:paraId="6423D0F7" w14:textId="77777777">
        <w:trPr>
          <w:trHeight w:val="1057"/>
          <w:jc w:val="center"/>
        </w:trPr>
        <w:tc>
          <w:tcPr>
            <w:tcW w:w="344" w:type="dxa"/>
          </w:tcPr>
          <w:p w14:paraId="57CB7B9A" w14:textId="77777777" w:rsidR="0014330C" w:rsidRDefault="007E69A5">
            <w:pPr>
              <w:spacing w:after="120"/>
              <w:ind w:left="142" w:right="504"/>
              <w:jc w:val="center"/>
              <w:rPr>
                <w:b/>
                <w:sz w:val="18"/>
                <w:szCs w:val="18"/>
                <w:lang w:val="ru-RU"/>
              </w:rPr>
            </w:pPr>
            <w:r>
              <w:rPr>
                <w:b/>
                <w:sz w:val="18"/>
                <w:szCs w:val="18"/>
                <w:lang w:val="ru-RU"/>
              </w:rPr>
              <w:t>1</w:t>
            </w:r>
          </w:p>
        </w:tc>
        <w:tc>
          <w:tcPr>
            <w:tcW w:w="1276" w:type="dxa"/>
          </w:tcPr>
          <w:p w14:paraId="3451AA33" w14:textId="77777777" w:rsidR="0014330C" w:rsidRDefault="007E69A5">
            <w:pPr>
              <w:ind w:left="142"/>
              <w:rPr>
                <w:sz w:val="18"/>
                <w:szCs w:val="18"/>
                <w:lang w:val="ru-RU"/>
              </w:rPr>
            </w:pPr>
            <w:proofErr w:type="spellStart"/>
            <w:r>
              <w:rPr>
                <w:sz w:val="18"/>
                <w:szCs w:val="18"/>
                <w:lang w:val="ru-RU"/>
              </w:rPr>
              <w:t>Подобряване</w:t>
            </w:r>
            <w:proofErr w:type="spellEnd"/>
            <w:r>
              <w:rPr>
                <w:sz w:val="18"/>
                <w:szCs w:val="18"/>
                <w:lang w:val="ru-RU"/>
              </w:rPr>
              <w:t xml:space="preserve"> на </w:t>
            </w:r>
            <w:proofErr w:type="spellStart"/>
            <w:r>
              <w:rPr>
                <w:sz w:val="18"/>
                <w:szCs w:val="18"/>
                <w:lang w:val="ru-RU"/>
              </w:rPr>
              <w:t>енергийните</w:t>
            </w:r>
            <w:proofErr w:type="spellEnd"/>
            <w:r>
              <w:rPr>
                <w:sz w:val="18"/>
                <w:szCs w:val="18"/>
                <w:lang w:val="ru-RU"/>
              </w:rPr>
              <w:t xml:space="preserve"> характеристики на </w:t>
            </w:r>
            <w:proofErr w:type="spellStart"/>
            <w:r>
              <w:rPr>
                <w:sz w:val="18"/>
                <w:szCs w:val="18"/>
                <w:lang w:val="ru-RU"/>
              </w:rPr>
              <w:t>общински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p w14:paraId="3BFB258B" w14:textId="77777777" w:rsidR="0014330C" w:rsidRDefault="0014330C">
            <w:pPr>
              <w:spacing w:after="120"/>
              <w:ind w:left="142" w:right="504"/>
              <w:rPr>
                <w:sz w:val="18"/>
                <w:szCs w:val="18"/>
                <w:lang w:val="ru-RU"/>
              </w:rPr>
            </w:pPr>
          </w:p>
        </w:tc>
        <w:tc>
          <w:tcPr>
            <w:tcW w:w="1394" w:type="dxa"/>
          </w:tcPr>
          <w:p w14:paraId="2CDC161F" w14:textId="77777777" w:rsidR="0014330C" w:rsidRDefault="007E69A5">
            <w:pPr>
              <w:spacing w:line="230" w:lineRule="exact"/>
              <w:ind w:left="142"/>
              <w:rPr>
                <w:sz w:val="18"/>
                <w:szCs w:val="18"/>
              </w:rPr>
            </w:pPr>
            <w:r>
              <w:rPr>
                <w:rStyle w:val="Bodytext29pt"/>
                <w:rFonts w:ascii="Times New Roman" w:hAnsi="Times New Roman" w:cs="Times New Roman"/>
                <w:b w:val="0"/>
              </w:rPr>
              <w:t>Извършване на енергийни</w:t>
            </w:r>
          </w:p>
          <w:p w14:paraId="124967D3" w14:textId="77777777" w:rsidR="0014330C" w:rsidRDefault="007E69A5">
            <w:pPr>
              <w:spacing w:line="230" w:lineRule="exact"/>
              <w:ind w:left="142"/>
              <w:rPr>
                <w:sz w:val="18"/>
                <w:szCs w:val="18"/>
              </w:rPr>
            </w:pPr>
            <w:r>
              <w:rPr>
                <w:rStyle w:val="Bodytext29pt"/>
                <w:rFonts w:ascii="Times New Roman" w:hAnsi="Times New Roman" w:cs="Times New Roman"/>
                <w:b w:val="0"/>
              </w:rPr>
              <w:t>обследвания и</w:t>
            </w:r>
          </w:p>
          <w:p w14:paraId="2520C4D9"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сертифициране на обекти;</w:t>
            </w:r>
          </w:p>
          <w:p w14:paraId="752C7F56" w14:textId="77777777" w:rsidR="0014330C" w:rsidRDefault="0014330C">
            <w:pPr>
              <w:spacing w:line="230" w:lineRule="exact"/>
              <w:ind w:left="142"/>
              <w:rPr>
                <w:rStyle w:val="Bodytext29pt"/>
                <w:rFonts w:ascii="Times New Roman" w:hAnsi="Times New Roman" w:cs="Times New Roman"/>
                <w:b w:val="0"/>
              </w:rPr>
            </w:pPr>
          </w:p>
          <w:p w14:paraId="471E0386" w14:textId="77777777" w:rsidR="0014330C" w:rsidRDefault="0014330C">
            <w:pPr>
              <w:spacing w:line="230" w:lineRule="exact"/>
              <w:ind w:left="142"/>
              <w:rPr>
                <w:rStyle w:val="Bodytext29pt"/>
                <w:rFonts w:ascii="Times New Roman" w:hAnsi="Times New Roman" w:cs="Times New Roman"/>
                <w:b w:val="0"/>
              </w:rPr>
            </w:pPr>
          </w:p>
          <w:p w14:paraId="6579FA21" w14:textId="77777777" w:rsidR="0014330C" w:rsidRDefault="0014330C">
            <w:pPr>
              <w:spacing w:line="230" w:lineRule="exact"/>
              <w:ind w:left="142"/>
              <w:rPr>
                <w:rStyle w:val="Bodytext29pt"/>
                <w:rFonts w:ascii="Times New Roman" w:hAnsi="Times New Roman" w:cs="Times New Roman"/>
                <w:b w:val="0"/>
              </w:rPr>
            </w:pPr>
          </w:p>
          <w:p w14:paraId="137DA4A6" w14:textId="77777777" w:rsidR="0014330C" w:rsidRDefault="0014330C">
            <w:pPr>
              <w:spacing w:line="230" w:lineRule="exact"/>
              <w:ind w:left="142"/>
              <w:rPr>
                <w:sz w:val="18"/>
                <w:szCs w:val="18"/>
                <w:lang w:val="ru-RU"/>
              </w:rPr>
            </w:pPr>
          </w:p>
        </w:tc>
        <w:tc>
          <w:tcPr>
            <w:tcW w:w="2390" w:type="dxa"/>
          </w:tcPr>
          <w:p w14:paraId="562233EB"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Извършени енергийни обследвания на сгради общинска собственост;</w:t>
            </w:r>
          </w:p>
          <w:p w14:paraId="792EA060"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Идентифицирани мерки за подобряване на енергийната ефективност на сградите;</w:t>
            </w:r>
          </w:p>
          <w:p w14:paraId="0CCB7332" w14:textId="77777777" w:rsidR="0014330C" w:rsidRDefault="0014330C">
            <w:pPr>
              <w:spacing w:line="230" w:lineRule="exact"/>
              <w:ind w:left="142"/>
              <w:rPr>
                <w:rStyle w:val="Bodytext29pt"/>
                <w:rFonts w:ascii="Times New Roman" w:hAnsi="Times New Roman" w:cs="Times New Roman"/>
                <w:b w:val="0"/>
              </w:rPr>
            </w:pPr>
          </w:p>
          <w:p w14:paraId="740F036D" w14:textId="77777777" w:rsidR="0014330C" w:rsidRDefault="0014330C">
            <w:pPr>
              <w:spacing w:line="230" w:lineRule="exact"/>
              <w:ind w:left="142"/>
              <w:rPr>
                <w:rStyle w:val="Bodytext29pt"/>
                <w:rFonts w:ascii="Times New Roman" w:hAnsi="Times New Roman" w:cs="Times New Roman"/>
              </w:rPr>
            </w:pPr>
          </w:p>
        </w:tc>
        <w:tc>
          <w:tcPr>
            <w:tcW w:w="1168" w:type="dxa"/>
          </w:tcPr>
          <w:p w14:paraId="7F036AA0"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Брой сгради</w:t>
            </w:r>
          </w:p>
        </w:tc>
        <w:tc>
          <w:tcPr>
            <w:tcW w:w="1224" w:type="dxa"/>
          </w:tcPr>
          <w:p w14:paraId="411E6A0C"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Общински бюджет и Фондове на ЕС</w:t>
            </w:r>
          </w:p>
          <w:p w14:paraId="46D713D1" w14:textId="77777777" w:rsidR="0014330C" w:rsidRPr="000E35EA" w:rsidRDefault="0014330C">
            <w:pPr>
              <w:spacing w:line="230" w:lineRule="exact"/>
              <w:ind w:left="142"/>
              <w:jc w:val="center"/>
              <w:rPr>
                <w:rStyle w:val="Bodytext29pt"/>
                <w:rFonts w:ascii="Times New Roman" w:hAnsi="Times New Roman" w:cs="Times New Roman"/>
                <w:b w:val="0"/>
              </w:rPr>
            </w:pPr>
          </w:p>
        </w:tc>
        <w:tc>
          <w:tcPr>
            <w:tcW w:w="735" w:type="dxa"/>
          </w:tcPr>
          <w:p w14:paraId="44202160"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1FAD41A9"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p w14:paraId="54BCA571" w14:textId="77777777" w:rsidR="0014330C" w:rsidRDefault="0014330C">
            <w:pPr>
              <w:spacing w:line="230" w:lineRule="exact"/>
              <w:rPr>
                <w:rStyle w:val="Bodytext29pt"/>
                <w:rFonts w:ascii="Times New Roman" w:hAnsi="Times New Roman" w:cs="Times New Roman"/>
              </w:rPr>
            </w:pPr>
          </w:p>
        </w:tc>
      </w:tr>
      <w:tr w:rsidR="0014330C" w14:paraId="5F640ECB" w14:textId="77777777">
        <w:trPr>
          <w:trHeight w:val="2569"/>
          <w:jc w:val="center"/>
        </w:trPr>
        <w:tc>
          <w:tcPr>
            <w:tcW w:w="344" w:type="dxa"/>
          </w:tcPr>
          <w:p w14:paraId="4D1489AB" w14:textId="77777777" w:rsidR="0014330C" w:rsidRDefault="0014330C">
            <w:pPr>
              <w:spacing w:after="120"/>
              <w:ind w:left="142" w:right="504"/>
              <w:jc w:val="center"/>
              <w:rPr>
                <w:b/>
                <w:sz w:val="18"/>
                <w:szCs w:val="18"/>
                <w:lang w:val="ru-RU"/>
              </w:rPr>
            </w:pPr>
          </w:p>
        </w:tc>
        <w:tc>
          <w:tcPr>
            <w:tcW w:w="1276" w:type="dxa"/>
          </w:tcPr>
          <w:p w14:paraId="27F23B37" w14:textId="77777777" w:rsidR="0014330C" w:rsidRDefault="007E69A5">
            <w:pPr>
              <w:ind w:left="142"/>
              <w:rPr>
                <w:sz w:val="18"/>
                <w:szCs w:val="18"/>
                <w:lang w:val="ru-RU"/>
              </w:rPr>
            </w:pPr>
            <w:proofErr w:type="spellStart"/>
            <w:r>
              <w:rPr>
                <w:sz w:val="18"/>
                <w:szCs w:val="18"/>
                <w:lang w:val="ru-RU"/>
              </w:rPr>
              <w:t>Подобряване</w:t>
            </w:r>
            <w:proofErr w:type="spellEnd"/>
            <w:r>
              <w:rPr>
                <w:sz w:val="18"/>
                <w:szCs w:val="18"/>
                <w:lang w:val="ru-RU"/>
              </w:rPr>
              <w:t xml:space="preserve"> на </w:t>
            </w:r>
            <w:proofErr w:type="spellStart"/>
            <w:r>
              <w:rPr>
                <w:sz w:val="18"/>
                <w:szCs w:val="18"/>
                <w:lang w:val="ru-RU"/>
              </w:rPr>
              <w:t>енергийните</w:t>
            </w:r>
            <w:proofErr w:type="spellEnd"/>
            <w:r>
              <w:rPr>
                <w:sz w:val="18"/>
                <w:szCs w:val="18"/>
                <w:lang w:val="ru-RU"/>
              </w:rPr>
              <w:t xml:space="preserve"> характеристики на </w:t>
            </w:r>
            <w:proofErr w:type="spellStart"/>
            <w:r>
              <w:rPr>
                <w:sz w:val="18"/>
                <w:szCs w:val="18"/>
                <w:lang w:val="ru-RU"/>
              </w:rPr>
              <w:t>общински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tc>
        <w:tc>
          <w:tcPr>
            <w:tcW w:w="1394" w:type="dxa"/>
          </w:tcPr>
          <w:p w14:paraId="12D67B82"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общински сгради и внедряване на ЕСМ</w:t>
            </w:r>
          </w:p>
        </w:tc>
        <w:tc>
          <w:tcPr>
            <w:tcW w:w="2390" w:type="dxa"/>
          </w:tcPr>
          <w:p w14:paraId="494CEB7D"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общински сгради;</w:t>
            </w:r>
          </w:p>
          <w:p w14:paraId="26F2FC45" w14:textId="77777777" w:rsidR="0014330C" w:rsidRDefault="0014330C">
            <w:pPr>
              <w:spacing w:line="230" w:lineRule="exact"/>
              <w:rPr>
                <w:rStyle w:val="Bodytext29pt"/>
                <w:rFonts w:ascii="Times New Roman" w:hAnsi="Times New Roman" w:cs="Times New Roman"/>
                <w:b w:val="0"/>
              </w:rPr>
            </w:pPr>
          </w:p>
          <w:p w14:paraId="52C49F15"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5C17D56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Повишаване на комфорта на обитаване на обектите;</w:t>
            </w:r>
          </w:p>
          <w:p w14:paraId="1963868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Увеличаване на експлоатационния срок на обектите;</w:t>
            </w:r>
          </w:p>
          <w:p w14:paraId="1A2D7B6F"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разходите за потребявана енергия в общинския бюджет.</w:t>
            </w:r>
          </w:p>
        </w:tc>
        <w:tc>
          <w:tcPr>
            <w:tcW w:w="1168" w:type="dxa"/>
          </w:tcPr>
          <w:p w14:paraId="5DE50B3E"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Брой сгради</w:t>
            </w:r>
          </w:p>
        </w:tc>
        <w:tc>
          <w:tcPr>
            <w:tcW w:w="1224" w:type="dxa"/>
          </w:tcPr>
          <w:p w14:paraId="36ED3306"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Общински бюджет и Фондове на ЕС и ЕСКО договори</w:t>
            </w:r>
          </w:p>
        </w:tc>
        <w:tc>
          <w:tcPr>
            <w:tcW w:w="735" w:type="dxa"/>
          </w:tcPr>
          <w:p w14:paraId="44CB3D6E"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44006D0B"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tc>
      </w:tr>
      <w:tr w:rsidR="0014330C" w14:paraId="451A49D3" w14:textId="77777777">
        <w:trPr>
          <w:trHeight w:val="2569"/>
          <w:jc w:val="center"/>
        </w:trPr>
        <w:tc>
          <w:tcPr>
            <w:tcW w:w="344" w:type="dxa"/>
          </w:tcPr>
          <w:p w14:paraId="1C986CBF" w14:textId="77777777" w:rsidR="0014330C" w:rsidRDefault="0014330C">
            <w:pPr>
              <w:spacing w:after="120"/>
              <w:ind w:left="142" w:right="504"/>
              <w:jc w:val="center"/>
              <w:rPr>
                <w:b/>
                <w:sz w:val="18"/>
                <w:szCs w:val="18"/>
                <w:lang w:val="ru-RU"/>
              </w:rPr>
            </w:pPr>
          </w:p>
        </w:tc>
        <w:tc>
          <w:tcPr>
            <w:tcW w:w="1276" w:type="dxa"/>
          </w:tcPr>
          <w:p w14:paraId="1E909D8D" w14:textId="77777777" w:rsidR="0014330C" w:rsidRDefault="007E69A5">
            <w:pPr>
              <w:ind w:left="142"/>
              <w:rPr>
                <w:sz w:val="18"/>
                <w:szCs w:val="18"/>
                <w:lang w:val="ru-RU"/>
              </w:rPr>
            </w:pPr>
            <w:proofErr w:type="spellStart"/>
            <w:r>
              <w:rPr>
                <w:sz w:val="18"/>
                <w:szCs w:val="18"/>
                <w:lang w:val="ru-RU"/>
              </w:rPr>
              <w:t>Подобряване</w:t>
            </w:r>
            <w:proofErr w:type="spellEnd"/>
            <w:r>
              <w:rPr>
                <w:sz w:val="18"/>
                <w:szCs w:val="18"/>
                <w:lang w:val="ru-RU"/>
              </w:rPr>
              <w:t xml:space="preserve"> на </w:t>
            </w:r>
            <w:proofErr w:type="spellStart"/>
            <w:r>
              <w:rPr>
                <w:sz w:val="18"/>
                <w:szCs w:val="18"/>
                <w:lang w:val="ru-RU"/>
              </w:rPr>
              <w:t>енергийните</w:t>
            </w:r>
            <w:proofErr w:type="spellEnd"/>
            <w:r>
              <w:rPr>
                <w:sz w:val="18"/>
                <w:szCs w:val="18"/>
                <w:lang w:val="ru-RU"/>
              </w:rPr>
              <w:t xml:space="preserve"> характеристики на </w:t>
            </w:r>
            <w:proofErr w:type="spellStart"/>
            <w:r>
              <w:rPr>
                <w:sz w:val="18"/>
                <w:szCs w:val="18"/>
                <w:lang w:val="ru-RU"/>
              </w:rPr>
              <w:t>общински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tc>
        <w:tc>
          <w:tcPr>
            <w:tcW w:w="1394" w:type="dxa"/>
          </w:tcPr>
          <w:p w14:paraId="2CF8EC9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Въвеждане на система за мониторинг и контрол на енергопотреблението</w:t>
            </w:r>
          </w:p>
        </w:tc>
        <w:tc>
          <w:tcPr>
            <w:tcW w:w="2390" w:type="dxa"/>
          </w:tcPr>
          <w:p w14:paraId="6499F3F6"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разходите за потребявана енергия в общинския бюджет.</w:t>
            </w:r>
          </w:p>
        </w:tc>
        <w:tc>
          <w:tcPr>
            <w:tcW w:w="1168" w:type="dxa"/>
          </w:tcPr>
          <w:p w14:paraId="013115AA"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 xml:space="preserve">Въведена система за мониторинг и контрол </w:t>
            </w:r>
          </w:p>
        </w:tc>
        <w:tc>
          <w:tcPr>
            <w:tcW w:w="1224" w:type="dxa"/>
          </w:tcPr>
          <w:p w14:paraId="5318C072"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Общински бюджет и Фондове на ЕС</w:t>
            </w:r>
          </w:p>
        </w:tc>
        <w:tc>
          <w:tcPr>
            <w:tcW w:w="735" w:type="dxa"/>
          </w:tcPr>
          <w:p w14:paraId="779BBD43"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2CB8B591"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tc>
      </w:tr>
      <w:tr w:rsidR="0014330C" w14:paraId="154B4E16" w14:textId="77777777">
        <w:trPr>
          <w:trHeight w:val="2569"/>
          <w:jc w:val="center"/>
        </w:trPr>
        <w:tc>
          <w:tcPr>
            <w:tcW w:w="344" w:type="dxa"/>
          </w:tcPr>
          <w:p w14:paraId="1C8F0ECD" w14:textId="77777777" w:rsidR="0014330C" w:rsidRDefault="007E69A5">
            <w:pPr>
              <w:spacing w:after="120"/>
              <w:ind w:left="142" w:right="504"/>
              <w:jc w:val="center"/>
              <w:rPr>
                <w:b/>
                <w:sz w:val="18"/>
                <w:szCs w:val="18"/>
                <w:lang w:val="ru-RU"/>
              </w:rPr>
            </w:pPr>
            <w:r>
              <w:rPr>
                <w:b/>
                <w:sz w:val="18"/>
                <w:szCs w:val="18"/>
                <w:lang w:val="ru-RU"/>
              </w:rPr>
              <w:t>2</w:t>
            </w:r>
          </w:p>
        </w:tc>
        <w:tc>
          <w:tcPr>
            <w:tcW w:w="1276" w:type="dxa"/>
          </w:tcPr>
          <w:p w14:paraId="37379E92"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жилищни</w:t>
            </w:r>
            <w:proofErr w:type="spellEnd"/>
            <w:r>
              <w:rPr>
                <w:sz w:val="18"/>
                <w:szCs w:val="18"/>
                <w:lang w:val="ru-RU"/>
              </w:rPr>
              <w:t xml:space="preserve"> </w:t>
            </w:r>
            <w:proofErr w:type="spellStart"/>
            <w:r>
              <w:rPr>
                <w:sz w:val="18"/>
                <w:szCs w:val="18"/>
                <w:lang w:val="ru-RU"/>
              </w:rPr>
              <w:t>сгради</w:t>
            </w:r>
            <w:proofErr w:type="spellEnd"/>
          </w:p>
          <w:p w14:paraId="6BCB278B" w14:textId="77777777" w:rsidR="0014330C" w:rsidRDefault="0014330C">
            <w:pPr>
              <w:spacing w:after="120"/>
              <w:ind w:left="142" w:right="504"/>
              <w:rPr>
                <w:sz w:val="18"/>
                <w:szCs w:val="18"/>
                <w:lang w:val="ru-RU"/>
              </w:rPr>
            </w:pPr>
          </w:p>
        </w:tc>
        <w:tc>
          <w:tcPr>
            <w:tcW w:w="1394" w:type="dxa"/>
          </w:tcPr>
          <w:p w14:paraId="6BB8FDE6"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жилищни сгради и внедряване на ЕСМ</w:t>
            </w:r>
          </w:p>
          <w:p w14:paraId="32F14AE1" w14:textId="77777777" w:rsidR="0014330C" w:rsidRDefault="0014330C">
            <w:pPr>
              <w:spacing w:after="120"/>
              <w:ind w:left="142" w:right="504"/>
              <w:jc w:val="center"/>
              <w:rPr>
                <w:b/>
                <w:sz w:val="18"/>
                <w:szCs w:val="18"/>
                <w:lang w:val="ru-RU"/>
              </w:rPr>
            </w:pPr>
          </w:p>
        </w:tc>
        <w:tc>
          <w:tcPr>
            <w:tcW w:w="2390" w:type="dxa"/>
          </w:tcPr>
          <w:p w14:paraId="6DD269FC"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жилищни сгради;</w:t>
            </w:r>
          </w:p>
          <w:p w14:paraId="3C38D6FE"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6B9C9E38"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Повишаване на комфорта на обитаване на обектите;</w:t>
            </w:r>
          </w:p>
          <w:p w14:paraId="726EC346"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Увеличаване на експлоатационния срок на обектите.</w:t>
            </w:r>
          </w:p>
        </w:tc>
        <w:tc>
          <w:tcPr>
            <w:tcW w:w="1168" w:type="dxa"/>
          </w:tcPr>
          <w:p w14:paraId="1E465B3A"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 xml:space="preserve">ЕСМ в 6 многофамилни жилищни сгради в </w:t>
            </w:r>
          </w:p>
        </w:tc>
        <w:tc>
          <w:tcPr>
            <w:tcW w:w="1224" w:type="dxa"/>
          </w:tcPr>
          <w:p w14:paraId="0C269139"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Общински бюджет и Фондове на ЕС</w:t>
            </w:r>
          </w:p>
          <w:p w14:paraId="3E9DE052" w14:textId="77777777" w:rsidR="0014330C" w:rsidRDefault="0014330C">
            <w:pPr>
              <w:spacing w:line="230" w:lineRule="exact"/>
              <w:ind w:left="142"/>
              <w:jc w:val="center"/>
              <w:rPr>
                <w:rStyle w:val="Bodytext29pt"/>
                <w:rFonts w:ascii="Times New Roman" w:hAnsi="Times New Roman" w:cs="Times New Roman"/>
                <w:b w:val="0"/>
              </w:rPr>
            </w:pPr>
          </w:p>
          <w:p w14:paraId="49B36E7F" w14:textId="77777777" w:rsidR="0014330C" w:rsidRDefault="0014330C">
            <w:pPr>
              <w:spacing w:line="230" w:lineRule="exact"/>
              <w:ind w:left="142"/>
              <w:jc w:val="center"/>
              <w:rPr>
                <w:rStyle w:val="Bodytext29pt"/>
                <w:rFonts w:ascii="Times New Roman" w:hAnsi="Times New Roman" w:cs="Times New Roman"/>
                <w:b w:val="0"/>
              </w:rPr>
            </w:pPr>
          </w:p>
          <w:p w14:paraId="03A2EDA2" w14:textId="77777777" w:rsidR="0014330C" w:rsidRPr="000E35EA" w:rsidRDefault="0014330C">
            <w:pPr>
              <w:spacing w:line="230" w:lineRule="exact"/>
              <w:ind w:left="142"/>
              <w:jc w:val="center"/>
              <w:rPr>
                <w:rStyle w:val="Bodytext29pt"/>
                <w:rFonts w:ascii="Times New Roman" w:hAnsi="Times New Roman" w:cs="Times New Roman"/>
                <w:b w:val="0"/>
              </w:rPr>
            </w:pPr>
          </w:p>
        </w:tc>
        <w:tc>
          <w:tcPr>
            <w:tcW w:w="735" w:type="dxa"/>
          </w:tcPr>
          <w:p w14:paraId="1C831E1F"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6D273C90" w14:textId="77777777" w:rsidR="0014330C" w:rsidRDefault="007E69A5">
            <w:pPr>
              <w:spacing w:line="230" w:lineRule="exact"/>
              <w:rPr>
                <w:rStyle w:val="Bodytext29pt"/>
                <w:rFonts w:ascii="Times New Roman" w:hAnsi="Times New Roman" w:cs="Times New Roman"/>
              </w:rPr>
            </w:pPr>
            <w:r>
              <w:rPr>
                <w:rStyle w:val="Bodytext29pt"/>
                <w:rFonts w:ascii="Times New Roman" w:hAnsi="Times New Roman" w:cs="Times New Roman"/>
                <w:b w:val="0"/>
              </w:rPr>
              <w:t>2031 г.</w:t>
            </w:r>
          </w:p>
        </w:tc>
      </w:tr>
      <w:tr w:rsidR="0014330C" w14:paraId="3024BB37" w14:textId="77777777">
        <w:trPr>
          <w:trHeight w:val="3048"/>
          <w:jc w:val="center"/>
        </w:trPr>
        <w:tc>
          <w:tcPr>
            <w:tcW w:w="344" w:type="dxa"/>
          </w:tcPr>
          <w:p w14:paraId="04FF5985" w14:textId="77777777" w:rsidR="0014330C" w:rsidRDefault="0014330C">
            <w:pPr>
              <w:spacing w:after="120"/>
              <w:ind w:left="142" w:right="504"/>
              <w:jc w:val="center"/>
              <w:rPr>
                <w:b/>
                <w:sz w:val="18"/>
                <w:szCs w:val="18"/>
                <w:lang w:val="ru-RU"/>
              </w:rPr>
            </w:pPr>
          </w:p>
        </w:tc>
        <w:tc>
          <w:tcPr>
            <w:tcW w:w="1276" w:type="dxa"/>
          </w:tcPr>
          <w:p w14:paraId="5319E748"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жилищни</w:t>
            </w:r>
            <w:proofErr w:type="spellEnd"/>
            <w:r>
              <w:rPr>
                <w:sz w:val="18"/>
                <w:szCs w:val="18"/>
                <w:lang w:val="ru-RU"/>
              </w:rPr>
              <w:t xml:space="preserve"> </w:t>
            </w:r>
            <w:proofErr w:type="spellStart"/>
            <w:r>
              <w:rPr>
                <w:sz w:val="18"/>
                <w:szCs w:val="18"/>
                <w:lang w:val="ru-RU"/>
              </w:rPr>
              <w:t>сгради</w:t>
            </w:r>
            <w:proofErr w:type="spellEnd"/>
          </w:p>
        </w:tc>
        <w:tc>
          <w:tcPr>
            <w:tcW w:w="1394" w:type="dxa"/>
          </w:tcPr>
          <w:p w14:paraId="23CA9631"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Извършване на енергийни обследвания</w:t>
            </w:r>
          </w:p>
        </w:tc>
        <w:tc>
          <w:tcPr>
            <w:tcW w:w="2390" w:type="dxa"/>
          </w:tcPr>
          <w:p w14:paraId="2DF091E5"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Извършени енергийни обследвания на жилищни сгради;</w:t>
            </w:r>
          </w:p>
          <w:p w14:paraId="0119CB99"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Идентифицирани мерки за подобряване на енергийната ефективност на сградите;</w:t>
            </w:r>
          </w:p>
        </w:tc>
        <w:tc>
          <w:tcPr>
            <w:tcW w:w="1168" w:type="dxa"/>
          </w:tcPr>
          <w:p w14:paraId="55A4520C"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rPr>
              <w:t>6 броя енергийни обследвания на многофамилни жилищни сгради</w:t>
            </w:r>
          </w:p>
        </w:tc>
        <w:tc>
          <w:tcPr>
            <w:tcW w:w="1224" w:type="dxa"/>
          </w:tcPr>
          <w:p w14:paraId="1BEC694F"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 xml:space="preserve">НПВУ; </w:t>
            </w:r>
            <w:proofErr w:type="spellStart"/>
            <w:r>
              <w:rPr>
                <w:rStyle w:val="Bodytext29pt"/>
                <w:rFonts w:ascii="Times New Roman" w:hAnsi="Times New Roman" w:cs="Times New Roman"/>
                <w:b w:val="0"/>
              </w:rPr>
              <w:t>Декарбонизационен</w:t>
            </w:r>
            <w:proofErr w:type="spellEnd"/>
            <w:r>
              <w:rPr>
                <w:rStyle w:val="Bodytext29pt"/>
                <w:rFonts w:ascii="Times New Roman" w:hAnsi="Times New Roman" w:cs="Times New Roman"/>
                <w:b w:val="0"/>
              </w:rPr>
              <w:t xml:space="preserve"> фонд </w:t>
            </w:r>
          </w:p>
        </w:tc>
        <w:tc>
          <w:tcPr>
            <w:tcW w:w="735" w:type="dxa"/>
          </w:tcPr>
          <w:p w14:paraId="5790BD8F"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66C50A30"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tc>
      </w:tr>
      <w:tr w:rsidR="0014330C" w14:paraId="41975F3E" w14:textId="77777777">
        <w:trPr>
          <w:trHeight w:val="3048"/>
          <w:jc w:val="center"/>
        </w:trPr>
        <w:tc>
          <w:tcPr>
            <w:tcW w:w="344" w:type="dxa"/>
          </w:tcPr>
          <w:p w14:paraId="0C2EF66A" w14:textId="77777777" w:rsidR="0014330C" w:rsidRDefault="0014330C">
            <w:pPr>
              <w:spacing w:after="120"/>
              <w:ind w:left="142" w:right="504"/>
              <w:jc w:val="center"/>
              <w:rPr>
                <w:b/>
                <w:sz w:val="18"/>
                <w:szCs w:val="18"/>
                <w:lang w:val="ru-RU"/>
              </w:rPr>
            </w:pPr>
          </w:p>
        </w:tc>
        <w:tc>
          <w:tcPr>
            <w:tcW w:w="1276" w:type="dxa"/>
          </w:tcPr>
          <w:p w14:paraId="00AFF44A"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жилищни</w:t>
            </w:r>
            <w:proofErr w:type="spellEnd"/>
            <w:r>
              <w:rPr>
                <w:sz w:val="18"/>
                <w:szCs w:val="18"/>
                <w:lang w:val="ru-RU"/>
              </w:rPr>
              <w:t xml:space="preserve"> </w:t>
            </w:r>
            <w:proofErr w:type="spellStart"/>
            <w:r>
              <w:rPr>
                <w:sz w:val="18"/>
                <w:szCs w:val="18"/>
                <w:lang w:val="ru-RU"/>
              </w:rPr>
              <w:t>сгради</w:t>
            </w:r>
            <w:proofErr w:type="spellEnd"/>
          </w:p>
        </w:tc>
        <w:tc>
          <w:tcPr>
            <w:tcW w:w="1394" w:type="dxa"/>
          </w:tcPr>
          <w:p w14:paraId="793B5BB3"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Информационни кампании за гражданите относно възможностите за подобряване на ЕЕ в жилищния сектор</w:t>
            </w:r>
          </w:p>
        </w:tc>
        <w:tc>
          <w:tcPr>
            <w:tcW w:w="2390" w:type="dxa"/>
          </w:tcPr>
          <w:p w14:paraId="7539D14B"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Повишаване на знанията и създаване на условия за взимане на информирано решение от гражданите на общината</w:t>
            </w:r>
          </w:p>
        </w:tc>
        <w:tc>
          <w:tcPr>
            <w:tcW w:w="1168" w:type="dxa"/>
          </w:tcPr>
          <w:p w14:paraId="461F2BF2"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rPr>
              <w:t>6 броя проведени информационни кампании</w:t>
            </w:r>
          </w:p>
        </w:tc>
        <w:tc>
          <w:tcPr>
            <w:tcW w:w="1224" w:type="dxa"/>
          </w:tcPr>
          <w:p w14:paraId="34E5CCF0"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Общински бюджет</w:t>
            </w:r>
          </w:p>
        </w:tc>
        <w:tc>
          <w:tcPr>
            <w:tcW w:w="735" w:type="dxa"/>
          </w:tcPr>
          <w:p w14:paraId="6EF3EDD9"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1EF895CB"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tc>
      </w:tr>
      <w:tr w:rsidR="0014330C" w14:paraId="4E5B005C" w14:textId="77777777">
        <w:trPr>
          <w:trHeight w:val="3048"/>
          <w:jc w:val="center"/>
        </w:trPr>
        <w:tc>
          <w:tcPr>
            <w:tcW w:w="344" w:type="dxa"/>
          </w:tcPr>
          <w:p w14:paraId="672DA6D6" w14:textId="77777777" w:rsidR="0014330C" w:rsidRDefault="007E69A5">
            <w:pPr>
              <w:spacing w:after="120"/>
              <w:ind w:left="142" w:right="504"/>
              <w:jc w:val="center"/>
              <w:rPr>
                <w:b/>
                <w:sz w:val="18"/>
                <w:szCs w:val="18"/>
                <w:lang w:val="ru-RU"/>
              </w:rPr>
            </w:pPr>
            <w:r>
              <w:rPr>
                <w:b/>
                <w:sz w:val="18"/>
                <w:szCs w:val="18"/>
                <w:lang w:val="ru-RU"/>
              </w:rPr>
              <w:t>3</w:t>
            </w:r>
          </w:p>
        </w:tc>
        <w:tc>
          <w:tcPr>
            <w:tcW w:w="1276" w:type="dxa"/>
          </w:tcPr>
          <w:p w14:paraId="5D664D5C"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на </w:t>
            </w:r>
            <w:proofErr w:type="spellStart"/>
            <w:r>
              <w:rPr>
                <w:sz w:val="18"/>
                <w:szCs w:val="18"/>
                <w:lang w:val="ru-RU"/>
              </w:rPr>
              <w:t>енергийната</w:t>
            </w:r>
            <w:proofErr w:type="spellEnd"/>
            <w:r>
              <w:rPr>
                <w:sz w:val="18"/>
                <w:szCs w:val="18"/>
                <w:lang w:val="ru-RU"/>
              </w:rPr>
              <w:t xml:space="preserve"> </w:t>
            </w:r>
            <w:proofErr w:type="spellStart"/>
            <w:r>
              <w:rPr>
                <w:sz w:val="18"/>
                <w:szCs w:val="18"/>
                <w:lang w:val="ru-RU"/>
              </w:rPr>
              <w:t>ефективност</w:t>
            </w:r>
            <w:proofErr w:type="spellEnd"/>
            <w:r>
              <w:rPr>
                <w:sz w:val="18"/>
                <w:szCs w:val="18"/>
                <w:lang w:val="ru-RU"/>
              </w:rPr>
              <w:t xml:space="preserve"> на </w:t>
            </w:r>
            <w:proofErr w:type="spellStart"/>
            <w:r>
              <w:rPr>
                <w:sz w:val="18"/>
                <w:szCs w:val="18"/>
                <w:lang w:val="ru-RU"/>
              </w:rPr>
              <w:t>стопански</w:t>
            </w:r>
            <w:proofErr w:type="spellEnd"/>
            <w:r>
              <w:rPr>
                <w:sz w:val="18"/>
                <w:szCs w:val="18"/>
                <w:lang w:val="ru-RU"/>
              </w:rPr>
              <w:t xml:space="preserve"> </w:t>
            </w:r>
            <w:proofErr w:type="spellStart"/>
            <w:r>
              <w:rPr>
                <w:sz w:val="18"/>
                <w:szCs w:val="18"/>
                <w:lang w:val="ru-RU"/>
              </w:rPr>
              <w:t>сгради</w:t>
            </w:r>
            <w:proofErr w:type="spellEnd"/>
            <w:r>
              <w:rPr>
                <w:sz w:val="18"/>
                <w:szCs w:val="18"/>
                <w:lang w:val="ru-RU"/>
              </w:rPr>
              <w:t xml:space="preserve"> </w:t>
            </w:r>
          </w:p>
          <w:p w14:paraId="38B2B8A9" w14:textId="77777777" w:rsidR="0014330C" w:rsidRDefault="0014330C">
            <w:pPr>
              <w:spacing w:after="120"/>
              <w:ind w:left="142" w:right="504"/>
              <w:rPr>
                <w:sz w:val="18"/>
                <w:szCs w:val="18"/>
                <w:lang w:val="ru-RU"/>
              </w:rPr>
            </w:pPr>
          </w:p>
        </w:tc>
        <w:tc>
          <w:tcPr>
            <w:tcW w:w="1394" w:type="dxa"/>
          </w:tcPr>
          <w:p w14:paraId="3B62F6FF"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Саниране на стопански сгради и внедряване на ЕСМ</w:t>
            </w:r>
          </w:p>
          <w:p w14:paraId="5EAA790A" w14:textId="77777777" w:rsidR="0014330C" w:rsidRDefault="0014330C">
            <w:pPr>
              <w:spacing w:after="120"/>
              <w:ind w:left="142" w:right="504"/>
              <w:jc w:val="center"/>
              <w:rPr>
                <w:b/>
                <w:sz w:val="18"/>
                <w:szCs w:val="18"/>
                <w:lang w:val="ru-RU"/>
              </w:rPr>
            </w:pPr>
          </w:p>
        </w:tc>
        <w:tc>
          <w:tcPr>
            <w:tcW w:w="2390" w:type="dxa"/>
          </w:tcPr>
          <w:p w14:paraId="4CF25DC2"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Въведени ЕСМ в стопански сгради;</w:t>
            </w:r>
          </w:p>
          <w:p w14:paraId="0903AF40"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от санираните обекти;</w:t>
            </w:r>
          </w:p>
          <w:p w14:paraId="6D66E092"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Подобряване условията на труд;</w:t>
            </w:r>
          </w:p>
          <w:p w14:paraId="1EC23555"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Увеличаване на експлоатационния срок на обектите.</w:t>
            </w:r>
          </w:p>
          <w:p w14:paraId="1B84ADC3" w14:textId="77777777" w:rsidR="0014330C" w:rsidRDefault="0014330C">
            <w:pPr>
              <w:spacing w:after="120"/>
              <w:ind w:left="142" w:right="504"/>
              <w:jc w:val="center"/>
              <w:rPr>
                <w:b/>
                <w:sz w:val="18"/>
                <w:szCs w:val="18"/>
                <w:lang w:val="ru-RU"/>
              </w:rPr>
            </w:pPr>
          </w:p>
        </w:tc>
        <w:tc>
          <w:tcPr>
            <w:tcW w:w="1168" w:type="dxa"/>
          </w:tcPr>
          <w:p w14:paraId="4C0AC7F0" w14:textId="77777777" w:rsidR="0014330C" w:rsidRDefault="007E69A5">
            <w:pPr>
              <w:spacing w:line="230" w:lineRule="exact"/>
              <w:ind w:right="-108"/>
              <w:jc w:val="center"/>
              <w:rPr>
                <w:rStyle w:val="Bodytext29pt"/>
                <w:rFonts w:ascii="Times New Roman" w:hAnsi="Times New Roman" w:cs="Times New Roman"/>
                <w:b w:val="0"/>
              </w:rPr>
            </w:pPr>
            <w:r>
              <w:rPr>
                <w:rStyle w:val="Bodytext29pt"/>
                <w:rFonts w:ascii="Times New Roman" w:hAnsi="Times New Roman" w:cs="Times New Roman"/>
              </w:rPr>
              <w:t>3-5 броя стопански сгради</w:t>
            </w:r>
          </w:p>
        </w:tc>
        <w:tc>
          <w:tcPr>
            <w:tcW w:w="1224" w:type="dxa"/>
          </w:tcPr>
          <w:p w14:paraId="54A52192" w14:textId="77777777" w:rsidR="0014330C" w:rsidRDefault="007E69A5">
            <w:pPr>
              <w:spacing w:line="230" w:lineRule="exact"/>
              <w:ind w:left="142"/>
              <w:jc w:val="center"/>
              <w:rPr>
                <w:rStyle w:val="Bodytext29pt"/>
                <w:rFonts w:ascii="Times New Roman" w:hAnsi="Times New Roman" w:cs="Times New Roman"/>
                <w:b w:val="0"/>
              </w:rPr>
            </w:pPr>
            <w:r>
              <w:rPr>
                <w:rStyle w:val="Bodytext29pt"/>
                <w:rFonts w:ascii="Times New Roman" w:hAnsi="Times New Roman" w:cs="Times New Roman"/>
                <w:b w:val="0"/>
              </w:rPr>
              <w:t xml:space="preserve">НПВУ; </w:t>
            </w:r>
            <w:proofErr w:type="spellStart"/>
            <w:r>
              <w:rPr>
                <w:rStyle w:val="Bodytext29pt"/>
                <w:rFonts w:ascii="Times New Roman" w:hAnsi="Times New Roman" w:cs="Times New Roman"/>
                <w:b w:val="0"/>
              </w:rPr>
              <w:t>Декарбонизационен</w:t>
            </w:r>
            <w:proofErr w:type="spellEnd"/>
            <w:r>
              <w:rPr>
                <w:rStyle w:val="Bodytext29pt"/>
                <w:rFonts w:ascii="Times New Roman" w:hAnsi="Times New Roman" w:cs="Times New Roman"/>
                <w:b w:val="0"/>
              </w:rPr>
              <w:t xml:space="preserve"> фонд </w:t>
            </w:r>
          </w:p>
          <w:p w14:paraId="5E05C0A5" w14:textId="77777777" w:rsidR="0014330C" w:rsidRDefault="0014330C">
            <w:pPr>
              <w:spacing w:line="230" w:lineRule="exact"/>
              <w:ind w:left="142"/>
              <w:jc w:val="center"/>
              <w:rPr>
                <w:rStyle w:val="Bodytext29pt"/>
                <w:rFonts w:ascii="Times New Roman" w:hAnsi="Times New Roman" w:cs="Times New Roman"/>
                <w:b w:val="0"/>
              </w:rPr>
            </w:pPr>
          </w:p>
          <w:p w14:paraId="1DBC5548" w14:textId="77777777" w:rsidR="0014330C" w:rsidRDefault="0014330C">
            <w:pPr>
              <w:spacing w:line="230" w:lineRule="exact"/>
              <w:ind w:left="142"/>
              <w:jc w:val="center"/>
              <w:rPr>
                <w:rStyle w:val="Bodytext29pt"/>
                <w:rFonts w:ascii="Times New Roman" w:hAnsi="Times New Roman" w:cs="Times New Roman"/>
                <w:b w:val="0"/>
                <w:lang w:val="en-US"/>
              </w:rPr>
            </w:pPr>
          </w:p>
        </w:tc>
        <w:tc>
          <w:tcPr>
            <w:tcW w:w="735" w:type="dxa"/>
          </w:tcPr>
          <w:p w14:paraId="5D206EBD"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404542B8"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p w14:paraId="3C1D6290" w14:textId="77777777" w:rsidR="0014330C" w:rsidRDefault="0014330C">
            <w:pPr>
              <w:spacing w:line="230" w:lineRule="exact"/>
              <w:rPr>
                <w:rStyle w:val="Bodytext29pt"/>
                <w:rFonts w:ascii="Times New Roman" w:hAnsi="Times New Roman" w:cs="Times New Roman"/>
              </w:rPr>
            </w:pPr>
          </w:p>
        </w:tc>
      </w:tr>
      <w:tr w:rsidR="0014330C" w14:paraId="0F7A85E7" w14:textId="77777777">
        <w:trPr>
          <w:trHeight w:val="4232"/>
          <w:jc w:val="center"/>
        </w:trPr>
        <w:tc>
          <w:tcPr>
            <w:tcW w:w="344" w:type="dxa"/>
          </w:tcPr>
          <w:p w14:paraId="14299F4B" w14:textId="77777777" w:rsidR="0014330C" w:rsidRDefault="007E69A5">
            <w:pPr>
              <w:spacing w:after="120"/>
              <w:ind w:left="142" w:right="504"/>
              <w:jc w:val="center"/>
              <w:rPr>
                <w:b/>
                <w:sz w:val="18"/>
                <w:szCs w:val="18"/>
                <w:lang w:val="ru-RU"/>
              </w:rPr>
            </w:pPr>
            <w:r>
              <w:rPr>
                <w:b/>
                <w:sz w:val="18"/>
                <w:szCs w:val="18"/>
                <w:lang w:val="ru-RU"/>
              </w:rPr>
              <w:t>4</w:t>
            </w:r>
          </w:p>
        </w:tc>
        <w:tc>
          <w:tcPr>
            <w:tcW w:w="1276" w:type="dxa"/>
          </w:tcPr>
          <w:p w14:paraId="1BD0B9DE"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ефективността</w:t>
            </w:r>
            <w:proofErr w:type="spellEnd"/>
            <w:r>
              <w:rPr>
                <w:sz w:val="18"/>
                <w:szCs w:val="18"/>
                <w:lang w:val="ru-RU"/>
              </w:rPr>
              <w:t xml:space="preserve"> на </w:t>
            </w:r>
            <w:proofErr w:type="spellStart"/>
            <w:r>
              <w:rPr>
                <w:sz w:val="18"/>
                <w:szCs w:val="18"/>
                <w:lang w:val="ru-RU"/>
              </w:rPr>
              <w:t>уличното</w:t>
            </w:r>
            <w:proofErr w:type="spellEnd"/>
            <w:r>
              <w:rPr>
                <w:sz w:val="18"/>
                <w:szCs w:val="18"/>
                <w:lang w:val="ru-RU"/>
              </w:rPr>
              <w:t xml:space="preserve"> осветление </w:t>
            </w:r>
          </w:p>
          <w:p w14:paraId="31774746" w14:textId="77777777" w:rsidR="0014330C" w:rsidRDefault="0014330C">
            <w:pPr>
              <w:spacing w:after="120"/>
              <w:ind w:left="142" w:right="504"/>
              <w:rPr>
                <w:sz w:val="18"/>
                <w:szCs w:val="18"/>
                <w:lang w:val="ru-RU"/>
              </w:rPr>
            </w:pPr>
          </w:p>
        </w:tc>
        <w:tc>
          <w:tcPr>
            <w:tcW w:w="1394" w:type="dxa"/>
          </w:tcPr>
          <w:p w14:paraId="47F62929"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Обновяване и модернизиране на уличното осветление в населените места на общината</w:t>
            </w:r>
          </w:p>
        </w:tc>
        <w:tc>
          <w:tcPr>
            <w:tcW w:w="2390" w:type="dxa"/>
          </w:tcPr>
          <w:p w14:paraId="4995F6D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Идентифицирани мерки за подобряване на енергийната ефективност на общинската мрежа за улично осветление;</w:t>
            </w:r>
          </w:p>
          <w:p w14:paraId="192B73FE" w14:textId="77777777" w:rsidR="0014330C" w:rsidRDefault="0014330C">
            <w:pPr>
              <w:spacing w:line="230" w:lineRule="exact"/>
              <w:ind w:left="142"/>
              <w:rPr>
                <w:rStyle w:val="Bodytext29pt"/>
                <w:rFonts w:ascii="Times New Roman" w:hAnsi="Times New Roman" w:cs="Times New Roman"/>
                <w:b w:val="0"/>
              </w:rPr>
            </w:pPr>
          </w:p>
          <w:p w14:paraId="330DA19A" w14:textId="77777777" w:rsidR="0014330C" w:rsidRDefault="0014330C">
            <w:pPr>
              <w:spacing w:line="230" w:lineRule="exact"/>
              <w:ind w:left="142"/>
              <w:rPr>
                <w:rStyle w:val="Bodytext29pt"/>
                <w:rFonts w:ascii="Times New Roman" w:hAnsi="Times New Roman" w:cs="Times New Roman"/>
                <w:b w:val="0"/>
              </w:rPr>
            </w:pPr>
          </w:p>
          <w:p w14:paraId="2CFD71FB" w14:textId="77777777" w:rsidR="0014330C" w:rsidRDefault="0014330C">
            <w:pPr>
              <w:spacing w:line="230" w:lineRule="exact"/>
              <w:ind w:left="142"/>
              <w:rPr>
                <w:rStyle w:val="Bodytext29pt"/>
                <w:rFonts w:ascii="Times New Roman" w:hAnsi="Times New Roman" w:cs="Times New Roman"/>
                <w:b w:val="0"/>
              </w:rPr>
            </w:pPr>
          </w:p>
          <w:p w14:paraId="120A664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Намаляване потреблението на енергия и повишаване качеството на уличното осветление;</w:t>
            </w:r>
          </w:p>
          <w:p w14:paraId="34027F32" w14:textId="77777777" w:rsidR="0014330C" w:rsidRDefault="0014330C">
            <w:pPr>
              <w:spacing w:line="230" w:lineRule="exact"/>
              <w:ind w:left="142"/>
              <w:rPr>
                <w:rStyle w:val="Bodytext29pt"/>
                <w:rFonts w:ascii="Times New Roman" w:hAnsi="Times New Roman" w:cs="Times New Roman"/>
                <w:b w:val="0"/>
              </w:rPr>
            </w:pPr>
          </w:p>
          <w:p w14:paraId="5ED66CFD" w14:textId="77777777" w:rsidR="0014330C" w:rsidRDefault="0014330C">
            <w:pPr>
              <w:spacing w:line="230" w:lineRule="exact"/>
              <w:ind w:left="142"/>
              <w:rPr>
                <w:rStyle w:val="Bodytext29pt"/>
                <w:rFonts w:ascii="Times New Roman" w:hAnsi="Times New Roman" w:cs="Times New Roman"/>
                <w:b w:val="0"/>
              </w:rPr>
            </w:pPr>
          </w:p>
          <w:p w14:paraId="63201F38" w14:textId="77777777" w:rsidR="0014330C" w:rsidRDefault="0014330C">
            <w:pPr>
              <w:spacing w:line="230" w:lineRule="exact"/>
              <w:ind w:left="142"/>
              <w:rPr>
                <w:rStyle w:val="Bodytext29pt"/>
                <w:rFonts w:ascii="Times New Roman" w:hAnsi="Times New Roman" w:cs="Times New Roman"/>
                <w:b w:val="0"/>
              </w:rPr>
            </w:pPr>
          </w:p>
          <w:p w14:paraId="625A841A"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Намаляване разходите за улично осветление в общинския бюджет.</w:t>
            </w:r>
          </w:p>
        </w:tc>
        <w:tc>
          <w:tcPr>
            <w:tcW w:w="1168" w:type="dxa"/>
          </w:tcPr>
          <w:p w14:paraId="458AD4B4" w14:textId="77777777" w:rsidR="0014330C" w:rsidRDefault="007E69A5">
            <w:pPr>
              <w:spacing w:line="230" w:lineRule="exact"/>
              <w:ind w:right="-108"/>
              <w:rPr>
                <w:rStyle w:val="Bodytext29pt"/>
                <w:rFonts w:ascii="Times New Roman" w:hAnsi="Times New Roman" w:cs="Times New Roman"/>
                <w:b w:val="0"/>
              </w:rPr>
            </w:pPr>
            <w:r>
              <w:rPr>
                <w:rStyle w:val="Bodytext29pt"/>
                <w:rFonts w:ascii="Times New Roman" w:hAnsi="Times New Roman" w:cs="Times New Roman"/>
              </w:rPr>
              <w:t>Ремонт, изграждане на ново ЕЕ улично осветление, разработване и въвеждане на ефективни системи за поддържане и експлоатация във всички населени места в общината</w:t>
            </w:r>
          </w:p>
        </w:tc>
        <w:tc>
          <w:tcPr>
            <w:tcW w:w="1224" w:type="dxa"/>
          </w:tcPr>
          <w:p w14:paraId="7A0ECF82" w14:textId="77777777" w:rsidR="0014330C" w:rsidRDefault="007E69A5">
            <w:pPr>
              <w:spacing w:after="120"/>
              <w:ind w:left="142" w:right="504"/>
              <w:jc w:val="center"/>
              <w:rPr>
                <w:b/>
                <w:sz w:val="18"/>
                <w:szCs w:val="18"/>
                <w:lang w:val="ru-RU"/>
              </w:rPr>
            </w:pPr>
            <w:r>
              <w:rPr>
                <w:rStyle w:val="Bodytext29pt"/>
                <w:rFonts w:ascii="Times New Roman" w:hAnsi="Times New Roman" w:cs="Times New Roman"/>
                <w:b w:val="0"/>
              </w:rPr>
              <w:t>Общински бюджет и Фондове на ЕС</w:t>
            </w:r>
          </w:p>
        </w:tc>
        <w:tc>
          <w:tcPr>
            <w:tcW w:w="735" w:type="dxa"/>
          </w:tcPr>
          <w:p w14:paraId="253BB16E"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7E127E88"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p w14:paraId="268D22BD" w14:textId="77777777" w:rsidR="0014330C" w:rsidRDefault="0014330C">
            <w:pPr>
              <w:spacing w:after="120"/>
              <w:ind w:right="504"/>
              <w:jc w:val="center"/>
              <w:rPr>
                <w:b/>
                <w:sz w:val="18"/>
                <w:szCs w:val="18"/>
                <w:lang w:val="ru-RU"/>
              </w:rPr>
            </w:pPr>
          </w:p>
        </w:tc>
      </w:tr>
      <w:tr w:rsidR="0014330C" w14:paraId="6BB25A5F" w14:textId="77777777">
        <w:trPr>
          <w:trHeight w:val="553"/>
          <w:jc w:val="center"/>
        </w:trPr>
        <w:tc>
          <w:tcPr>
            <w:tcW w:w="344" w:type="dxa"/>
          </w:tcPr>
          <w:p w14:paraId="6A6FAF34" w14:textId="77777777" w:rsidR="0014330C" w:rsidRDefault="007E69A5">
            <w:pPr>
              <w:spacing w:after="120"/>
              <w:ind w:left="142" w:right="504"/>
              <w:jc w:val="center"/>
              <w:rPr>
                <w:b/>
                <w:sz w:val="18"/>
                <w:szCs w:val="18"/>
                <w:lang w:val="ru-RU"/>
              </w:rPr>
            </w:pPr>
            <w:r>
              <w:rPr>
                <w:b/>
                <w:sz w:val="18"/>
                <w:szCs w:val="18"/>
                <w:lang w:val="ru-RU"/>
              </w:rPr>
              <w:t>5</w:t>
            </w:r>
          </w:p>
        </w:tc>
        <w:tc>
          <w:tcPr>
            <w:tcW w:w="1276" w:type="dxa"/>
          </w:tcPr>
          <w:p w14:paraId="59A1583F"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капацитета</w:t>
            </w:r>
            <w:proofErr w:type="spellEnd"/>
            <w:r>
              <w:rPr>
                <w:sz w:val="18"/>
                <w:szCs w:val="18"/>
                <w:lang w:val="ru-RU"/>
              </w:rPr>
              <w:t xml:space="preserve"> на </w:t>
            </w:r>
            <w:proofErr w:type="spellStart"/>
            <w:r>
              <w:rPr>
                <w:sz w:val="18"/>
                <w:szCs w:val="18"/>
                <w:lang w:val="ru-RU"/>
              </w:rPr>
              <w:t>местната</w:t>
            </w:r>
            <w:proofErr w:type="spellEnd"/>
            <w:r>
              <w:rPr>
                <w:sz w:val="18"/>
                <w:szCs w:val="18"/>
                <w:lang w:val="ru-RU"/>
              </w:rPr>
              <w:t xml:space="preserve"> </w:t>
            </w:r>
            <w:proofErr w:type="spellStart"/>
            <w:r>
              <w:rPr>
                <w:sz w:val="18"/>
                <w:szCs w:val="18"/>
                <w:lang w:val="ru-RU"/>
              </w:rPr>
              <w:t>власт</w:t>
            </w:r>
            <w:proofErr w:type="spellEnd"/>
            <w:r>
              <w:rPr>
                <w:sz w:val="18"/>
                <w:szCs w:val="18"/>
                <w:lang w:val="ru-RU"/>
              </w:rPr>
              <w:t xml:space="preserve"> в </w:t>
            </w:r>
            <w:proofErr w:type="spellStart"/>
            <w:r>
              <w:rPr>
                <w:sz w:val="18"/>
                <w:szCs w:val="18"/>
                <w:lang w:val="ru-RU"/>
              </w:rPr>
              <w:t>областта</w:t>
            </w:r>
            <w:proofErr w:type="spellEnd"/>
            <w:r>
              <w:rPr>
                <w:sz w:val="18"/>
                <w:szCs w:val="18"/>
                <w:lang w:val="ru-RU"/>
              </w:rPr>
              <w:t xml:space="preserve"> на </w:t>
            </w:r>
            <w:r>
              <w:rPr>
                <w:sz w:val="18"/>
                <w:szCs w:val="18"/>
                <w:lang w:val="ru-RU"/>
              </w:rPr>
              <w:lastRenderedPageBreak/>
              <w:t>ЕЕ</w:t>
            </w:r>
          </w:p>
          <w:p w14:paraId="1DC35A7B" w14:textId="77777777" w:rsidR="0014330C" w:rsidRDefault="0014330C">
            <w:pPr>
              <w:spacing w:after="120"/>
              <w:ind w:left="142" w:right="504"/>
              <w:rPr>
                <w:sz w:val="18"/>
                <w:szCs w:val="18"/>
                <w:lang w:val="ru-RU"/>
              </w:rPr>
            </w:pPr>
          </w:p>
        </w:tc>
        <w:tc>
          <w:tcPr>
            <w:tcW w:w="1394" w:type="dxa"/>
          </w:tcPr>
          <w:p w14:paraId="6A72E23E"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lastRenderedPageBreak/>
              <w:t>Привличане на инвестиции и реализиране на проекти за ЕЕ;</w:t>
            </w:r>
          </w:p>
          <w:p w14:paraId="545E6241"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lastRenderedPageBreak/>
              <w:t>Придобиване на опит и изграждане на административен капацитет за управление на проекти в областта на ЕЕ.</w:t>
            </w:r>
          </w:p>
          <w:p w14:paraId="43EC2983"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Прилагане на</w:t>
            </w:r>
          </w:p>
          <w:p w14:paraId="56014E85"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енергиен</w:t>
            </w:r>
          </w:p>
          <w:p w14:paraId="0B2E2C8C"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мениджмънт в</w:t>
            </w:r>
          </w:p>
          <w:p w14:paraId="056F9D60"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обекти, общинска</w:t>
            </w:r>
          </w:p>
          <w:p w14:paraId="25F52D4A"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собственост.</w:t>
            </w:r>
          </w:p>
        </w:tc>
        <w:tc>
          <w:tcPr>
            <w:tcW w:w="2390" w:type="dxa"/>
          </w:tcPr>
          <w:p w14:paraId="49D73950"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lastRenderedPageBreak/>
              <w:t>Изпълнение на заложените в общинската ПЕЕ проекти и дейности;</w:t>
            </w:r>
          </w:p>
          <w:p w14:paraId="60BE8C33" w14:textId="77777777" w:rsidR="0014330C" w:rsidRDefault="0014330C">
            <w:pPr>
              <w:spacing w:line="230" w:lineRule="exact"/>
              <w:ind w:left="142"/>
              <w:rPr>
                <w:rStyle w:val="Bodytext29pt"/>
                <w:rFonts w:ascii="Times New Roman" w:hAnsi="Times New Roman" w:cs="Times New Roman"/>
                <w:b w:val="0"/>
              </w:rPr>
            </w:pPr>
          </w:p>
          <w:p w14:paraId="09156E14" w14:textId="77777777" w:rsidR="0014330C" w:rsidRDefault="0014330C">
            <w:pPr>
              <w:spacing w:line="230" w:lineRule="exact"/>
              <w:ind w:left="142"/>
              <w:rPr>
                <w:rStyle w:val="Bodytext29pt"/>
                <w:rFonts w:ascii="Times New Roman" w:hAnsi="Times New Roman" w:cs="Times New Roman"/>
                <w:b w:val="0"/>
              </w:rPr>
            </w:pPr>
          </w:p>
          <w:p w14:paraId="162C97CF" w14:textId="77777777" w:rsidR="0014330C" w:rsidRDefault="0014330C">
            <w:pPr>
              <w:spacing w:line="230" w:lineRule="exact"/>
              <w:ind w:left="142"/>
              <w:rPr>
                <w:rStyle w:val="Bodytext29pt"/>
                <w:rFonts w:ascii="Times New Roman" w:hAnsi="Times New Roman" w:cs="Times New Roman"/>
                <w:b w:val="0"/>
              </w:rPr>
            </w:pPr>
          </w:p>
          <w:p w14:paraId="47C8AFEC" w14:textId="77777777" w:rsidR="0014330C" w:rsidRDefault="0014330C">
            <w:pPr>
              <w:spacing w:line="230" w:lineRule="exact"/>
              <w:ind w:left="142"/>
              <w:rPr>
                <w:rStyle w:val="Bodytext29pt"/>
                <w:rFonts w:ascii="Times New Roman" w:hAnsi="Times New Roman" w:cs="Times New Roman"/>
                <w:b w:val="0"/>
              </w:rPr>
            </w:pPr>
          </w:p>
          <w:p w14:paraId="7911D4C3" w14:textId="77777777" w:rsidR="0014330C" w:rsidRDefault="0014330C">
            <w:pPr>
              <w:spacing w:line="230" w:lineRule="exact"/>
              <w:ind w:left="142"/>
              <w:rPr>
                <w:rStyle w:val="Bodytext29pt"/>
                <w:rFonts w:ascii="Times New Roman" w:hAnsi="Times New Roman" w:cs="Times New Roman"/>
                <w:b w:val="0"/>
              </w:rPr>
            </w:pPr>
          </w:p>
          <w:p w14:paraId="3C1C297D" w14:textId="77777777" w:rsidR="0014330C" w:rsidRDefault="0014330C">
            <w:pPr>
              <w:spacing w:line="230" w:lineRule="exact"/>
              <w:ind w:left="142"/>
              <w:rPr>
                <w:rStyle w:val="Bodytext29pt"/>
                <w:rFonts w:ascii="Times New Roman" w:hAnsi="Times New Roman" w:cs="Times New Roman"/>
                <w:b w:val="0"/>
              </w:rPr>
            </w:pPr>
          </w:p>
          <w:p w14:paraId="1F706293" w14:textId="77777777" w:rsidR="0014330C" w:rsidRDefault="0014330C">
            <w:pPr>
              <w:spacing w:line="230" w:lineRule="exact"/>
              <w:ind w:left="142"/>
              <w:rPr>
                <w:rStyle w:val="Bodytext29pt"/>
                <w:rFonts w:ascii="Times New Roman" w:hAnsi="Times New Roman" w:cs="Times New Roman"/>
                <w:b w:val="0"/>
              </w:rPr>
            </w:pPr>
          </w:p>
          <w:p w14:paraId="358263CA"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Проведени обучения на общински служители за енергиен мениджмънт и управление на проекти в областта на ЕЕ;</w:t>
            </w:r>
          </w:p>
          <w:p w14:paraId="663B13AC" w14:textId="77777777" w:rsidR="0014330C" w:rsidRDefault="0014330C">
            <w:pPr>
              <w:spacing w:line="230" w:lineRule="exact"/>
              <w:ind w:left="142"/>
              <w:rPr>
                <w:rStyle w:val="Bodytext29pt"/>
                <w:rFonts w:ascii="Times New Roman" w:hAnsi="Times New Roman" w:cs="Times New Roman"/>
                <w:b w:val="0"/>
              </w:rPr>
            </w:pPr>
          </w:p>
          <w:p w14:paraId="036E9EC8"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Оптимално потребление на енергия от обектите общинска собственост;</w:t>
            </w:r>
          </w:p>
          <w:p w14:paraId="45CE0458" w14:textId="77777777" w:rsidR="0014330C" w:rsidRDefault="0014330C">
            <w:pPr>
              <w:spacing w:line="230" w:lineRule="exact"/>
              <w:ind w:left="142"/>
              <w:rPr>
                <w:rStyle w:val="Bodytext29pt"/>
                <w:rFonts w:ascii="Times New Roman" w:hAnsi="Times New Roman" w:cs="Times New Roman"/>
                <w:b w:val="0"/>
              </w:rPr>
            </w:pPr>
          </w:p>
          <w:p w14:paraId="0B898BD3" w14:textId="77777777" w:rsidR="0014330C" w:rsidRDefault="0014330C">
            <w:pPr>
              <w:spacing w:line="230" w:lineRule="exact"/>
              <w:ind w:left="142"/>
              <w:rPr>
                <w:rStyle w:val="Bodytext29pt"/>
                <w:rFonts w:ascii="Times New Roman" w:hAnsi="Times New Roman" w:cs="Times New Roman"/>
                <w:b w:val="0"/>
              </w:rPr>
            </w:pPr>
          </w:p>
          <w:p w14:paraId="36C5C7B0" w14:textId="77777777" w:rsidR="0014330C" w:rsidRDefault="007E69A5">
            <w:pPr>
              <w:spacing w:line="230" w:lineRule="exact"/>
              <w:ind w:left="142"/>
              <w:rPr>
                <w:b/>
                <w:sz w:val="18"/>
                <w:szCs w:val="18"/>
                <w:lang w:val="ru-RU"/>
              </w:rPr>
            </w:pPr>
            <w:r>
              <w:rPr>
                <w:rStyle w:val="Bodytext29pt"/>
                <w:rFonts w:ascii="Times New Roman" w:hAnsi="Times New Roman" w:cs="Times New Roman"/>
                <w:b w:val="0"/>
              </w:rPr>
              <w:t>Създадена информационна система за наблюдение и контрол на енергийното потребление в общински обекти.</w:t>
            </w:r>
          </w:p>
        </w:tc>
        <w:tc>
          <w:tcPr>
            <w:tcW w:w="1168" w:type="dxa"/>
          </w:tcPr>
          <w:p w14:paraId="5C8A80F4"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lastRenderedPageBreak/>
              <w:t xml:space="preserve">7 броя изготвени отчети за изпълнение на </w:t>
            </w:r>
            <w:r>
              <w:rPr>
                <w:rStyle w:val="Bodytext29pt"/>
                <w:rFonts w:ascii="Times New Roman" w:hAnsi="Times New Roman" w:cs="Times New Roman"/>
              </w:rPr>
              <w:lastRenderedPageBreak/>
              <w:t xml:space="preserve">програмата, актуализация, междинни оценки;            </w:t>
            </w:r>
          </w:p>
          <w:p w14:paraId="4881FE8F" w14:textId="77777777" w:rsidR="0014330C" w:rsidRDefault="0014330C">
            <w:pPr>
              <w:spacing w:line="230" w:lineRule="exact"/>
              <w:ind w:right="-108"/>
              <w:rPr>
                <w:rStyle w:val="Bodytext29pt"/>
                <w:rFonts w:ascii="Times New Roman" w:hAnsi="Times New Roman" w:cs="Times New Roman"/>
              </w:rPr>
            </w:pPr>
          </w:p>
          <w:p w14:paraId="3E0F9FB2"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3 броя проведени обучения;</w:t>
            </w:r>
          </w:p>
          <w:p w14:paraId="786E5125" w14:textId="77777777" w:rsidR="0014330C" w:rsidRDefault="0014330C">
            <w:pPr>
              <w:spacing w:line="230" w:lineRule="exact"/>
              <w:ind w:right="-108"/>
              <w:rPr>
                <w:rStyle w:val="Bodytext29pt"/>
                <w:rFonts w:ascii="Times New Roman" w:hAnsi="Times New Roman" w:cs="Times New Roman"/>
              </w:rPr>
            </w:pPr>
          </w:p>
          <w:p w14:paraId="3B2BDE58" w14:textId="77777777" w:rsidR="0014330C" w:rsidRDefault="0014330C">
            <w:pPr>
              <w:spacing w:line="230" w:lineRule="exact"/>
              <w:ind w:right="-108"/>
              <w:rPr>
                <w:rStyle w:val="Bodytext29pt"/>
                <w:rFonts w:ascii="Times New Roman" w:hAnsi="Times New Roman" w:cs="Times New Roman"/>
              </w:rPr>
            </w:pPr>
          </w:p>
          <w:p w14:paraId="1CFDB102" w14:textId="77777777" w:rsidR="0014330C" w:rsidRDefault="0014330C">
            <w:pPr>
              <w:spacing w:line="230" w:lineRule="exact"/>
              <w:ind w:right="-108"/>
              <w:rPr>
                <w:rStyle w:val="Bodytext29pt"/>
                <w:rFonts w:ascii="Times New Roman" w:hAnsi="Times New Roman" w:cs="Times New Roman"/>
              </w:rPr>
            </w:pPr>
          </w:p>
          <w:p w14:paraId="4B7C67CD"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1 бр. Координатор на цялостния процес по планиране, изпълнение, мониторинг.</w:t>
            </w:r>
          </w:p>
          <w:p w14:paraId="7EA707A6" w14:textId="77777777" w:rsidR="0014330C" w:rsidRDefault="0014330C">
            <w:pPr>
              <w:spacing w:line="230" w:lineRule="exact"/>
              <w:ind w:right="-108"/>
              <w:rPr>
                <w:rStyle w:val="Bodytext29pt"/>
                <w:rFonts w:ascii="Times New Roman" w:hAnsi="Times New Roman" w:cs="Times New Roman"/>
              </w:rPr>
            </w:pPr>
          </w:p>
          <w:p w14:paraId="68DD65E3"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1 бр. Компютърна система със специализиран софтуер</w:t>
            </w:r>
          </w:p>
        </w:tc>
        <w:tc>
          <w:tcPr>
            <w:tcW w:w="1224" w:type="dxa"/>
          </w:tcPr>
          <w:p w14:paraId="109A959A" w14:textId="77777777" w:rsidR="0014330C" w:rsidRDefault="007E69A5">
            <w:pPr>
              <w:spacing w:line="230" w:lineRule="exact"/>
              <w:ind w:left="142"/>
              <w:jc w:val="center"/>
              <w:rPr>
                <w:b/>
                <w:sz w:val="18"/>
                <w:szCs w:val="18"/>
                <w:lang w:val="ru-RU"/>
              </w:rPr>
            </w:pPr>
            <w:proofErr w:type="spellStart"/>
            <w:r>
              <w:rPr>
                <w:rStyle w:val="Bodytext29pt"/>
                <w:rFonts w:ascii="Times New Roman" w:hAnsi="Times New Roman" w:cs="Times New Roman"/>
                <w:b w:val="0"/>
                <w:lang w:val="ru-RU"/>
              </w:rPr>
              <w:lastRenderedPageBreak/>
              <w:t>Общински</w:t>
            </w:r>
            <w:proofErr w:type="spellEnd"/>
            <w:r>
              <w:rPr>
                <w:rStyle w:val="Bodytext29pt"/>
                <w:rFonts w:ascii="Times New Roman" w:hAnsi="Times New Roman" w:cs="Times New Roman"/>
                <w:b w:val="0"/>
                <w:lang w:val="ru-RU"/>
              </w:rPr>
              <w:t xml:space="preserve"> бюджет</w:t>
            </w:r>
          </w:p>
        </w:tc>
        <w:tc>
          <w:tcPr>
            <w:tcW w:w="735" w:type="dxa"/>
          </w:tcPr>
          <w:p w14:paraId="1569EA26"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1B4865EF"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p w14:paraId="437B4928" w14:textId="77777777" w:rsidR="0014330C" w:rsidRDefault="0014330C">
            <w:pPr>
              <w:spacing w:line="230" w:lineRule="exact"/>
              <w:rPr>
                <w:b/>
                <w:sz w:val="18"/>
                <w:szCs w:val="18"/>
                <w:lang w:val="ru-RU"/>
              </w:rPr>
            </w:pPr>
          </w:p>
        </w:tc>
      </w:tr>
      <w:tr w:rsidR="0014330C" w14:paraId="62B488EA" w14:textId="77777777">
        <w:trPr>
          <w:trHeight w:val="2981"/>
          <w:jc w:val="center"/>
        </w:trPr>
        <w:tc>
          <w:tcPr>
            <w:tcW w:w="344" w:type="dxa"/>
          </w:tcPr>
          <w:p w14:paraId="3441DC5C" w14:textId="77777777" w:rsidR="0014330C" w:rsidRDefault="007E69A5">
            <w:pPr>
              <w:spacing w:after="120"/>
              <w:ind w:left="142" w:right="504"/>
              <w:jc w:val="center"/>
              <w:rPr>
                <w:b/>
                <w:sz w:val="18"/>
                <w:szCs w:val="18"/>
                <w:lang w:val="ru-RU"/>
              </w:rPr>
            </w:pPr>
            <w:r>
              <w:rPr>
                <w:b/>
                <w:sz w:val="18"/>
                <w:szCs w:val="18"/>
                <w:lang w:val="ru-RU"/>
              </w:rPr>
              <w:t>6</w:t>
            </w:r>
          </w:p>
        </w:tc>
        <w:tc>
          <w:tcPr>
            <w:tcW w:w="1276" w:type="dxa"/>
          </w:tcPr>
          <w:p w14:paraId="5DAF73FC" w14:textId="77777777" w:rsidR="0014330C" w:rsidRDefault="007E69A5">
            <w:pPr>
              <w:ind w:left="142"/>
              <w:rPr>
                <w:sz w:val="18"/>
                <w:szCs w:val="18"/>
                <w:lang w:val="ru-RU"/>
              </w:rPr>
            </w:pPr>
            <w:proofErr w:type="spellStart"/>
            <w:r>
              <w:rPr>
                <w:sz w:val="18"/>
                <w:szCs w:val="18"/>
                <w:lang w:val="ru-RU"/>
              </w:rPr>
              <w:t>Повишаване</w:t>
            </w:r>
            <w:proofErr w:type="spellEnd"/>
            <w:r>
              <w:rPr>
                <w:sz w:val="18"/>
                <w:szCs w:val="18"/>
                <w:lang w:val="ru-RU"/>
              </w:rPr>
              <w:t xml:space="preserve"> </w:t>
            </w:r>
            <w:proofErr w:type="spellStart"/>
            <w:r>
              <w:rPr>
                <w:sz w:val="18"/>
                <w:szCs w:val="18"/>
                <w:lang w:val="ru-RU"/>
              </w:rPr>
              <w:t>информираността</w:t>
            </w:r>
            <w:proofErr w:type="spellEnd"/>
            <w:r>
              <w:rPr>
                <w:sz w:val="18"/>
                <w:szCs w:val="18"/>
                <w:lang w:val="ru-RU"/>
              </w:rPr>
              <w:t xml:space="preserve"> </w:t>
            </w:r>
            <w:proofErr w:type="gramStart"/>
            <w:r>
              <w:rPr>
                <w:sz w:val="18"/>
                <w:szCs w:val="18"/>
                <w:lang w:val="ru-RU"/>
              </w:rPr>
              <w:t>на бизнеса</w:t>
            </w:r>
            <w:proofErr w:type="gramEnd"/>
            <w:r>
              <w:rPr>
                <w:sz w:val="18"/>
                <w:szCs w:val="18"/>
                <w:lang w:val="ru-RU"/>
              </w:rPr>
              <w:t xml:space="preserve"> за ЕЕ</w:t>
            </w:r>
          </w:p>
          <w:p w14:paraId="2F017E16" w14:textId="77777777" w:rsidR="0014330C" w:rsidRDefault="0014330C">
            <w:pPr>
              <w:spacing w:after="120"/>
              <w:ind w:left="142" w:right="504"/>
              <w:rPr>
                <w:sz w:val="18"/>
                <w:szCs w:val="18"/>
                <w:lang w:val="ru-RU"/>
              </w:rPr>
            </w:pPr>
          </w:p>
        </w:tc>
        <w:tc>
          <w:tcPr>
            <w:tcW w:w="1394" w:type="dxa"/>
          </w:tcPr>
          <w:p w14:paraId="674EEF47" w14:textId="77777777" w:rsidR="0014330C" w:rsidRDefault="007E69A5">
            <w:pPr>
              <w:spacing w:line="230" w:lineRule="exact"/>
              <w:ind w:left="142"/>
              <w:rPr>
                <w:rStyle w:val="Bodytext29pt"/>
                <w:rFonts w:ascii="Times New Roman" w:hAnsi="Times New Roman" w:cs="Times New Roman"/>
                <w:b w:val="0"/>
              </w:rPr>
            </w:pPr>
            <w:r>
              <w:rPr>
                <w:rStyle w:val="Bodytext29pt"/>
                <w:rFonts w:ascii="Times New Roman" w:hAnsi="Times New Roman" w:cs="Times New Roman"/>
                <w:b w:val="0"/>
              </w:rPr>
              <w:t xml:space="preserve">Организиране и провеждане на информационни дни, кампании, семинари, курсове и обучения с цел повишаване познанията и културата на  бизнеса в областта на ЕЕ </w:t>
            </w:r>
          </w:p>
        </w:tc>
        <w:tc>
          <w:tcPr>
            <w:tcW w:w="2390" w:type="dxa"/>
          </w:tcPr>
          <w:p w14:paraId="5A3E561A" w14:textId="77777777" w:rsidR="0014330C" w:rsidRDefault="007E69A5">
            <w:pPr>
              <w:spacing w:line="230" w:lineRule="exact"/>
              <w:ind w:left="142"/>
              <w:rPr>
                <w:rStyle w:val="Bodytext29pt"/>
                <w:rFonts w:ascii="Times New Roman" w:hAnsi="Times New Roman" w:cs="Times New Roman"/>
              </w:rPr>
            </w:pPr>
            <w:r>
              <w:rPr>
                <w:rStyle w:val="Bodytext29pt"/>
                <w:rFonts w:ascii="Times New Roman" w:hAnsi="Times New Roman" w:cs="Times New Roman"/>
                <w:b w:val="0"/>
              </w:rPr>
              <w:t>Подобрена информираността на  бизнеса по въпроси, свързани с ползите от въвеждане на ЕСМ</w:t>
            </w:r>
          </w:p>
        </w:tc>
        <w:tc>
          <w:tcPr>
            <w:tcW w:w="1168" w:type="dxa"/>
          </w:tcPr>
          <w:p w14:paraId="2479FF16" w14:textId="77777777" w:rsidR="0014330C" w:rsidRDefault="007E69A5">
            <w:pPr>
              <w:spacing w:line="230" w:lineRule="exact"/>
              <w:ind w:right="-108"/>
              <w:rPr>
                <w:rStyle w:val="Bodytext29pt"/>
                <w:rFonts w:ascii="Times New Roman" w:hAnsi="Times New Roman" w:cs="Times New Roman"/>
              </w:rPr>
            </w:pPr>
            <w:r>
              <w:rPr>
                <w:rStyle w:val="Bodytext29pt"/>
                <w:rFonts w:ascii="Times New Roman" w:hAnsi="Times New Roman" w:cs="Times New Roman"/>
              </w:rPr>
              <w:t>6 броя информационни кампании</w:t>
            </w:r>
          </w:p>
          <w:p w14:paraId="773BA816" w14:textId="77777777" w:rsidR="0014330C" w:rsidRDefault="0014330C">
            <w:pPr>
              <w:spacing w:line="230" w:lineRule="exact"/>
              <w:ind w:right="-108"/>
              <w:rPr>
                <w:rStyle w:val="Bodytext29pt"/>
                <w:rFonts w:ascii="Times New Roman" w:hAnsi="Times New Roman" w:cs="Times New Roman"/>
              </w:rPr>
            </w:pPr>
          </w:p>
          <w:p w14:paraId="46AC3D91" w14:textId="77777777" w:rsidR="0014330C" w:rsidRDefault="0014330C">
            <w:pPr>
              <w:spacing w:line="230" w:lineRule="exact"/>
              <w:ind w:right="-108"/>
              <w:rPr>
                <w:rStyle w:val="Bodytext29pt"/>
                <w:rFonts w:ascii="Times New Roman" w:hAnsi="Times New Roman" w:cs="Times New Roman"/>
              </w:rPr>
            </w:pPr>
          </w:p>
        </w:tc>
        <w:tc>
          <w:tcPr>
            <w:tcW w:w="1224" w:type="dxa"/>
          </w:tcPr>
          <w:p w14:paraId="58C2BAF7" w14:textId="77777777" w:rsidR="0014330C" w:rsidRDefault="007E69A5">
            <w:pPr>
              <w:spacing w:line="230" w:lineRule="exact"/>
              <w:ind w:left="142"/>
              <w:jc w:val="center"/>
              <w:rPr>
                <w:rStyle w:val="Bodytext29pt"/>
                <w:rFonts w:ascii="Times New Roman" w:hAnsi="Times New Roman" w:cs="Times New Roman"/>
              </w:rPr>
            </w:pPr>
            <w:r>
              <w:rPr>
                <w:rStyle w:val="Bodytext29pt"/>
                <w:rFonts w:ascii="Times New Roman" w:hAnsi="Times New Roman" w:cs="Times New Roman"/>
                <w:b w:val="0"/>
                <w:bCs w:val="0"/>
              </w:rPr>
              <w:t>Общински бюджет</w:t>
            </w:r>
          </w:p>
        </w:tc>
        <w:tc>
          <w:tcPr>
            <w:tcW w:w="735" w:type="dxa"/>
          </w:tcPr>
          <w:p w14:paraId="418B8706"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2026-</w:t>
            </w:r>
          </w:p>
          <w:p w14:paraId="20C7BD3C" w14:textId="77777777" w:rsidR="0014330C" w:rsidRDefault="007E69A5">
            <w:pPr>
              <w:spacing w:line="230" w:lineRule="exact"/>
              <w:rPr>
                <w:rStyle w:val="Bodytext29pt"/>
                <w:rFonts w:ascii="Times New Roman" w:hAnsi="Times New Roman" w:cs="Times New Roman"/>
                <w:b w:val="0"/>
              </w:rPr>
            </w:pPr>
            <w:r>
              <w:rPr>
                <w:rStyle w:val="Bodytext29pt"/>
                <w:rFonts w:ascii="Times New Roman" w:hAnsi="Times New Roman" w:cs="Times New Roman"/>
                <w:b w:val="0"/>
              </w:rPr>
              <w:t>2031 г.</w:t>
            </w:r>
          </w:p>
          <w:p w14:paraId="29B36849" w14:textId="77777777" w:rsidR="0014330C" w:rsidRDefault="0014330C">
            <w:pPr>
              <w:spacing w:line="230" w:lineRule="exact"/>
              <w:rPr>
                <w:rStyle w:val="Bodytext29pt"/>
                <w:rFonts w:ascii="Times New Roman" w:hAnsi="Times New Roman" w:cs="Times New Roman"/>
              </w:rPr>
            </w:pPr>
          </w:p>
        </w:tc>
      </w:tr>
    </w:tbl>
    <w:p w14:paraId="42F57564" w14:textId="77777777" w:rsidR="0014330C" w:rsidRDefault="0014330C">
      <w:pPr>
        <w:spacing w:line="360" w:lineRule="auto"/>
        <w:ind w:left="142" w:firstLine="720"/>
        <w:jc w:val="both"/>
        <w:rPr>
          <w:sz w:val="24"/>
          <w:szCs w:val="24"/>
        </w:rPr>
      </w:pPr>
    </w:p>
    <w:p w14:paraId="5DA544E2" w14:textId="77777777" w:rsidR="0014330C" w:rsidRDefault="0014330C">
      <w:pPr>
        <w:spacing w:line="360" w:lineRule="auto"/>
        <w:ind w:left="142" w:firstLine="720"/>
        <w:jc w:val="both"/>
      </w:pPr>
    </w:p>
    <w:sectPr w:rsidR="0014330C" w:rsidSect="008761A0">
      <w:headerReference w:type="default" r:id="rId29"/>
      <w:footerReference w:type="default" r:id="rId30"/>
      <w:headerReference w:type="first" r:id="rId31"/>
      <w:footerReference w:type="first" r:id="rId32"/>
      <w:pgSz w:w="11900" w:h="16838"/>
      <w:pgMar w:top="1276" w:right="1127" w:bottom="993" w:left="1134" w:header="360" w:footer="0" w:gutter="0"/>
      <w:cols w:space="708"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18E6" w14:textId="77777777" w:rsidR="002373CA" w:rsidRDefault="002373CA">
      <w:r>
        <w:separator/>
      </w:r>
    </w:p>
  </w:endnote>
  <w:endnote w:type="continuationSeparator" w:id="0">
    <w:p w14:paraId="6D723642" w14:textId="77777777" w:rsidR="002373CA" w:rsidRDefault="0023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charset w:val="80"/>
    <w:family w:val="auto"/>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8E1E" w14:textId="77777777" w:rsidR="00C15F76" w:rsidRDefault="00830C6F">
    <w:pPr>
      <w:pStyle w:val="Footer"/>
      <w:jc w:val="right"/>
    </w:pPr>
    <w:r>
      <w:fldChar w:fldCharType="begin"/>
    </w:r>
    <w:r>
      <w:instrText xml:space="preserve"> PAGE   \* MERGEFORMAT </w:instrText>
    </w:r>
    <w:r>
      <w:fldChar w:fldCharType="separate"/>
    </w:r>
    <w:r w:rsidR="007C4F24">
      <w:rPr>
        <w:noProof/>
      </w:rPr>
      <w:t>80</w:t>
    </w:r>
    <w:r>
      <w:rPr>
        <w:noProof/>
      </w:rPr>
      <w:fldChar w:fldCharType="end"/>
    </w:r>
  </w:p>
  <w:p w14:paraId="491DF3D5" w14:textId="77777777" w:rsidR="00C15F76" w:rsidRDefault="00C15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A8D5" w14:textId="0D8688A6" w:rsidR="00C15F76" w:rsidRDefault="00017B93" w:rsidP="000E35EA">
    <w:pPr>
      <w:pStyle w:val="Footer"/>
      <w:jc w:val="center"/>
    </w:pPr>
    <w:r w:rsidRPr="00554B2E">
      <w:rPr>
        <w:sz w:val="16"/>
        <w:szCs w:val="16"/>
      </w:rPr>
      <w:t>Този документ е създаден в изпълнение на Административен Договор №BG05SFOP001-4.003-0001- Този документ е създаден по проект „УСПЕХ - умения, синергия и партньорства за европейски хоризонти”, финансиран по процедура чрез директно предоставяне на безвъзмездна финансова помощ „Активно ангажиране на общините при изпълнението на споразумението за партньорство“ по Приоритет за техническа помощ: „Хоризонтална техническа помощ“ по Програма „Техническа помощ“ 2021-2027 г., съфинансирана от Европейските фондове за споделено управление</w:t>
    </w:r>
  </w:p>
  <w:p w14:paraId="2852DB15" w14:textId="77777777" w:rsidR="00C15F76" w:rsidRDefault="00C15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6932A" w14:textId="77777777" w:rsidR="002373CA" w:rsidRDefault="002373CA">
      <w:r>
        <w:separator/>
      </w:r>
    </w:p>
  </w:footnote>
  <w:footnote w:type="continuationSeparator" w:id="0">
    <w:p w14:paraId="382B8596" w14:textId="77777777" w:rsidR="002373CA" w:rsidRDefault="002373CA">
      <w:r>
        <w:continuationSeparator/>
      </w:r>
    </w:p>
  </w:footnote>
  <w:footnote w:id="1">
    <w:p w14:paraId="776CF334" w14:textId="77777777" w:rsidR="00C15F76" w:rsidRDefault="00C15F76">
      <w:pPr>
        <w:pStyle w:val="FootnoteText"/>
      </w:pPr>
      <w:r>
        <w:rPr>
          <w:rStyle w:val="FootnoteReference"/>
        </w:rPr>
        <w:footnoteRef/>
      </w:r>
      <w:r>
        <w:rPr>
          <w:sz w:val="16"/>
          <w:szCs w:val="16"/>
        </w:rPr>
        <w:t>https://www.me.government.bg/uploads/manager/source/EE/LTRS_Bulgaria.pdf</w:t>
      </w:r>
    </w:p>
  </w:footnote>
  <w:footnote w:id="2">
    <w:p w14:paraId="29BB04AF" w14:textId="77777777" w:rsidR="00C15F76" w:rsidRDefault="00C15F76">
      <w:pPr>
        <w:pStyle w:val="FootnoteText"/>
        <w:rPr>
          <w:sz w:val="16"/>
          <w:szCs w:val="16"/>
        </w:rPr>
      </w:pPr>
      <w:r>
        <w:rPr>
          <w:rStyle w:val="FootnoteReference"/>
          <w:sz w:val="16"/>
          <w:szCs w:val="16"/>
        </w:rPr>
        <w:footnoteRef/>
      </w:r>
      <w:r>
        <w:rPr>
          <w:sz w:val="16"/>
          <w:szCs w:val="16"/>
        </w:rPr>
        <w:t xml:space="preserve"> </w:t>
      </w:r>
      <w:r>
        <w:rPr>
          <w:sz w:val="16"/>
          <w:szCs w:val="16"/>
        </w:rPr>
        <w:t>https://seea.government.bg/documents/ZEE.pdf</w:t>
      </w:r>
    </w:p>
    <w:p w14:paraId="06AF6B8B" w14:textId="77777777" w:rsidR="00C15F76" w:rsidRDefault="00C15F76">
      <w:pPr>
        <w:pStyle w:val="FootnoteText"/>
        <w:rPr>
          <w:sz w:val="16"/>
          <w:szCs w:val="16"/>
        </w:rPr>
      </w:pPr>
    </w:p>
  </w:footnote>
  <w:footnote w:id="3">
    <w:p w14:paraId="12BD6F4B" w14:textId="77777777" w:rsidR="00C15F76" w:rsidRDefault="00C15F76">
      <w:pPr>
        <w:pStyle w:val="FootnoteText"/>
        <w:rPr>
          <w:sz w:val="16"/>
          <w:szCs w:val="16"/>
        </w:rPr>
      </w:pPr>
      <w:r>
        <w:rPr>
          <w:rStyle w:val="FootnoteReference"/>
        </w:rPr>
        <w:footnoteRef/>
      </w:r>
      <w:r>
        <w:rPr>
          <w:sz w:val="16"/>
          <w:szCs w:val="16"/>
        </w:rPr>
        <w:t>https://www.seea.government.bg/documents/bg_final_necp_main_bg.pdf</w:t>
      </w:r>
    </w:p>
    <w:p w14:paraId="086341C7" w14:textId="77777777" w:rsidR="00C15F76" w:rsidRDefault="00C15F76">
      <w:pPr>
        <w:pStyle w:val="FootnoteText"/>
      </w:pPr>
    </w:p>
  </w:footnote>
  <w:footnote w:id="4">
    <w:p w14:paraId="62DF253D" w14:textId="77777777" w:rsidR="00C15F76" w:rsidRDefault="00C15F76">
      <w:pPr>
        <w:pStyle w:val="FootnoteText"/>
      </w:pPr>
      <w:r>
        <w:rPr>
          <w:rStyle w:val="FootnoteReference"/>
        </w:rPr>
        <w:footnoteRef/>
      </w:r>
      <w:r>
        <w:rPr>
          <w:sz w:val="16"/>
          <w:szCs w:val="16"/>
        </w:rPr>
        <w:t>https://nextgeneration.bg/14</w:t>
      </w:r>
    </w:p>
  </w:footnote>
  <w:footnote w:id="5">
    <w:p w14:paraId="25A48CF9" w14:textId="77777777" w:rsidR="00C15F76" w:rsidRDefault="00C15F76">
      <w:pPr>
        <w:pStyle w:val="FootnoteText"/>
        <w:jc w:val="both"/>
        <w:rPr>
          <w:sz w:val="16"/>
          <w:szCs w:val="16"/>
        </w:rPr>
      </w:pPr>
      <w:r>
        <w:rPr>
          <w:rStyle w:val="FootnoteReference"/>
        </w:rPr>
        <w:footnoteRef/>
      </w:r>
      <w:r>
        <w:rPr>
          <w:sz w:val="16"/>
          <w:szCs w:val="16"/>
        </w:rPr>
        <w:t xml:space="preserve">Климатичните диаграми на </w:t>
      </w:r>
      <w:proofErr w:type="spellStart"/>
      <w:r>
        <w:rPr>
          <w:sz w:val="16"/>
          <w:szCs w:val="16"/>
        </w:rPr>
        <w:t>meteoblue</w:t>
      </w:r>
      <w:proofErr w:type="spellEnd"/>
      <w:r>
        <w:rPr>
          <w:sz w:val="16"/>
          <w:szCs w:val="16"/>
        </w:rPr>
        <w:t xml:space="preserve"> се базират на почасови метеорологични симулации за период от 30 години назад във времето и осигуряват добра информация за типичните климатични събития </w:t>
      </w:r>
      <w:proofErr w:type="spellStart"/>
      <w:r>
        <w:rPr>
          <w:sz w:val="16"/>
          <w:szCs w:val="16"/>
        </w:rPr>
        <w:t>иочакваните</w:t>
      </w:r>
      <w:proofErr w:type="spellEnd"/>
      <w:r>
        <w:rPr>
          <w:sz w:val="16"/>
          <w:szCs w:val="16"/>
        </w:rPr>
        <w:t xml:space="preserve"> метеорологични показатели</w:t>
      </w:r>
      <w:r>
        <w:t xml:space="preserve"> (</w:t>
      </w:r>
      <w:proofErr w:type="spellStart"/>
      <w:r>
        <w:rPr>
          <w:sz w:val="16"/>
          <w:szCs w:val="16"/>
        </w:rPr>
        <w:t>температура,валежи</w:t>
      </w:r>
      <w:proofErr w:type="spellEnd"/>
      <w:r>
        <w:rPr>
          <w:sz w:val="16"/>
          <w:szCs w:val="16"/>
        </w:rPr>
        <w:t>, слънчеви периоди и вятър). Симулацията на метеорологичните данни се извършва при пространствена резолюция от приблизително 30 км.</w:t>
      </w:r>
    </w:p>
  </w:footnote>
  <w:footnote w:id="6">
    <w:p w14:paraId="34C0F0F1" w14:textId="77777777" w:rsidR="00C15F76" w:rsidRDefault="00C15F76">
      <w:pPr>
        <w:pStyle w:val="FootnoteText"/>
      </w:pPr>
      <w:r>
        <w:rPr>
          <w:rStyle w:val="FootnoteReference"/>
        </w:rPr>
        <w:footnoteRef/>
      </w:r>
      <w:r>
        <w:t xml:space="preserve"> </w:t>
      </w:r>
      <w:r>
        <w:t>Под трудоспособна възраст - до 15 навършени години.</w:t>
      </w:r>
    </w:p>
  </w:footnote>
  <w:footnote w:id="7">
    <w:p w14:paraId="68E82823" w14:textId="77777777" w:rsidR="00C15F76" w:rsidRDefault="00C15F76">
      <w:pPr>
        <w:pStyle w:val="FootnoteText"/>
      </w:pPr>
      <w:r>
        <w:rPr>
          <w:rStyle w:val="FootnoteReference"/>
        </w:rPr>
        <w:footnoteRef/>
      </w:r>
      <w:r>
        <w:t xml:space="preserve"> </w:t>
      </w:r>
      <w:r>
        <w:t>В трудоспособна възраст - жени от 16 до 62 години и 4 месеца и мъже от 16 до 64 години и 7 месец за 20</w:t>
      </w:r>
      <w:r w:rsidRPr="000E35EA">
        <w:t>25</w:t>
      </w:r>
      <w:r>
        <w:t xml:space="preserve"> г.</w:t>
      </w:r>
    </w:p>
  </w:footnote>
  <w:footnote w:id="8">
    <w:p w14:paraId="2D58B7B5" w14:textId="77777777" w:rsidR="00C15F76" w:rsidRDefault="00C15F76">
      <w:pPr>
        <w:pStyle w:val="FootnoteText"/>
      </w:pPr>
      <w:r>
        <w:rPr>
          <w:rStyle w:val="FootnoteReference"/>
        </w:rPr>
        <w:footnoteRef/>
      </w:r>
      <w:r>
        <w:t xml:space="preserve"> </w:t>
      </w:r>
      <w:r>
        <w:t xml:space="preserve">Над трудоспособна възраст - тези граници са от навършването на 61 години и </w:t>
      </w:r>
      <w:r w:rsidRPr="000E35EA">
        <w:t>10</w:t>
      </w:r>
      <w:r>
        <w:t xml:space="preserve"> месеца за жените и 64 години и </w:t>
      </w:r>
      <w:r w:rsidRPr="000E35EA">
        <w:t>5</w:t>
      </w:r>
      <w:r>
        <w:t xml:space="preserve"> месеца за мъжете.</w:t>
      </w:r>
    </w:p>
  </w:footnote>
  <w:footnote w:id="9">
    <w:p w14:paraId="3F8C714C" w14:textId="77777777" w:rsidR="00C15F76" w:rsidRDefault="00C15F76">
      <w:pPr>
        <w:pStyle w:val="FootnoteText"/>
        <w:jc w:val="both"/>
        <w:rPr>
          <w:sz w:val="16"/>
          <w:szCs w:val="16"/>
        </w:rPr>
      </w:pPr>
      <w:r>
        <w:rPr>
          <w:rStyle w:val="FootnoteReference"/>
          <w:sz w:val="16"/>
          <w:szCs w:val="16"/>
        </w:rPr>
        <w:footnoteRef/>
      </w:r>
      <w:r>
        <w:rPr>
          <w:sz w:val="16"/>
          <w:szCs w:val="16"/>
        </w:rPr>
        <w:t xml:space="preserve"> </w:t>
      </w:r>
      <w:r>
        <w:rPr>
          <w:sz w:val="16"/>
          <w:szCs w:val="16"/>
        </w:rPr>
        <w:t xml:space="preserve">НАРЕДБА за методиките за определяне </w:t>
      </w:r>
      <w:proofErr w:type="spellStart"/>
      <w:r>
        <w:rPr>
          <w:sz w:val="16"/>
          <w:szCs w:val="16"/>
        </w:rPr>
        <w:t>нанационалната</w:t>
      </w:r>
      <w:proofErr w:type="spellEnd"/>
      <w:r>
        <w:rPr>
          <w:sz w:val="16"/>
          <w:szCs w:val="16"/>
        </w:rPr>
        <w:t xml:space="preserve"> цел за енергийна ефективност и на общата кумулативна цел </w:t>
      </w:r>
      <w:proofErr w:type="spellStart"/>
      <w:r>
        <w:rPr>
          <w:sz w:val="16"/>
          <w:szCs w:val="16"/>
        </w:rPr>
        <w:t>заенергийни</w:t>
      </w:r>
      <w:proofErr w:type="spellEnd"/>
      <w:r>
        <w:rPr>
          <w:sz w:val="16"/>
          <w:szCs w:val="16"/>
        </w:rPr>
        <w:t xml:space="preserve"> спестявания, условията и редът за прилагане на схемата за </w:t>
      </w:r>
      <w:proofErr w:type="spellStart"/>
      <w:r>
        <w:rPr>
          <w:sz w:val="16"/>
          <w:szCs w:val="16"/>
        </w:rPr>
        <w:t>задълженияза</w:t>
      </w:r>
      <w:proofErr w:type="spellEnd"/>
      <w:r>
        <w:rPr>
          <w:sz w:val="16"/>
          <w:szCs w:val="16"/>
        </w:rPr>
        <w:t xml:space="preserve"> енергийни спестявания, включително за разпределянето на </w:t>
      </w:r>
      <w:proofErr w:type="spellStart"/>
      <w:r>
        <w:rPr>
          <w:sz w:val="16"/>
          <w:szCs w:val="16"/>
        </w:rPr>
        <w:t>индивидуалнитецели</w:t>
      </w:r>
      <w:proofErr w:type="spellEnd"/>
      <w:r>
        <w:rPr>
          <w:sz w:val="16"/>
          <w:szCs w:val="16"/>
        </w:rPr>
        <w:t xml:space="preserve"> за енергийни спестявания между задължените лица, и отчитането на </w:t>
      </w:r>
      <w:proofErr w:type="spellStart"/>
      <w:r>
        <w:rPr>
          <w:sz w:val="16"/>
          <w:szCs w:val="16"/>
        </w:rPr>
        <w:t>ефектаот</w:t>
      </w:r>
      <w:proofErr w:type="spellEnd"/>
      <w:r>
        <w:rPr>
          <w:sz w:val="16"/>
          <w:szCs w:val="16"/>
        </w:rPr>
        <w:t xml:space="preserve"> изпълнените алтернативни мерки.</w:t>
      </w:r>
    </w:p>
  </w:footnote>
  <w:footnote w:id="10">
    <w:p w14:paraId="09E34296" w14:textId="77777777" w:rsidR="00C15F76" w:rsidRDefault="00C15F76">
      <w:pPr>
        <w:pStyle w:val="FootnoteText"/>
        <w:rPr>
          <w:i/>
          <w:sz w:val="16"/>
          <w:szCs w:val="16"/>
        </w:rPr>
      </w:pPr>
      <w:r>
        <w:rPr>
          <w:rStyle w:val="FootnoteReference"/>
        </w:rPr>
        <w:footnoteRef/>
      </w:r>
      <w:r>
        <w:rPr>
          <w:i/>
          <w:sz w:val="16"/>
          <w:szCs w:val="16"/>
        </w:rPr>
        <w:t>Ефектът от реализирането на дейностите и мерките се изчислява на база действащите в момента цени на топлинната и електрическата енергия и на горивата. Тези цени  продължават да се повишават на база на непрекъснато растящите цени на горивата на международните пазари, поради което срокът на откупуване ще бъде по-малък в сравнение с направените изчисления. Допълнителна предпоставка за намаляване срока на възвръщаемост на инвестициите е и бъдещата възможност за търговия с вредни емисии.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79E6" w14:textId="77777777" w:rsidR="00C15F76" w:rsidRDefault="00C15F76">
    <w:pPr>
      <w:pStyle w:val="Header"/>
      <w:pBdr>
        <w:bottom w:val="thickThinSmallGap" w:sz="24" w:space="1" w:color="004D6C" w:themeColor="accent2" w:themeShade="7F"/>
      </w:pBdr>
      <w:jc w:val="center"/>
      <w:rPr>
        <w:rFonts w:asciiTheme="majorHAnsi" w:eastAsiaTheme="majorEastAsia" w:hAnsiTheme="majorHAnsi" w:cstheme="majorBidi"/>
        <w:color w:val="FF0000"/>
        <w:sz w:val="32"/>
        <w:szCs w:val="32"/>
      </w:rPr>
    </w:pPr>
    <w:r>
      <w:rPr>
        <w:rFonts w:asciiTheme="majorHAnsi" w:eastAsiaTheme="majorEastAsia" w:hAnsiTheme="majorHAnsi" w:cstheme="majorBidi"/>
        <w:b/>
        <w:color w:val="FF0000"/>
        <w:sz w:val="20"/>
        <w:szCs w:val="20"/>
      </w:rPr>
      <w:t>ПРОГРАМА ЗА ЕНЕРГИЙНА ЕФЕКТИВНОСТ НА ОБЩИНА СИМЕОНОВГРАД 2026 – 2031 ГОДИНА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6813" w14:textId="2767EFD2" w:rsidR="000E35EA" w:rsidRPr="00554B2E" w:rsidRDefault="00554B2E" w:rsidP="00017B93">
    <w:pPr>
      <w:pStyle w:val="Header"/>
      <w:tabs>
        <w:tab w:val="clear" w:pos="9026"/>
        <w:tab w:val="right" w:pos="9639"/>
      </w:tabs>
      <w:ind w:right="-142"/>
      <w:rPr>
        <w:lang w:val="en-US"/>
      </w:rPr>
    </w:pPr>
    <w:r>
      <w:rPr>
        <w:noProof/>
        <w:sz w:val="18"/>
        <w:szCs w:val="18"/>
      </w:rPr>
      <w:drawing>
        <wp:inline distT="0" distB="0" distL="0" distR="0" wp14:anchorId="6C639ED1" wp14:editId="44D0B368">
          <wp:extent cx="1302385" cy="457200"/>
          <wp:effectExtent l="0" t="0" r="0" b="0"/>
          <wp:docPr id="194245583" name="Picture 19424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19362" cy="463125"/>
                  </a:xfrm>
                  <a:prstGeom prst="rect">
                    <a:avLst/>
                  </a:prstGeom>
                  <a:noFill/>
                </pic:spPr>
              </pic:pic>
            </a:graphicData>
          </a:graphic>
        </wp:inline>
      </w:drawing>
    </w:r>
    <w:r>
      <w:rPr>
        <w:lang w:val="en-US"/>
      </w:rPr>
      <w:tab/>
    </w:r>
    <w:r>
      <w:rPr>
        <w:lang w:val="en-US"/>
      </w:rPr>
      <w:tab/>
    </w:r>
    <w:r w:rsidRPr="00802EB7">
      <w:rPr>
        <w:noProof/>
      </w:rPr>
      <w:drawing>
        <wp:inline distT="0" distB="0" distL="0" distR="0" wp14:anchorId="1F1C5168" wp14:editId="1C6BC685">
          <wp:extent cx="1173480" cy="586740"/>
          <wp:effectExtent l="0" t="0" r="7620" b="3810"/>
          <wp:docPr id="9129957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3480"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A43"/>
    <w:multiLevelType w:val="multilevel"/>
    <w:tmpl w:val="6D46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F16F4"/>
    <w:multiLevelType w:val="hybridMultilevel"/>
    <w:tmpl w:val="40F0B9AC"/>
    <w:lvl w:ilvl="0" w:tplc="4858CD9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2" w15:restartNumberingAfterBreak="0">
    <w:nsid w:val="068B44F6"/>
    <w:multiLevelType w:val="multilevel"/>
    <w:tmpl w:val="BADAEF32"/>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AC3189"/>
    <w:multiLevelType w:val="hybridMultilevel"/>
    <w:tmpl w:val="1D8E3912"/>
    <w:lvl w:ilvl="0" w:tplc="F1607568">
      <w:start w:val="1"/>
      <w:numFmt w:val="bullet"/>
      <w:lvlText w:val=""/>
      <w:lvlJc w:val="left"/>
      <w:pPr>
        <w:ind w:left="1429" w:hanging="360"/>
      </w:pPr>
      <w:rPr>
        <w:rFonts w:ascii="Symbol" w:hAnsi="Symbol" w:hint="default"/>
        <w:w w:val="99"/>
        <w:sz w:val="24"/>
        <w:szCs w:val="24"/>
      </w:rPr>
    </w:lvl>
    <w:lvl w:ilvl="1" w:tplc="71F4009C" w:tentative="1">
      <w:start w:val="1"/>
      <w:numFmt w:val="bullet"/>
      <w:lvlText w:val="o"/>
      <w:lvlJc w:val="left"/>
      <w:pPr>
        <w:ind w:left="2149" w:hanging="360"/>
      </w:pPr>
      <w:rPr>
        <w:rFonts w:ascii="Courier New" w:hAnsi="Courier New" w:cs="Courier New" w:hint="default"/>
      </w:rPr>
    </w:lvl>
    <w:lvl w:ilvl="2" w:tplc="AA6439E4" w:tentative="1">
      <w:start w:val="1"/>
      <w:numFmt w:val="bullet"/>
      <w:lvlText w:val=""/>
      <w:lvlJc w:val="left"/>
      <w:pPr>
        <w:ind w:left="2869" w:hanging="360"/>
      </w:pPr>
      <w:rPr>
        <w:rFonts w:ascii="Wingdings" w:hAnsi="Wingdings" w:hint="default"/>
      </w:rPr>
    </w:lvl>
    <w:lvl w:ilvl="3" w:tplc="2EF03C0E" w:tentative="1">
      <w:start w:val="1"/>
      <w:numFmt w:val="bullet"/>
      <w:lvlText w:val=""/>
      <w:lvlJc w:val="left"/>
      <w:pPr>
        <w:ind w:left="3589" w:hanging="360"/>
      </w:pPr>
      <w:rPr>
        <w:rFonts w:ascii="Symbol" w:hAnsi="Symbol" w:hint="default"/>
      </w:rPr>
    </w:lvl>
    <w:lvl w:ilvl="4" w:tplc="514434A8" w:tentative="1">
      <w:start w:val="1"/>
      <w:numFmt w:val="bullet"/>
      <w:lvlText w:val="o"/>
      <w:lvlJc w:val="left"/>
      <w:pPr>
        <w:ind w:left="4309" w:hanging="360"/>
      </w:pPr>
      <w:rPr>
        <w:rFonts w:ascii="Courier New" w:hAnsi="Courier New" w:cs="Courier New" w:hint="default"/>
      </w:rPr>
    </w:lvl>
    <w:lvl w:ilvl="5" w:tplc="87EABAF2" w:tentative="1">
      <w:start w:val="1"/>
      <w:numFmt w:val="bullet"/>
      <w:lvlText w:val=""/>
      <w:lvlJc w:val="left"/>
      <w:pPr>
        <w:ind w:left="5029" w:hanging="360"/>
      </w:pPr>
      <w:rPr>
        <w:rFonts w:ascii="Wingdings" w:hAnsi="Wingdings" w:hint="default"/>
      </w:rPr>
    </w:lvl>
    <w:lvl w:ilvl="6" w:tplc="497CAE08" w:tentative="1">
      <w:start w:val="1"/>
      <w:numFmt w:val="bullet"/>
      <w:lvlText w:val=""/>
      <w:lvlJc w:val="left"/>
      <w:pPr>
        <w:ind w:left="5749" w:hanging="360"/>
      </w:pPr>
      <w:rPr>
        <w:rFonts w:ascii="Symbol" w:hAnsi="Symbol" w:hint="default"/>
      </w:rPr>
    </w:lvl>
    <w:lvl w:ilvl="7" w:tplc="1B445504" w:tentative="1">
      <w:start w:val="1"/>
      <w:numFmt w:val="bullet"/>
      <w:lvlText w:val="o"/>
      <w:lvlJc w:val="left"/>
      <w:pPr>
        <w:ind w:left="6469" w:hanging="360"/>
      </w:pPr>
      <w:rPr>
        <w:rFonts w:ascii="Courier New" w:hAnsi="Courier New" w:cs="Courier New" w:hint="default"/>
      </w:rPr>
    </w:lvl>
    <w:lvl w:ilvl="8" w:tplc="F9D4CF1A" w:tentative="1">
      <w:start w:val="1"/>
      <w:numFmt w:val="bullet"/>
      <w:lvlText w:val=""/>
      <w:lvlJc w:val="left"/>
      <w:pPr>
        <w:ind w:left="7189" w:hanging="360"/>
      </w:pPr>
      <w:rPr>
        <w:rFonts w:ascii="Wingdings" w:hAnsi="Wingdings" w:hint="default"/>
      </w:rPr>
    </w:lvl>
  </w:abstractNum>
  <w:abstractNum w:abstractNumId="4" w15:restartNumberingAfterBreak="0">
    <w:nsid w:val="093A17A7"/>
    <w:multiLevelType w:val="hybridMultilevel"/>
    <w:tmpl w:val="2408A678"/>
    <w:lvl w:ilvl="0" w:tplc="C6EE4D62">
      <w:start w:val="1"/>
      <w:numFmt w:val="bullet"/>
      <w:lvlText w:val=""/>
      <w:lvlJc w:val="left"/>
      <w:pPr>
        <w:ind w:left="720" w:hanging="360"/>
      </w:pPr>
      <w:rPr>
        <w:rFonts w:ascii="Wingdings" w:hAnsi="Wingdings" w:hint="default"/>
      </w:rPr>
    </w:lvl>
    <w:lvl w:ilvl="1" w:tplc="3F562AEA" w:tentative="1">
      <w:start w:val="1"/>
      <w:numFmt w:val="bullet"/>
      <w:lvlText w:val="o"/>
      <w:lvlJc w:val="left"/>
      <w:pPr>
        <w:ind w:left="1440" w:hanging="360"/>
      </w:pPr>
      <w:rPr>
        <w:rFonts w:ascii="Courier New" w:hAnsi="Courier New"/>
      </w:rPr>
    </w:lvl>
    <w:lvl w:ilvl="2" w:tplc="B7745938" w:tentative="1">
      <w:start w:val="1"/>
      <w:numFmt w:val="bullet"/>
      <w:lvlText w:val=""/>
      <w:lvlJc w:val="left"/>
      <w:pPr>
        <w:ind w:left="2160" w:hanging="360"/>
      </w:pPr>
      <w:rPr>
        <w:rFonts w:ascii="Wingdings" w:hAnsi="Wingdings"/>
      </w:rPr>
    </w:lvl>
    <w:lvl w:ilvl="3" w:tplc="40B845E4" w:tentative="1">
      <w:start w:val="1"/>
      <w:numFmt w:val="bullet"/>
      <w:lvlText w:val=""/>
      <w:lvlJc w:val="left"/>
      <w:pPr>
        <w:ind w:left="2880" w:hanging="360"/>
      </w:pPr>
      <w:rPr>
        <w:rFonts w:ascii="Symbol" w:hAnsi="Symbol"/>
      </w:rPr>
    </w:lvl>
    <w:lvl w:ilvl="4" w:tplc="C55AC9CA" w:tentative="1">
      <w:start w:val="1"/>
      <w:numFmt w:val="bullet"/>
      <w:lvlText w:val="o"/>
      <w:lvlJc w:val="left"/>
      <w:pPr>
        <w:ind w:left="3600" w:hanging="360"/>
      </w:pPr>
      <w:rPr>
        <w:rFonts w:ascii="Courier New" w:hAnsi="Courier New"/>
      </w:rPr>
    </w:lvl>
    <w:lvl w:ilvl="5" w:tplc="F70C3C0A" w:tentative="1">
      <w:start w:val="1"/>
      <w:numFmt w:val="bullet"/>
      <w:lvlText w:val=""/>
      <w:lvlJc w:val="left"/>
      <w:pPr>
        <w:ind w:left="4320" w:hanging="360"/>
      </w:pPr>
      <w:rPr>
        <w:rFonts w:ascii="Wingdings" w:hAnsi="Wingdings"/>
      </w:rPr>
    </w:lvl>
    <w:lvl w:ilvl="6" w:tplc="C97E8A04" w:tentative="1">
      <w:start w:val="1"/>
      <w:numFmt w:val="bullet"/>
      <w:lvlText w:val=""/>
      <w:lvlJc w:val="left"/>
      <w:pPr>
        <w:ind w:left="5040" w:hanging="360"/>
      </w:pPr>
      <w:rPr>
        <w:rFonts w:ascii="Symbol" w:hAnsi="Symbol"/>
      </w:rPr>
    </w:lvl>
    <w:lvl w:ilvl="7" w:tplc="5C3CFAAE" w:tentative="1">
      <w:start w:val="1"/>
      <w:numFmt w:val="bullet"/>
      <w:lvlText w:val="o"/>
      <w:lvlJc w:val="left"/>
      <w:pPr>
        <w:ind w:left="5760" w:hanging="360"/>
      </w:pPr>
      <w:rPr>
        <w:rFonts w:ascii="Courier New" w:hAnsi="Courier New"/>
      </w:rPr>
    </w:lvl>
    <w:lvl w:ilvl="8" w:tplc="833AD160" w:tentative="1">
      <w:start w:val="1"/>
      <w:numFmt w:val="bullet"/>
      <w:lvlText w:val=""/>
      <w:lvlJc w:val="left"/>
      <w:pPr>
        <w:ind w:left="6480" w:hanging="360"/>
      </w:pPr>
      <w:rPr>
        <w:rFonts w:ascii="Wingdings" w:hAnsi="Wingdings"/>
      </w:rPr>
    </w:lvl>
  </w:abstractNum>
  <w:abstractNum w:abstractNumId="5" w15:restartNumberingAfterBreak="0">
    <w:nsid w:val="14217676"/>
    <w:multiLevelType w:val="hybridMultilevel"/>
    <w:tmpl w:val="DB224C3C"/>
    <w:lvl w:ilvl="0" w:tplc="2FC85C0A">
      <w:numFmt w:val="bullet"/>
      <w:lvlText w:val="-"/>
      <w:lvlJc w:val="left"/>
      <w:pPr>
        <w:ind w:left="1571" w:hanging="360"/>
      </w:pPr>
      <w:rPr>
        <w:rFonts w:ascii="Times New Roman" w:eastAsiaTheme="minorHAnsi" w:hAnsi="Times New Roman" w:cs="Times New Roman" w:hint="default"/>
      </w:rPr>
    </w:lvl>
    <w:lvl w:ilvl="1" w:tplc="6554A198" w:tentative="1">
      <w:start w:val="1"/>
      <w:numFmt w:val="bullet"/>
      <w:lvlText w:val="o"/>
      <w:lvlJc w:val="left"/>
      <w:pPr>
        <w:ind w:left="2291" w:hanging="360"/>
      </w:pPr>
      <w:rPr>
        <w:rFonts w:ascii="Courier New" w:hAnsi="Courier New" w:cs="Courier New" w:hint="default"/>
      </w:rPr>
    </w:lvl>
    <w:lvl w:ilvl="2" w:tplc="D9984FD6" w:tentative="1">
      <w:start w:val="1"/>
      <w:numFmt w:val="bullet"/>
      <w:lvlText w:val=""/>
      <w:lvlJc w:val="left"/>
      <w:pPr>
        <w:ind w:left="3011" w:hanging="360"/>
      </w:pPr>
      <w:rPr>
        <w:rFonts w:ascii="Wingdings" w:hAnsi="Wingdings" w:hint="default"/>
      </w:rPr>
    </w:lvl>
    <w:lvl w:ilvl="3" w:tplc="366894AC" w:tentative="1">
      <w:start w:val="1"/>
      <w:numFmt w:val="bullet"/>
      <w:lvlText w:val=""/>
      <w:lvlJc w:val="left"/>
      <w:pPr>
        <w:ind w:left="3731" w:hanging="360"/>
      </w:pPr>
      <w:rPr>
        <w:rFonts w:ascii="Symbol" w:hAnsi="Symbol" w:hint="default"/>
      </w:rPr>
    </w:lvl>
    <w:lvl w:ilvl="4" w:tplc="F35CD216" w:tentative="1">
      <w:start w:val="1"/>
      <w:numFmt w:val="bullet"/>
      <w:lvlText w:val="o"/>
      <w:lvlJc w:val="left"/>
      <w:pPr>
        <w:ind w:left="4451" w:hanging="360"/>
      </w:pPr>
      <w:rPr>
        <w:rFonts w:ascii="Courier New" w:hAnsi="Courier New" w:cs="Courier New" w:hint="default"/>
      </w:rPr>
    </w:lvl>
    <w:lvl w:ilvl="5" w:tplc="17427E06" w:tentative="1">
      <w:start w:val="1"/>
      <w:numFmt w:val="bullet"/>
      <w:lvlText w:val=""/>
      <w:lvlJc w:val="left"/>
      <w:pPr>
        <w:ind w:left="5171" w:hanging="360"/>
      </w:pPr>
      <w:rPr>
        <w:rFonts w:ascii="Wingdings" w:hAnsi="Wingdings" w:hint="default"/>
      </w:rPr>
    </w:lvl>
    <w:lvl w:ilvl="6" w:tplc="377CF0D6" w:tentative="1">
      <w:start w:val="1"/>
      <w:numFmt w:val="bullet"/>
      <w:lvlText w:val=""/>
      <w:lvlJc w:val="left"/>
      <w:pPr>
        <w:ind w:left="5891" w:hanging="360"/>
      </w:pPr>
      <w:rPr>
        <w:rFonts w:ascii="Symbol" w:hAnsi="Symbol" w:hint="default"/>
      </w:rPr>
    </w:lvl>
    <w:lvl w:ilvl="7" w:tplc="D3B69CA4" w:tentative="1">
      <w:start w:val="1"/>
      <w:numFmt w:val="bullet"/>
      <w:lvlText w:val="o"/>
      <w:lvlJc w:val="left"/>
      <w:pPr>
        <w:ind w:left="6611" w:hanging="360"/>
      </w:pPr>
      <w:rPr>
        <w:rFonts w:ascii="Courier New" w:hAnsi="Courier New" w:cs="Courier New" w:hint="default"/>
      </w:rPr>
    </w:lvl>
    <w:lvl w:ilvl="8" w:tplc="BAEEC9B0" w:tentative="1">
      <w:start w:val="1"/>
      <w:numFmt w:val="bullet"/>
      <w:lvlText w:val=""/>
      <w:lvlJc w:val="left"/>
      <w:pPr>
        <w:ind w:left="7331" w:hanging="360"/>
      </w:pPr>
      <w:rPr>
        <w:rFonts w:ascii="Wingdings" w:hAnsi="Wingdings" w:hint="default"/>
      </w:rPr>
    </w:lvl>
  </w:abstractNum>
  <w:abstractNum w:abstractNumId="6" w15:restartNumberingAfterBreak="0">
    <w:nsid w:val="14287713"/>
    <w:multiLevelType w:val="hybridMultilevel"/>
    <w:tmpl w:val="D632C3B0"/>
    <w:lvl w:ilvl="0" w:tplc="CD748D98">
      <w:start w:val="1"/>
      <w:numFmt w:val="bullet"/>
      <w:lvlText w:val=""/>
      <w:lvlJc w:val="left"/>
      <w:pPr>
        <w:ind w:left="1440" w:hanging="360"/>
      </w:pPr>
      <w:rPr>
        <w:rFonts w:ascii="Wingdings" w:hAnsi="Wingdings" w:hint="default"/>
      </w:rPr>
    </w:lvl>
    <w:lvl w:ilvl="1" w:tplc="9A9AA0E2" w:tentative="1">
      <w:start w:val="1"/>
      <w:numFmt w:val="bullet"/>
      <w:lvlText w:val="o"/>
      <w:lvlJc w:val="left"/>
      <w:pPr>
        <w:ind w:left="2160" w:hanging="360"/>
      </w:pPr>
      <w:rPr>
        <w:rFonts w:ascii="Courier New" w:hAnsi="Courier New" w:cs="Courier New" w:hint="default"/>
      </w:rPr>
    </w:lvl>
    <w:lvl w:ilvl="2" w:tplc="91AE6694" w:tentative="1">
      <w:start w:val="1"/>
      <w:numFmt w:val="bullet"/>
      <w:lvlText w:val=""/>
      <w:lvlJc w:val="left"/>
      <w:pPr>
        <w:ind w:left="2880" w:hanging="360"/>
      </w:pPr>
      <w:rPr>
        <w:rFonts w:ascii="Wingdings" w:hAnsi="Wingdings" w:hint="default"/>
      </w:rPr>
    </w:lvl>
    <w:lvl w:ilvl="3" w:tplc="C2ACDF7A" w:tentative="1">
      <w:start w:val="1"/>
      <w:numFmt w:val="bullet"/>
      <w:lvlText w:val=""/>
      <w:lvlJc w:val="left"/>
      <w:pPr>
        <w:ind w:left="3600" w:hanging="360"/>
      </w:pPr>
      <w:rPr>
        <w:rFonts w:ascii="Symbol" w:hAnsi="Symbol" w:hint="default"/>
      </w:rPr>
    </w:lvl>
    <w:lvl w:ilvl="4" w:tplc="F712208A" w:tentative="1">
      <w:start w:val="1"/>
      <w:numFmt w:val="bullet"/>
      <w:lvlText w:val="o"/>
      <w:lvlJc w:val="left"/>
      <w:pPr>
        <w:ind w:left="4320" w:hanging="360"/>
      </w:pPr>
      <w:rPr>
        <w:rFonts w:ascii="Courier New" w:hAnsi="Courier New" w:cs="Courier New" w:hint="default"/>
      </w:rPr>
    </w:lvl>
    <w:lvl w:ilvl="5" w:tplc="D4041354" w:tentative="1">
      <w:start w:val="1"/>
      <w:numFmt w:val="bullet"/>
      <w:lvlText w:val=""/>
      <w:lvlJc w:val="left"/>
      <w:pPr>
        <w:ind w:left="5040" w:hanging="360"/>
      </w:pPr>
      <w:rPr>
        <w:rFonts w:ascii="Wingdings" w:hAnsi="Wingdings" w:hint="default"/>
      </w:rPr>
    </w:lvl>
    <w:lvl w:ilvl="6" w:tplc="CBB4599A" w:tentative="1">
      <w:start w:val="1"/>
      <w:numFmt w:val="bullet"/>
      <w:lvlText w:val=""/>
      <w:lvlJc w:val="left"/>
      <w:pPr>
        <w:ind w:left="5760" w:hanging="360"/>
      </w:pPr>
      <w:rPr>
        <w:rFonts w:ascii="Symbol" w:hAnsi="Symbol" w:hint="default"/>
      </w:rPr>
    </w:lvl>
    <w:lvl w:ilvl="7" w:tplc="D57EE1C2" w:tentative="1">
      <w:start w:val="1"/>
      <w:numFmt w:val="bullet"/>
      <w:lvlText w:val="o"/>
      <w:lvlJc w:val="left"/>
      <w:pPr>
        <w:ind w:left="6480" w:hanging="360"/>
      </w:pPr>
      <w:rPr>
        <w:rFonts w:ascii="Courier New" w:hAnsi="Courier New" w:cs="Courier New" w:hint="default"/>
      </w:rPr>
    </w:lvl>
    <w:lvl w:ilvl="8" w:tplc="68B2F916" w:tentative="1">
      <w:start w:val="1"/>
      <w:numFmt w:val="bullet"/>
      <w:lvlText w:val=""/>
      <w:lvlJc w:val="left"/>
      <w:pPr>
        <w:ind w:left="7200" w:hanging="360"/>
      </w:pPr>
      <w:rPr>
        <w:rFonts w:ascii="Wingdings" w:hAnsi="Wingdings" w:hint="default"/>
      </w:rPr>
    </w:lvl>
  </w:abstractNum>
  <w:abstractNum w:abstractNumId="7" w15:restartNumberingAfterBreak="0">
    <w:nsid w:val="148722CA"/>
    <w:multiLevelType w:val="hybridMultilevel"/>
    <w:tmpl w:val="B23E675A"/>
    <w:lvl w:ilvl="0" w:tplc="4A1A3D30">
      <w:numFmt w:val="bullet"/>
      <w:lvlText w:val="–"/>
      <w:lvlJc w:val="left"/>
      <w:pPr>
        <w:ind w:left="720" w:hanging="360"/>
      </w:pPr>
      <w:rPr>
        <w:rFonts w:ascii="Times New Roman" w:eastAsiaTheme="minorEastAsia" w:hAnsi="Times New Roman" w:cs="Times New Roman" w:hint="default"/>
      </w:rPr>
    </w:lvl>
    <w:lvl w:ilvl="1" w:tplc="BBA2AA22" w:tentative="1">
      <w:start w:val="1"/>
      <w:numFmt w:val="bullet"/>
      <w:lvlText w:val="o"/>
      <w:lvlJc w:val="left"/>
      <w:pPr>
        <w:ind w:left="1440" w:hanging="360"/>
      </w:pPr>
      <w:rPr>
        <w:rFonts w:ascii="Courier New" w:hAnsi="Courier New" w:cs="Courier New" w:hint="default"/>
      </w:rPr>
    </w:lvl>
    <w:lvl w:ilvl="2" w:tplc="537E7AF2" w:tentative="1">
      <w:start w:val="1"/>
      <w:numFmt w:val="bullet"/>
      <w:lvlText w:val=""/>
      <w:lvlJc w:val="left"/>
      <w:pPr>
        <w:ind w:left="2160" w:hanging="360"/>
      </w:pPr>
      <w:rPr>
        <w:rFonts w:ascii="Wingdings" w:hAnsi="Wingdings" w:hint="default"/>
      </w:rPr>
    </w:lvl>
    <w:lvl w:ilvl="3" w:tplc="F20AFC20" w:tentative="1">
      <w:start w:val="1"/>
      <w:numFmt w:val="bullet"/>
      <w:lvlText w:val=""/>
      <w:lvlJc w:val="left"/>
      <w:pPr>
        <w:ind w:left="2880" w:hanging="360"/>
      </w:pPr>
      <w:rPr>
        <w:rFonts w:ascii="Symbol" w:hAnsi="Symbol" w:hint="default"/>
      </w:rPr>
    </w:lvl>
    <w:lvl w:ilvl="4" w:tplc="1CD2E5C2" w:tentative="1">
      <w:start w:val="1"/>
      <w:numFmt w:val="bullet"/>
      <w:lvlText w:val="o"/>
      <w:lvlJc w:val="left"/>
      <w:pPr>
        <w:ind w:left="3600" w:hanging="360"/>
      </w:pPr>
      <w:rPr>
        <w:rFonts w:ascii="Courier New" w:hAnsi="Courier New" w:cs="Courier New" w:hint="default"/>
      </w:rPr>
    </w:lvl>
    <w:lvl w:ilvl="5" w:tplc="EEBA0A96" w:tentative="1">
      <w:start w:val="1"/>
      <w:numFmt w:val="bullet"/>
      <w:lvlText w:val=""/>
      <w:lvlJc w:val="left"/>
      <w:pPr>
        <w:ind w:left="4320" w:hanging="360"/>
      </w:pPr>
      <w:rPr>
        <w:rFonts w:ascii="Wingdings" w:hAnsi="Wingdings" w:hint="default"/>
      </w:rPr>
    </w:lvl>
    <w:lvl w:ilvl="6" w:tplc="590231F6" w:tentative="1">
      <w:start w:val="1"/>
      <w:numFmt w:val="bullet"/>
      <w:lvlText w:val=""/>
      <w:lvlJc w:val="left"/>
      <w:pPr>
        <w:ind w:left="5040" w:hanging="360"/>
      </w:pPr>
      <w:rPr>
        <w:rFonts w:ascii="Symbol" w:hAnsi="Symbol" w:hint="default"/>
      </w:rPr>
    </w:lvl>
    <w:lvl w:ilvl="7" w:tplc="0A22163E" w:tentative="1">
      <w:start w:val="1"/>
      <w:numFmt w:val="bullet"/>
      <w:lvlText w:val="o"/>
      <w:lvlJc w:val="left"/>
      <w:pPr>
        <w:ind w:left="5760" w:hanging="360"/>
      </w:pPr>
      <w:rPr>
        <w:rFonts w:ascii="Courier New" w:hAnsi="Courier New" w:cs="Courier New" w:hint="default"/>
      </w:rPr>
    </w:lvl>
    <w:lvl w:ilvl="8" w:tplc="BA70DDBA" w:tentative="1">
      <w:start w:val="1"/>
      <w:numFmt w:val="bullet"/>
      <w:lvlText w:val=""/>
      <w:lvlJc w:val="left"/>
      <w:pPr>
        <w:ind w:left="6480" w:hanging="360"/>
      </w:pPr>
      <w:rPr>
        <w:rFonts w:ascii="Wingdings" w:hAnsi="Wingdings" w:hint="default"/>
      </w:rPr>
    </w:lvl>
  </w:abstractNum>
  <w:abstractNum w:abstractNumId="8" w15:restartNumberingAfterBreak="0">
    <w:nsid w:val="18290258"/>
    <w:multiLevelType w:val="hybridMultilevel"/>
    <w:tmpl w:val="3E20AB84"/>
    <w:lvl w:ilvl="0" w:tplc="84622404">
      <w:start w:val="1"/>
      <w:numFmt w:val="bullet"/>
      <w:lvlText w:val=""/>
      <w:lvlJc w:val="left"/>
      <w:pPr>
        <w:ind w:left="720" w:hanging="360"/>
      </w:pPr>
      <w:rPr>
        <w:rFonts w:ascii="Symbol" w:hAnsi="Symbol" w:hint="default"/>
      </w:rPr>
    </w:lvl>
    <w:lvl w:ilvl="1" w:tplc="344467F0" w:tentative="1">
      <w:start w:val="1"/>
      <w:numFmt w:val="bullet"/>
      <w:lvlText w:val="o"/>
      <w:lvlJc w:val="left"/>
      <w:pPr>
        <w:ind w:left="1440" w:hanging="360"/>
      </w:pPr>
      <w:rPr>
        <w:rFonts w:ascii="Courier New" w:hAnsi="Courier New" w:cs="Courier New" w:hint="default"/>
      </w:rPr>
    </w:lvl>
    <w:lvl w:ilvl="2" w:tplc="C46283E6" w:tentative="1">
      <w:start w:val="1"/>
      <w:numFmt w:val="bullet"/>
      <w:lvlText w:val=""/>
      <w:lvlJc w:val="left"/>
      <w:pPr>
        <w:ind w:left="2160" w:hanging="360"/>
      </w:pPr>
      <w:rPr>
        <w:rFonts w:ascii="Wingdings" w:hAnsi="Wingdings" w:hint="default"/>
      </w:rPr>
    </w:lvl>
    <w:lvl w:ilvl="3" w:tplc="AAC86C5A" w:tentative="1">
      <w:start w:val="1"/>
      <w:numFmt w:val="bullet"/>
      <w:lvlText w:val=""/>
      <w:lvlJc w:val="left"/>
      <w:pPr>
        <w:ind w:left="2880" w:hanging="360"/>
      </w:pPr>
      <w:rPr>
        <w:rFonts w:ascii="Symbol" w:hAnsi="Symbol" w:hint="default"/>
      </w:rPr>
    </w:lvl>
    <w:lvl w:ilvl="4" w:tplc="3B42E10E" w:tentative="1">
      <w:start w:val="1"/>
      <w:numFmt w:val="bullet"/>
      <w:lvlText w:val="o"/>
      <w:lvlJc w:val="left"/>
      <w:pPr>
        <w:ind w:left="3600" w:hanging="360"/>
      </w:pPr>
      <w:rPr>
        <w:rFonts w:ascii="Courier New" w:hAnsi="Courier New" w:cs="Courier New" w:hint="default"/>
      </w:rPr>
    </w:lvl>
    <w:lvl w:ilvl="5" w:tplc="7ADA7B6A" w:tentative="1">
      <w:start w:val="1"/>
      <w:numFmt w:val="bullet"/>
      <w:lvlText w:val=""/>
      <w:lvlJc w:val="left"/>
      <w:pPr>
        <w:ind w:left="4320" w:hanging="360"/>
      </w:pPr>
      <w:rPr>
        <w:rFonts w:ascii="Wingdings" w:hAnsi="Wingdings" w:hint="default"/>
      </w:rPr>
    </w:lvl>
    <w:lvl w:ilvl="6" w:tplc="1F348F24" w:tentative="1">
      <w:start w:val="1"/>
      <w:numFmt w:val="bullet"/>
      <w:lvlText w:val=""/>
      <w:lvlJc w:val="left"/>
      <w:pPr>
        <w:ind w:left="5040" w:hanging="360"/>
      </w:pPr>
      <w:rPr>
        <w:rFonts w:ascii="Symbol" w:hAnsi="Symbol" w:hint="default"/>
      </w:rPr>
    </w:lvl>
    <w:lvl w:ilvl="7" w:tplc="C2F23372" w:tentative="1">
      <w:start w:val="1"/>
      <w:numFmt w:val="bullet"/>
      <w:lvlText w:val="o"/>
      <w:lvlJc w:val="left"/>
      <w:pPr>
        <w:ind w:left="5760" w:hanging="360"/>
      </w:pPr>
      <w:rPr>
        <w:rFonts w:ascii="Courier New" w:hAnsi="Courier New" w:cs="Courier New" w:hint="default"/>
      </w:rPr>
    </w:lvl>
    <w:lvl w:ilvl="8" w:tplc="2DB271E6" w:tentative="1">
      <w:start w:val="1"/>
      <w:numFmt w:val="bullet"/>
      <w:lvlText w:val=""/>
      <w:lvlJc w:val="left"/>
      <w:pPr>
        <w:ind w:left="6480" w:hanging="360"/>
      </w:pPr>
      <w:rPr>
        <w:rFonts w:ascii="Wingdings" w:hAnsi="Wingdings" w:hint="default"/>
      </w:rPr>
    </w:lvl>
  </w:abstractNum>
  <w:abstractNum w:abstractNumId="9" w15:restartNumberingAfterBreak="0">
    <w:nsid w:val="1A9151FC"/>
    <w:multiLevelType w:val="hybridMultilevel"/>
    <w:tmpl w:val="10F4DC8E"/>
    <w:lvl w:ilvl="0" w:tplc="DF14BCEA">
      <w:start w:val="1"/>
      <w:numFmt w:val="bullet"/>
      <w:lvlText w:val="-"/>
      <w:lvlJc w:val="left"/>
      <w:pPr>
        <w:ind w:left="720" w:hanging="360"/>
      </w:pPr>
      <w:rPr>
        <w:rFonts w:ascii="Calibri" w:hAnsi="Calibri"/>
      </w:rPr>
    </w:lvl>
    <w:lvl w:ilvl="1" w:tplc="15908D52" w:tentative="1">
      <w:start w:val="1"/>
      <w:numFmt w:val="bullet"/>
      <w:lvlText w:val="o"/>
      <w:lvlJc w:val="left"/>
      <w:pPr>
        <w:ind w:left="1440" w:hanging="360"/>
      </w:pPr>
      <w:rPr>
        <w:rFonts w:ascii="Courier New" w:hAnsi="Courier New"/>
      </w:rPr>
    </w:lvl>
    <w:lvl w:ilvl="2" w:tplc="ED128774" w:tentative="1">
      <w:start w:val="1"/>
      <w:numFmt w:val="bullet"/>
      <w:lvlText w:val=""/>
      <w:lvlJc w:val="left"/>
      <w:pPr>
        <w:ind w:left="2160" w:hanging="360"/>
      </w:pPr>
      <w:rPr>
        <w:rFonts w:ascii="Wingdings" w:hAnsi="Wingdings"/>
      </w:rPr>
    </w:lvl>
    <w:lvl w:ilvl="3" w:tplc="EA94B54A" w:tentative="1">
      <w:start w:val="1"/>
      <w:numFmt w:val="bullet"/>
      <w:lvlText w:val=""/>
      <w:lvlJc w:val="left"/>
      <w:pPr>
        <w:ind w:left="2880" w:hanging="360"/>
      </w:pPr>
      <w:rPr>
        <w:rFonts w:ascii="Symbol" w:hAnsi="Symbol"/>
      </w:rPr>
    </w:lvl>
    <w:lvl w:ilvl="4" w:tplc="488448D4" w:tentative="1">
      <w:start w:val="1"/>
      <w:numFmt w:val="bullet"/>
      <w:lvlText w:val="o"/>
      <w:lvlJc w:val="left"/>
      <w:pPr>
        <w:ind w:left="3600" w:hanging="360"/>
      </w:pPr>
      <w:rPr>
        <w:rFonts w:ascii="Courier New" w:hAnsi="Courier New"/>
      </w:rPr>
    </w:lvl>
    <w:lvl w:ilvl="5" w:tplc="7D26B532" w:tentative="1">
      <w:start w:val="1"/>
      <w:numFmt w:val="bullet"/>
      <w:lvlText w:val=""/>
      <w:lvlJc w:val="left"/>
      <w:pPr>
        <w:ind w:left="4320" w:hanging="360"/>
      </w:pPr>
      <w:rPr>
        <w:rFonts w:ascii="Wingdings" w:hAnsi="Wingdings"/>
      </w:rPr>
    </w:lvl>
    <w:lvl w:ilvl="6" w:tplc="D422D8D6" w:tentative="1">
      <w:start w:val="1"/>
      <w:numFmt w:val="bullet"/>
      <w:lvlText w:val=""/>
      <w:lvlJc w:val="left"/>
      <w:pPr>
        <w:ind w:left="5040" w:hanging="360"/>
      </w:pPr>
      <w:rPr>
        <w:rFonts w:ascii="Symbol" w:hAnsi="Symbol"/>
      </w:rPr>
    </w:lvl>
    <w:lvl w:ilvl="7" w:tplc="4C20FC98" w:tentative="1">
      <w:start w:val="1"/>
      <w:numFmt w:val="bullet"/>
      <w:lvlText w:val="o"/>
      <w:lvlJc w:val="left"/>
      <w:pPr>
        <w:ind w:left="5760" w:hanging="360"/>
      </w:pPr>
      <w:rPr>
        <w:rFonts w:ascii="Courier New" w:hAnsi="Courier New"/>
      </w:rPr>
    </w:lvl>
    <w:lvl w:ilvl="8" w:tplc="E9C23518" w:tentative="1">
      <w:start w:val="1"/>
      <w:numFmt w:val="bullet"/>
      <w:lvlText w:val=""/>
      <w:lvlJc w:val="left"/>
      <w:pPr>
        <w:ind w:left="6480" w:hanging="360"/>
      </w:pPr>
      <w:rPr>
        <w:rFonts w:ascii="Wingdings" w:hAnsi="Wingdings"/>
      </w:rPr>
    </w:lvl>
  </w:abstractNum>
  <w:abstractNum w:abstractNumId="10" w15:restartNumberingAfterBreak="0">
    <w:nsid w:val="1BBE0E19"/>
    <w:multiLevelType w:val="hybridMultilevel"/>
    <w:tmpl w:val="0FE294F4"/>
    <w:lvl w:ilvl="0" w:tplc="C3482AD0">
      <w:start w:val="1"/>
      <w:numFmt w:val="bullet"/>
      <w:lvlText w:val=""/>
      <w:lvlJc w:val="left"/>
      <w:pPr>
        <w:ind w:left="720" w:hanging="360"/>
      </w:pPr>
      <w:rPr>
        <w:rFonts w:ascii="Wingdings" w:hAnsi="Wingdings" w:hint="default"/>
      </w:rPr>
    </w:lvl>
    <w:lvl w:ilvl="1" w:tplc="E35822EA" w:tentative="1">
      <w:start w:val="1"/>
      <w:numFmt w:val="bullet"/>
      <w:lvlText w:val="o"/>
      <w:lvlJc w:val="left"/>
      <w:pPr>
        <w:ind w:left="1440" w:hanging="360"/>
      </w:pPr>
      <w:rPr>
        <w:rFonts w:ascii="Courier New" w:hAnsi="Courier New"/>
      </w:rPr>
    </w:lvl>
    <w:lvl w:ilvl="2" w:tplc="BA54DD02" w:tentative="1">
      <w:start w:val="1"/>
      <w:numFmt w:val="bullet"/>
      <w:lvlText w:val=""/>
      <w:lvlJc w:val="left"/>
      <w:pPr>
        <w:ind w:left="2160" w:hanging="360"/>
      </w:pPr>
      <w:rPr>
        <w:rFonts w:ascii="Wingdings" w:hAnsi="Wingdings"/>
      </w:rPr>
    </w:lvl>
    <w:lvl w:ilvl="3" w:tplc="5298F1D0" w:tentative="1">
      <w:start w:val="1"/>
      <w:numFmt w:val="bullet"/>
      <w:lvlText w:val=""/>
      <w:lvlJc w:val="left"/>
      <w:pPr>
        <w:ind w:left="2880" w:hanging="360"/>
      </w:pPr>
      <w:rPr>
        <w:rFonts w:ascii="Symbol" w:hAnsi="Symbol"/>
      </w:rPr>
    </w:lvl>
    <w:lvl w:ilvl="4" w:tplc="60D0968A" w:tentative="1">
      <w:start w:val="1"/>
      <w:numFmt w:val="bullet"/>
      <w:lvlText w:val="o"/>
      <w:lvlJc w:val="left"/>
      <w:pPr>
        <w:ind w:left="3600" w:hanging="360"/>
      </w:pPr>
      <w:rPr>
        <w:rFonts w:ascii="Courier New" w:hAnsi="Courier New"/>
      </w:rPr>
    </w:lvl>
    <w:lvl w:ilvl="5" w:tplc="D9FADE70" w:tentative="1">
      <w:start w:val="1"/>
      <w:numFmt w:val="bullet"/>
      <w:lvlText w:val=""/>
      <w:lvlJc w:val="left"/>
      <w:pPr>
        <w:ind w:left="4320" w:hanging="360"/>
      </w:pPr>
      <w:rPr>
        <w:rFonts w:ascii="Wingdings" w:hAnsi="Wingdings"/>
      </w:rPr>
    </w:lvl>
    <w:lvl w:ilvl="6" w:tplc="0A8CECD8" w:tentative="1">
      <w:start w:val="1"/>
      <w:numFmt w:val="bullet"/>
      <w:lvlText w:val=""/>
      <w:lvlJc w:val="left"/>
      <w:pPr>
        <w:ind w:left="5040" w:hanging="360"/>
      </w:pPr>
      <w:rPr>
        <w:rFonts w:ascii="Symbol" w:hAnsi="Symbol"/>
      </w:rPr>
    </w:lvl>
    <w:lvl w:ilvl="7" w:tplc="D25A80CE" w:tentative="1">
      <w:start w:val="1"/>
      <w:numFmt w:val="bullet"/>
      <w:lvlText w:val="o"/>
      <w:lvlJc w:val="left"/>
      <w:pPr>
        <w:ind w:left="5760" w:hanging="360"/>
      </w:pPr>
      <w:rPr>
        <w:rFonts w:ascii="Courier New" w:hAnsi="Courier New"/>
      </w:rPr>
    </w:lvl>
    <w:lvl w:ilvl="8" w:tplc="F7701A00" w:tentative="1">
      <w:start w:val="1"/>
      <w:numFmt w:val="bullet"/>
      <w:lvlText w:val=""/>
      <w:lvlJc w:val="left"/>
      <w:pPr>
        <w:ind w:left="6480" w:hanging="360"/>
      </w:pPr>
      <w:rPr>
        <w:rFonts w:ascii="Wingdings" w:hAnsi="Wingdings"/>
      </w:rPr>
    </w:lvl>
  </w:abstractNum>
  <w:abstractNum w:abstractNumId="11" w15:restartNumberingAfterBreak="0">
    <w:nsid w:val="24F62518"/>
    <w:multiLevelType w:val="hybridMultilevel"/>
    <w:tmpl w:val="747ADE9A"/>
    <w:lvl w:ilvl="0" w:tplc="41A82182">
      <w:numFmt w:val="bullet"/>
      <w:lvlText w:val="–"/>
      <w:lvlJc w:val="left"/>
      <w:pPr>
        <w:ind w:left="720" w:hanging="360"/>
      </w:pPr>
      <w:rPr>
        <w:rFonts w:ascii="Times New Roman" w:eastAsiaTheme="minorEastAsia" w:hAnsi="Times New Roman" w:cs="Times New Roman" w:hint="default"/>
      </w:rPr>
    </w:lvl>
    <w:lvl w:ilvl="1" w:tplc="E722A38C" w:tentative="1">
      <w:start w:val="1"/>
      <w:numFmt w:val="bullet"/>
      <w:lvlText w:val="o"/>
      <w:lvlJc w:val="left"/>
      <w:pPr>
        <w:ind w:left="1440" w:hanging="360"/>
      </w:pPr>
      <w:rPr>
        <w:rFonts w:ascii="Courier New" w:hAnsi="Courier New" w:cs="Courier New" w:hint="default"/>
      </w:rPr>
    </w:lvl>
    <w:lvl w:ilvl="2" w:tplc="99000424" w:tentative="1">
      <w:start w:val="1"/>
      <w:numFmt w:val="bullet"/>
      <w:lvlText w:val=""/>
      <w:lvlJc w:val="left"/>
      <w:pPr>
        <w:ind w:left="2160" w:hanging="360"/>
      </w:pPr>
      <w:rPr>
        <w:rFonts w:ascii="Wingdings" w:hAnsi="Wingdings" w:hint="default"/>
      </w:rPr>
    </w:lvl>
    <w:lvl w:ilvl="3" w:tplc="5C70A4F0" w:tentative="1">
      <w:start w:val="1"/>
      <w:numFmt w:val="bullet"/>
      <w:lvlText w:val=""/>
      <w:lvlJc w:val="left"/>
      <w:pPr>
        <w:ind w:left="2880" w:hanging="360"/>
      </w:pPr>
      <w:rPr>
        <w:rFonts w:ascii="Symbol" w:hAnsi="Symbol" w:hint="default"/>
      </w:rPr>
    </w:lvl>
    <w:lvl w:ilvl="4" w:tplc="2F88E528" w:tentative="1">
      <w:start w:val="1"/>
      <w:numFmt w:val="bullet"/>
      <w:lvlText w:val="o"/>
      <w:lvlJc w:val="left"/>
      <w:pPr>
        <w:ind w:left="3600" w:hanging="360"/>
      </w:pPr>
      <w:rPr>
        <w:rFonts w:ascii="Courier New" w:hAnsi="Courier New" w:cs="Courier New" w:hint="default"/>
      </w:rPr>
    </w:lvl>
    <w:lvl w:ilvl="5" w:tplc="E41826DC" w:tentative="1">
      <w:start w:val="1"/>
      <w:numFmt w:val="bullet"/>
      <w:lvlText w:val=""/>
      <w:lvlJc w:val="left"/>
      <w:pPr>
        <w:ind w:left="4320" w:hanging="360"/>
      </w:pPr>
      <w:rPr>
        <w:rFonts w:ascii="Wingdings" w:hAnsi="Wingdings" w:hint="default"/>
      </w:rPr>
    </w:lvl>
    <w:lvl w:ilvl="6" w:tplc="28AA8954" w:tentative="1">
      <w:start w:val="1"/>
      <w:numFmt w:val="bullet"/>
      <w:lvlText w:val=""/>
      <w:lvlJc w:val="left"/>
      <w:pPr>
        <w:ind w:left="5040" w:hanging="360"/>
      </w:pPr>
      <w:rPr>
        <w:rFonts w:ascii="Symbol" w:hAnsi="Symbol" w:hint="default"/>
      </w:rPr>
    </w:lvl>
    <w:lvl w:ilvl="7" w:tplc="0050386C" w:tentative="1">
      <w:start w:val="1"/>
      <w:numFmt w:val="bullet"/>
      <w:lvlText w:val="o"/>
      <w:lvlJc w:val="left"/>
      <w:pPr>
        <w:ind w:left="5760" w:hanging="360"/>
      </w:pPr>
      <w:rPr>
        <w:rFonts w:ascii="Courier New" w:hAnsi="Courier New" w:cs="Courier New" w:hint="default"/>
      </w:rPr>
    </w:lvl>
    <w:lvl w:ilvl="8" w:tplc="ECA8850C" w:tentative="1">
      <w:start w:val="1"/>
      <w:numFmt w:val="bullet"/>
      <w:lvlText w:val=""/>
      <w:lvlJc w:val="left"/>
      <w:pPr>
        <w:ind w:left="6480" w:hanging="360"/>
      </w:pPr>
      <w:rPr>
        <w:rFonts w:ascii="Wingdings" w:hAnsi="Wingdings" w:hint="default"/>
      </w:rPr>
    </w:lvl>
  </w:abstractNum>
  <w:abstractNum w:abstractNumId="12" w15:restartNumberingAfterBreak="0">
    <w:nsid w:val="291843A9"/>
    <w:multiLevelType w:val="hybridMultilevel"/>
    <w:tmpl w:val="C65E8E5A"/>
    <w:lvl w:ilvl="0" w:tplc="76540A6E">
      <w:start w:val="1"/>
      <w:numFmt w:val="bullet"/>
      <w:lvlText w:val=""/>
      <w:lvlJc w:val="left"/>
      <w:pPr>
        <w:ind w:left="720" w:hanging="360"/>
      </w:pPr>
      <w:rPr>
        <w:rFonts w:ascii="Symbol" w:hAnsi="Symbol" w:hint="default"/>
      </w:rPr>
    </w:lvl>
    <w:lvl w:ilvl="1" w:tplc="9F60AD72" w:tentative="1">
      <w:start w:val="1"/>
      <w:numFmt w:val="bullet"/>
      <w:lvlText w:val="o"/>
      <w:lvlJc w:val="left"/>
      <w:pPr>
        <w:ind w:left="1440" w:hanging="360"/>
      </w:pPr>
      <w:rPr>
        <w:rFonts w:ascii="Courier New" w:hAnsi="Courier New" w:cs="Courier New" w:hint="default"/>
      </w:rPr>
    </w:lvl>
    <w:lvl w:ilvl="2" w:tplc="9C363292" w:tentative="1">
      <w:start w:val="1"/>
      <w:numFmt w:val="bullet"/>
      <w:lvlText w:val=""/>
      <w:lvlJc w:val="left"/>
      <w:pPr>
        <w:ind w:left="2160" w:hanging="360"/>
      </w:pPr>
      <w:rPr>
        <w:rFonts w:ascii="Wingdings" w:hAnsi="Wingdings" w:hint="default"/>
      </w:rPr>
    </w:lvl>
    <w:lvl w:ilvl="3" w:tplc="6652D76A" w:tentative="1">
      <w:start w:val="1"/>
      <w:numFmt w:val="bullet"/>
      <w:lvlText w:val=""/>
      <w:lvlJc w:val="left"/>
      <w:pPr>
        <w:ind w:left="2880" w:hanging="360"/>
      </w:pPr>
      <w:rPr>
        <w:rFonts w:ascii="Symbol" w:hAnsi="Symbol" w:hint="default"/>
      </w:rPr>
    </w:lvl>
    <w:lvl w:ilvl="4" w:tplc="BF64EBD6" w:tentative="1">
      <w:start w:val="1"/>
      <w:numFmt w:val="bullet"/>
      <w:lvlText w:val="o"/>
      <w:lvlJc w:val="left"/>
      <w:pPr>
        <w:ind w:left="3600" w:hanging="360"/>
      </w:pPr>
      <w:rPr>
        <w:rFonts w:ascii="Courier New" w:hAnsi="Courier New" w:cs="Courier New" w:hint="default"/>
      </w:rPr>
    </w:lvl>
    <w:lvl w:ilvl="5" w:tplc="2FE49BF2" w:tentative="1">
      <w:start w:val="1"/>
      <w:numFmt w:val="bullet"/>
      <w:lvlText w:val=""/>
      <w:lvlJc w:val="left"/>
      <w:pPr>
        <w:ind w:left="4320" w:hanging="360"/>
      </w:pPr>
      <w:rPr>
        <w:rFonts w:ascii="Wingdings" w:hAnsi="Wingdings" w:hint="default"/>
      </w:rPr>
    </w:lvl>
    <w:lvl w:ilvl="6" w:tplc="3698C954" w:tentative="1">
      <w:start w:val="1"/>
      <w:numFmt w:val="bullet"/>
      <w:lvlText w:val=""/>
      <w:lvlJc w:val="left"/>
      <w:pPr>
        <w:ind w:left="5040" w:hanging="360"/>
      </w:pPr>
      <w:rPr>
        <w:rFonts w:ascii="Symbol" w:hAnsi="Symbol" w:hint="default"/>
      </w:rPr>
    </w:lvl>
    <w:lvl w:ilvl="7" w:tplc="3C72437E" w:tentative="1">
      <w:start w:val="1"/>
      <w:numFmt w:val="bullet"/>
      <w:lvlText w:val="o"/>
      <w:lvlJc w:val="left"/>
      <w:pPr>
        <w:ind w:left="5760" w:hanging="360"/>
      </w:pPr>
      <w:rPr>
        <w:rFonts w:ascii="Courier New" w:hAnsi="Courier New" w:cs="Courier New" w:hint="default"/>
      </w:rPr>
    </w:lvl>
    <w:lvl w:ilvl="8" w:tplc="A7889F62" w:tentative="1">
      <w:start w:val="1"/>
      <w:numFmt w:val="bullet"/>
      <w:lvlText w:val=""/>
      <w:lvlJc w:val="left"/>
      <w:pPr>
        <w:ind w:left="6480" w:hanging="360"/>
      </w:pPr>
      <w:rPr>
        <w:rFonts w:ascii="Wingdings" w:hAnsi="Wingdings" w:hint="default"/>
      </w:rPr>
    </w:lvl>
  </w:abstractNum>
  <w:abstractNum w:abstractNumId="13" w15:restartNumberingAfterBreak="0">
    <w:nsid w:val="2928266D"/>
    <w:multiLevelType w:val="hybridMultilevel"/>
    <w:tmpl w:val="BB901DE6"/>
    <w:lvl w:ilvl="0" w:tplc="86CCC764">
      <w:start w:val="1"/>
      <w:numFmt w:val="bullet"/>
      <w:lvlText w:val=""/>
      <w:lvlJc w:val="left"/>
      <w:pPr>
        <w:ind w:left="720" w:hanging="360"/>
      </w:pPr>
      <w:rPr>
        <w:rFonts w:ascii="Symbol" w:hAnsi="Symbol" w:hint="default"/>
      </w:rPr>
    </w:lvl>
    <w:lvl w:ilvl="1" w:tplc="D5C6BA90">
      <w:start w:val="1"/>
      <w:numFmt w:val="bullet"/>
      <w:lvlText w:val="o"/>
      <w:lvlJc w:val="left"/>
      <w:pPr>
        <w:ind w:left="1440" w:hanging="360"/>
      </w:pPr>
      <w:rPr>
        <w:rFonts w:ascii="Courier New" w:hAnsi="Courier New" w:cs="Courier New" w:hint="default"/>
      </w:rPr>
    </w:lvl>
    <w:lvl w:ilvl="2" w:tplc="957AF3E4">
      <w:start w:val="1"/>
      <w:numFmt w:val="bullet"/>
      <w:lvlText w:val=""/>
      <w:lvlJc w:val="left"/>
      <w:pPr>
        <w:ind w:left="2160" w:hanging="360"/>
      </w:pPr>
      <w:rPr>
        <w:rFonts w:ascii="Wingdings" w:hAnsi="Wingdings" w:hint="default"/>
      </w:rPr>
    </w:lvl>
    <w:lvl w:ilvl="3" w:tplc="F7EEE67E">
      <w:start w:val="1"/>
      <w:numFmt w:val="bullet"/>
      <w:lvlText w:val=""/>
      <w:lvlJc w:val="left"/>
      <w:pPr>
        <w:ind w:left="2880" w:hanging="360"/>
      </w:pPr>
      <w:rPr>
        <w:rFonts w:ascii="Symbol" w:hAnsi="Symbol" w:hint="default"/>
      </w:rPr>
    </w:lvl>
    <w:lvl w:ilvl="4" w:tplc="17D6B834">
      <w:start w:val="1"/>
      <w:numFmt w:val="bullet"/>
      <w:lvlText w:val="o"/>
      <w:lvlJc w:val="left"/>
      <w:pPr>
        <w:ind w:left="3600" w:hanging="360"/>
      </w:pPr>
      <w:rPr>
        <w:rFonts w:ascii="Courier New" w:hAnsi="Courier New" w:cs="Courier New" w:hint="default"/>
      </w:rPr>
    </w:lvl>
    <w:lvl w:ilvl="5" w:tplc="1584CF64">
      <w:start w:val="1"/>
      <w:numFmt w:val="bullet"/>
      <w:lvlText w:val=""/>
      <w:lvlJc w:val="left"/>
      <w:pPr>
        <w:ind w:left="4320" w:hanging="360"/>
      </w:pPr>
      <w:rPr>
        <w:rFonts w:ascii="Wingdings" w:hAnsi="Wingdings" w:hint="default"/>
      </w:rPr>
    </w:lvl>
    <w:lvl w:ilvl="6" w:tplc="BAF2555C">
      <w:start w:val="1"/>
      <w:numFmt w:val="bullet"/>
      <w:lvlText w:val=""/>
      <w:lvlJc w:val="left"/>
      <w:pPr>
        <w:ind w:left="5040" w:hanging="360"/>
      </w:pPr>
      <w:rPr>
        <w:rFonts w:ascii="Symbol" w:hAnsi="Symbol" w:hint="default"/>
      </w:rPr>
    </w:lvl>
    <w:lvl w:ilvl="7" w:tplc="21365EF0">
      <w:start w:val="1"/>
      <w:numFmt w:val="bullet"/>
      <w:lvlText w:val="o"/>
      <w:lvlJc w:val="left"/>
      <w:pPr>
        <w:ind w:left="5760" w:hanging="360"/>
      </w:pPr>
      <w:rPr>
        <w:rFonts w:ascii="Courier New" w:hAnsi="Courier New" w:cs="Courier New" w:hint="default"/>
      </w:rPr>
    </w:lvl>
    <w:lvl w:ilvl="8" w:tplc="B6625104">
      <w:start w:val="1"/>
      <w:numFmt w:val="bullet"/>
      <w:lvlText w:val=""/>
      <w:lvlJc w:val="left"/>
      <w:pPr>
        <w:ind w:left="6480" w:hanging="360"/>
      </w:pPr>
      <w:rPr>
        <w:rFonts w:ascii="Wingdings" w:hAnsi="Wingdings" w:hint="default"/>
      </w:rPr>
    </w:lvl>
  </w:abstractNum>
  <w:abstractNum w:abstractNumId="14" w15:restartNumberingAfterBreak="0">
    <w:nsid w:val="2E81470F"/>
    <w:multiLevelType w:val="hybridMultilevel"/>
    <w:tmpl w:val="C22A50A8"/>
    <w:lvl w:ilvl="0" w:tplc="BCF6D53C">
      <w:start w:val="1"/>
      <w:numFmt w:val="bullet"/>
      <w:lvlText w:val=""/>
      <w:lvlJc w:val="left"/>
      <w:pPr>
        <w:ind w:left="1440" w:hanging="360"/>
      </w:pPr>
      <w:rPr>
        <w:rFonts w:ascii="Wingdings" w:hAnsi="Wingdings" w:hint="default"/>
      </w:rPr>
    </w:lvl>
    <w:lvl w:ilvl="1" w:tplc="DC762552" w:tentative="1">
      <w:start w:val="1"/>
      <w:numFmt w:val="bullet"/>
      <w:lvlText w:val="o"/>
      <w:lvlJc w:val="left"/>
      <w:pPr>
        <w:ind w:left="2160" w:hanging="360"/>
      </w:pPr>
      <w:rPr>
        <w:rFonts w:ascii="Courier New" w:hAnsi="Courier New" w:cs="Courier New" w:hint="default"/>
      </w:rPr>
    </w:lvl>
    <w:lvl w:ilvl="2" w:tplc="3B8CE21A" w:tentative="1">
      <w:start w:val="1"/>
      <w:numFmt w:val="bullet"/>
      <w:lvlText w:val=""/>
      <w:lvlJc w:val="left"/>
      <w:pPr>
        <w:ind w:left="2880" w:hanging="360"/>
      </w:pPr>
      <w:rPr>
        <w:rFonts w:ascii="Wingdings" w:hAnsi="Wingdings" w:hint="default"/>
      </w:rPr>
    </w:lvl>
    <w:lvl w:ilvl="3" w:tplc="A9AA7C60" w:tentative="1">
      <w:start w:val="1"/>
      <w:numFmt w:val="bullet"/>
      <w:lvlText w:val=""/>
      <w:lvlJc w:val="left"/>
      <w:pPr>
        <w:ind w:left="3600" w:hanging="360"/>
      </w:pPr>
      <w:rPr>
        <w:rFonts w:ascii="Symbol" w:hAnsi="Symbol" w:hint="default"/>
      </w:rPr>
    </w:lvl>
    <w:lvl w:ilvl="4" w:tplc="D0667E3E" w:tentative="1">
      <w:start w:val="1"/>
      <w:numFmt w:val="bullet"/>
      <w:lvlText w:val="o"/>
      <w:lvlJc w:val="left"/>
      <w:pPr>
        <w:ind w:left="4320" w:hanging="360"/>
      </w:pPr>
      <w:rPr>
        <w:rFonts w:ascii="Courier New" w:hAnsi="Courier New" w:cs="Courier New" w:hint="default"/>
      </w:rPr>
    </w:lvl>
    <w:lvl w:ilvl="5" w:tplc="8C32E636" w:tentative="1">
      <w:start w:val="1"/>
      <w:numFmt w:val="bullet"/>
      <w:lvlText w:val=""/>
      <w:lvlJc w:val="left"/>
      <w:pPr>
        <w:ind w:left="5040" w:hanging="360"/>
      </w:pPr>
      <w:rPr>
        <w:rFonts w:ascii="Wingdings" w:hAnsi="Wingdings" w:hint="default"/>
      </w:rPr>
    </w:lvl>
    <w:lvl w:ilvl="6" w:tplc="40B0F606" w:tentative="1">
      <w:start w:val="1"/>
      <w:numFmt w:val="bullet"/>
      <w:lvlText w:val=""/>
      <w:lvlJc w:val="left"/>
      <w:pPr>
        <w:ind w:left="5760" w:hanging="360"/>
      </w:pPr>
      <w:rPr>
        <w:rFonts w:ascii="Symbol" w:hAnsi="Symbol" w:hint="default"/>
      </w:rPr>
    </w:lvl>
    <w:lvl w:ilvl="7" w:tplc="EDB844FE" w:tentative="1">
      <w:start w:val="1"/>
      <w:numFmt w:val="bullet"/>
      <w:lvlText w:val="o"/>
      <w:lvlJc w:val="left"/>
      <w:pPr>
        <w:ind w:left="6480" w:hanging="360"/>
      </w:pPr>
      <w:rPr>
        <w:rFonts w:ascii="Courier New" w:hAnsi="Courier New" w:cs="Courier New" w:hint="default"/>
      </w:rPr>
    </w:lvl>
    <w:lvl w:ilvl="8" w:tplc="56B489B0" w:tentative="1">
      <w:start w:val="1"/>
      <w:numFmt w:val="bullet"/>
      <w:lvlText w:val=""/>
      <w:lvlJc w:val="left"/>
      <w:pPr>
        <w:ind w:left="7200" w:hanging="360"/>
      </w:pPr>
      <w:rPr>
        <w:rFonts w:ascii="Wingdings" w:hAnsi="Wingdings" w:hint="default"/>
      </w:rPr>
    </w:lvl>
  </w:abstractNum>
  <w:abstractNum w:abstractNumId="15" w15:restartNumberingAfterBreak="0">
    <w:nsid w:val="2F8E234C"/>
    <w:multiLevelType w:val="multilevel"/>
    <w:tmpl w:val="25B8829E"/>
    <w:lvl w:ilvl="0">
      <w:start w:val="1"/>
      <w:numFmt w:val="decimal"/>
      <w:lvlText w:val="%1."/>
      <w:lvlJc w:val="left"/>
      <w:pPr>
        <w:ind w:left="1581" w:hanging="360"/>
      </w:pPr>
    </w:lvl>
    <w:lvl w:ilvl="1">
      <w:start w:val="8"/>
      <w:numFmt w:val="decimal"/>
      <w:isLgl/>
      <w:lvlText w:val="%1.%2."/>
      <w:lvlJc w:val="left"/>
      <w:pPr>
        <w:ind w:left="2160" w:hanging="720"/>
      </w:pPr>
      <w:rPr>
        <w:rFonts w:hint="default"/>
        <w:color w:val="FF0000"/>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661" w:hanging="144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abstractNum w:abstractNumId="16" w15:restartNumberingAfterBreak="0">
    <w:nsid w:val="307650BE"/>
    <w:multiLevelType w:val="hybridMultilevel"/>
    <w:tmpl w:val="913C2BEE"/>
    <w:lvl w:ilvl="0" w:tplc="C1D237D0">
      <w:numFmt w:val="bullet"/>
      <w:lvlText w:val="•"/>
      <w:lvlJc w:val="left"/>
      <w:pPr>
        <w:ind w:left="1080" w:hanging="720"/>
      </w:pPr>
      <w:rPr>
        <w:rFonts w:ascii="Times New Roman" w:eastAsia="Arial" w:hAnsi="Times New Roman" w:cs="Times New Roman" w:hint="default"/>
      </w:rPr>
    </w:lvl>
    <w:lvl w:ilvl="1" w:tplc="7A02286C" w:tentative="1">
      <w:start w:val="1"/>
      <w:numFmt w:val="bullet"/>
      <w:lvlText w:val="o"/>
      <w:lvlJc w:val="left"/>
      <w:pPr>
        <w:ind w:left="1440" w:hanging="360"/>
      </w:pPr>
      <w:rPr>
        <w:rFonts w:ascii="Courier New" w:hAnsi="Courier New" w:cs="Courier New" w:hint="default"/>
      </w:rPr>
    </w:lvl>
    <w:lvl w:ilvl="2" w:tplc="3B801CD6" w:tentative="1">
      <w:start w:val="1"/>
      <w:numFmt w:val="bullet"/>
      <w:lvlText w:val=""/>
      <w:lvlJc w:val="left"/>
      <w:pPr>
        <w:ind w:left="2160" w:hanging="360"/>
      </w:pPr>
      <w:rPr>
        <w:rFonts w:ascii="Wingdings" w:hAnsi="Wingdings" w:hint="default"/>
      </w:rPr>
    </w:lvl>
    <w:lvl w:ilvl="3" w:tplc="8794A3B4" w:tentative="1">
      <w:start w:val="1"/>
      <w:numFmt w:val="bullet"/>
      <w:lvlText w:val=""/>
      <w:lvlJc w:val="left"/>
      <w:pPr>
        <w:ind w:left="2880" w:hanging="360"/>
      </w:pPr>
      <w:rPr>
        <w:rFonts w:ascii="Symbol" w:hAnsi="Symbol" w:hint="default"/>
      </w:rPr>
    </w:lvl>
    <w:lvl w:ilvl="4" w:tplc="C1660870" w:tentative="1">
      <w:start w:val="1"/>
      <w:numFmt w:val="bullet"/>
      <w:lvlText w:val="o"/>
      <w:lvlJc w:val="left"/>
      <w:pPr>
        <w:ind w:left="3600" w:hanging="360"/>
      </w:pPr>
      <w:rPr>
        <w:rFonts w:ascii="Courier New" w:hAnsi="Courier New" w:cs="Courier New" w:hint="default"/>
      </w:rPr>
    </w:lvl>
    <w:lvl w:ilvl="5" w:tplc="29921458" w:tentative="1">
      <w:start w:val="1"/>
      <w:numFmt w:val="bullet"/>
      <w:lvlText w:val=""/>
      <w:lvlJc w:val="left"/>
      <w:pPr>
        <w:ind w:left="4320" w:hanging="360"/>
      </w:pPr>
      <w:rPr>
        <w:rFonts w:ascii="Wingdings" w:hAnsi="Wingdings" w:hint="default"/>
      </w:rPr>
    </w:lvl>
    <w:lvl w:ilvl="6" w:tplc="C7A2199A" w:tentative="1">
      <w:start w:val="1"/>
      <w:numFmt w:val="bullet"/>
      <w:lvlText w:val=""/>
      <w:lvlJc w:val="left"/>
      <w:pPr>
        <w:ind w:left="5040" w:hanging="360"/>
      </w:pPr>
      <w:rPr>
        <w:rFonts w:ascii="Symbol" w:hAnsi="Symbol" w:hint="default"/>
      </w:rPr>
    </w:lvl>
    <w:lvl w:ilvl="7" w:tplc="843C933C" w:tentative="1">
      <w:start w:val="1"/>
      <w:numFmt w:val="bullet"/>
      <w:lvlText w:val="o"/>
      <w:lvlJc w:val="left"/>
      <w:pPr>
        <w:ind w:left="5760" w:hanging="360"/>
      </w:pPr>
      <w:rPr>
        <w:rFonts w:ascii="Courier New" w:hAnsi="Courier New" w:cs="Courier New" w:hint="default"/>
      </w:rPr>
    </w:lvl>
    <w:lvl w:ilvl="8" w:tplc="EE2C93DC" w:tentative="1">
      <w:start w:val="1"/>
      <w:numFmt w:val="bullet"/>
      <w:lvlText w:val=""/>
      <w:lvlJc w:val="left"/>
      <w:pPr>
        <w:ind w:left="6480" w:hanging="360"/>
      </w:pPr>
      <w:rPr>
        <w:rFonts w:ascii="Wingdings" w:hAnsi="Wingdings" w:hint="default"/>
      </w:rPr>
    </w:lvl>
  </w:abstractNum>
  <w:abstractNum w:abstractNumId="17" w15:restartNumberingAfterBreak="0">
    <w:nsid w:val="399C66C0"/>
    <w:multiLevelType w:val="hybridMultilevel"/>
    <w:tmpl w:val="436615F4"/>
    <w:lvl w:ilvl="0" w:tplc="A7B2E98A">
      <w:start w:val="1"/>
      <w:numFmt w:val="bullet"/>
      <w:lvlText w:val="-"/>
      <w:lvlJc w:val="left"/>
      <w:pPr>
        <w:ind w:left="1776" w:hanging="360"/>
      </w:pPr>
      <w:rPr>
        <w:rFonts w:ascii="Times New Roman" w:eastAsia="Times New Roman" w:hAnsi="Times New Roman" w:cs="Times New Roman" w:hint="default"/>
      </w:rPr>
    </w:lvl>
    <w:lvl w:ilvl="1" w:tplc="09C8A9C6">
      <w:start w:val="1"/>
      <w:numFmt w:val="bullet"/>
      <w:lvlText w:val="o"/>
      <w:lvlJc w:val="left"/>
      <w:pPr>
        <w:ind w:left="2496" w:hanging="360"/>
      </w:pPr>
      <w:rPr>
        <w:rFonts w:ascii="Courier New" w:hAnsi="Courier New" w:cs="Courier New" w:hint="default"/>
      </w:rPr>
    </w:lvl>
    <w:lvl w:ilvl="2" w:tplc="803E3D8E">
      <w:start w:val="1"/>
      <w:numFmt w:val="bullet"/>
      <w:lvlText w:val=""/>
      <w:lvlJc w:val="left"/>
      <w:pPr>
        <w:ind w:left="3216" w:hanging="360"/>
      </w:pPr>
      <w:rPr>
        <w:rFonts w:ascii="Wingdings" w:hAnsi="Wingdings" w:cs="Wingdings" w:hint="default"/>
      </w:rPr>
    </w:lvl>
    <w:lvl w:ilvl="3" w:tplc="C5A28AEE">
      <w:start w:val="1"/>
      <w:numFmt w:val="bullet"/>
      <w:lvlText w:val=""/>
      <w:lvlJc w:val="left"/>
      <w:pPr>
        <w:ind w:left="3936" w:hanging="360"/>
      </w:pPr>
      <w:rPr>
        <w:rFonts w:ascii="Symbol" w:hAnsi="Symbol" w:cs="Symbol" w:hint="default"/>
      </w:rPr>
    </w:lvl>
    <w:lvl w:ilvl="4" w:tplc="76529852">
      <w:start w:val="1"/>
      <w:numFmt w:val="bullet"/>
      <w:lvlText w:val="o"/>
      <w:lvlJc w:val="left"/>
      <w:pPr>
        <w:ind w:left="4656" w:hanging="360"/>
      </w:pPr>
      <w:rPr>
        <w:rFonts w:ascii="Courier New" w:hAnsi="Courier New" w:cs="Courier New" w:hint="default"/>
      </w:rPr>
    </w:lvl>
    <w:lvl w:ilvl="5" w:tplc="1F847F66">
      <w:start w:val="1"/>
      <w:numFmt w:val="bullet"/>
      <w:lvlText w:val=""/>
      <w:lvlJc w:val="left"/>
      <w:pPr>
        <w:ind w:left="5376" w:hanging="360"/>
      </w:pPr>
      <w:rPr>
        <w:rFonts w:ascii="Wingdings" w:hAnsi="Wingdings" w:cs="Wingdings" w:hint="default"/>
      </w:rPr>
    </w:lvl>
    <w:lvl w:ilvl="6" w:tplc="13F62946">
      <w:start w:val="1"/>
      <w:numFmt w:val="bullet"/>
      <w:lvlText w:val=""/>
      <w:lvlJc w:val="left"/>
      <w:pPr>
        <w:ind w:left="6096" w:hanging="360"/>
      </w:pPr>
      <w:rPr>
        <w:rFonts w:ascii="Symbol" w:hAnsi="Symbol" w:cs="Symbol" w:hint="default"/>
      </w:rPr>
    </w:lvl>
    <w:lvl w:ilvl="7" w:tplc="C76AA65E">
      <w:start w:val="1"/>
      <w:numFmt w:val="bullet"/>
      <w:lvlText w:val="o"/>
      <w:lvlJc w:val="left"/>
      <w:pPr>
        <w:ind w:left="6816" w:hanging="360"/>
      </w:pPr>
      <w:rPr>
        <w:rFonts w:ascii="Courier New" w:hAnsi="Courier New" w:cs="Courier New" w:hint="default"/>
      </w:rPr>
    </w:lvl>
    <w:lvl w:ilvl="8" w:tplc="D6B69058">
      <w:start w:val="1"/>
      <w:numFmt w:val="bullet"/>
      <w:lvlText w:val=""/>
      <w:lvlJc w:val="left"/>
      <w:pPr>
        <w:ind w:left="7536" w:hanging="360"/>
      </w:pPr>
      <w:rPr>
        <w:rFonts w:ascii="Wingdings" w:hAnsi="Wingdings" w:cs="Wingdings" w:hint="default"/>
      </w:rPr>
    </w:lvl>
  </w:abstractNum>
  <w:abstractNum w:abstractNumId="18" w15:restartNumberingAfterBreak="0">
    <w:nsid w:val="3DC86BC9"/>
    <w:multiLevelType w:val="hybridMultilevel"/>
    <w:tmpl w:val="7BD88768"/>
    <w:lvl w:ilvl="0" w:tplc="140C79D4">
      <w:start w:val="1"/>
      <w:numFmt w:val="bullet"/>
      <w:lvlText w:val=""/>
      <w:lvlJc w:val="left"/>
      <w:pPr>
        <w:ind w:left="720" w:hanging="360"/>
      </w:pPr>
      <w:rPr>
        <w:rFonts w:ascii="Symbol" w:hAnsi="Symbol" w:hint="default"/>
        <w:i w:val="0"/>
      </w:rPr>
    </w:lvl>
    <w:lvl w:ilvl="1" w:tplc="17A0A29C">
      <w:numFmt w:val="bullet"/>
      <w:lvlText w:val="•"/>
      <w:lvlJc w:val="left"/>
      <w:pPr>
        <w:ind w:left="1440" w:hanging="360"/>
      </w:pPr>
      <w:rPr>
        <w:rFonts w:ascii="Times New Roman" w:eastAsiaTheme="minorHAnsi" w:hAnsi="Times New Roman" w:cs="Times New Roman" w:hint="default"/>
        <w:color w:val="000000"/>
        <w:sz w:val="24"/>
      </w:rPr>
    </w:lvl>
    <w:lvl w:ilvl="2" w:tplc="D89A1836">
      <w:start w:val="1"/>
      <w:numFmt w:val="bullet"/>
      <w:lvlText w:val=""/>
      <w:lvlJc w:val="left"/>
      <w:pPr>
        <w:ind w:left="2160" w:hanging="360"/>
      </w:pPr>
      <w:rPr>
        <w:rFonts w:ascii="Wingdings" w:hAnsi="Wingdings" w:hint="default"/>
      </w:rPr>
    </w:lvl>
    <w:lvl w:ilvl="3" w:tplc="3194871A">
      <w:start w:val="1"/>
      <w:numFmt w:val="bullet"/>
      <w:lvlText w:val=""/>
      <w:lvlJc w:val="left"/>
      <w:pPr>
        <w:ind w:left="2880" w:hanging="360"/>
      </w:pPr>
      <w:rPr>
        <w:rFonts w:ascii="Symbol" w:hAnsi="Symbol" w:hint="default"/>
      </w:rPr>
    </w:lvl>
    <w:lvl w:ilvl="4" w:tplc="6E4A966C">
      <w:start w:val="1"/>
      <w:numFmt w:val="bullet"/>
      <w:lvlText w:val="o"/>
      <w:lvlJc w:val="left"/>
      <w:pPr>
        <w:ind w:left="3600" w:hanging="360"/>
      </w:pPr>
      <w:rPr>
        <w:rFonts w:ascii="Courier New" w:hAnsi="Courier New" w:cs="Courier New" w:hint="default"/>
      </w:rPr>
    </w:lvl>
    <w:lvl w:ilvl="5" w:tplc="16CE2248">
      <w:start w:val="1"/>
      <w:numFmt w:val="bullet"/>
      <w:lvlText w:val=""/>
      <w:lvlJc w:val="left"/>
      <w:pPr>
        <w:ind w:left="4320" w:hanging="360"/>
      </w:pPr>
      <w:rPr>
        <w:rFonts w:ascii="Wingdings" w:hAnsi="Wingdings" w:hint="default"/>
      </w:rPr>
    </w:lvl>
    <w:lvl w:ilvl="6" w:tplc="A01AA02E">
      <w:start w:val="1"/>
      <w:numFmt w:val="bullet"/>
      <w:lvlText w:val=""/>
      <w:lvlJc w:val="left"/>
      <w:pPr>
        <w:ind w:left="5040" w:hanging="360"/>
      </w:pPr>
      <w:rPr>
        <w:rFonts w:ascii="Symbol" w:hAnsi="Symbol" w:hint="default"/>
      </w:rPr>
    </w:lvl>
    <w:lvl w:ilvl="7" w:tplc="96F0EE02">
      <w:start w:val="1"/>
      <w:numFmt w:val="bullet"/>
      <w:lvlText w:val="o"/>
      <w:lvlJc w:val="left"/>
      <w:pPr>
        <w:ind w:left="5760" w:hanging="360"/>
      </w:pPr>
      <w:rPr>
        <w:rFonts w:ascii="Courier New" w:hAnsi="Courier New" w:cs="Courier New" w:hint="default"/>
      </w:rPr>
    </w:lvl>
    <w:lvl w:ilvl="8" w:tplc="52FAD3BC">
      <w:start w:val="1"/>
      <w:numFmt w:val="bullet"/>
      <w:lvlText w:val=""/>
      <w:lvlJc w:val="left"/>
      <w:pPr>
        <w:ind w:left="6480" w:hanging="360"/>
      </w:pPr>
      <w:rPr>
        <w:rFonts w:ascii="Wingdings" w:hAnsi="Wingdings" w:hint="default"/>
      </w:rPr>
    </w:lvl>
  </w:abstractNum>
  <w:abstractNum w:abstractNumId="19" w15:restartNumberingAfterBreak="0">
    <w:nsid w:val="3E323779"/>
    <w:multiLevelType w:val="hybridMultilevel"/>
    <w:tmpl w:val="AB88F72E"/>
    <w:lvl w:ilvl="0" w:tplc="2E166530">
      <w:start w:val="1"/>
      <w:numFmt w:val="bullet"/>
      <w:lvlText w:val=""/>
      <w:lvlJc w:val="left"/>
      <w:pPr>
        <w:ind w:left="720" w:hanging="360"/>
      </w:pPr>
      <w:rPr>
        <w:rFonts w:ascii="Symbol" w:hAnsi="Symbol" w:hint="default"/>
        <w:i w:val="0"/>
      </w:rPr>
    </w:lvl>
    <w:lvl w:ilvl="1" w:tplc="619888E8">
      <w:start w:val="1"/>
      <w:numFmt w:val="bullet"/>
      <w:lvlText w:val=""/>
      <w:lvlJc w:val="left"/>
      <w:pPr>
        <w:ind w:left="1440" w:hanging="360"/>
      </w:pPr>
      <w:rPr>
        <w:rFonts w:ascii="Symbol" w:hAnsi="Symbol" w:hint="default"/>
        <w:color w:val="000000"/>
        <w:sz w:val="24"/>
      </w:rPr>
    </w:lvl>
    <w:lvl w:ilvl="2" w:tplc="BD805C54">
      <w:start w:val="1"/>
      <w:numFmt w:val="bullet"/>
      <w:lvlText w:val=""/>
      <w:lvlJc w:val="left"/>
      <w:pPr>
        <w:ind w:left="2160" w:hanging="360"/>
      </w:pPr>
      <w:rPr>
        <w:rFonts w:ascii="Wingdings" w:hAnsi="Wingdings" w:hint="default"/>
      </w:rPr>
    </w:lvl>
    <w:lvl w:ilvl="3" w:tplc="59DE1D3C">
      <w:start w:val="1"/>
      <w:numFmt w:val="bullet"/>
      <w:lvlText w:val=""/>
      <w:lvlJc w:val="left"/>
      <w:pPr>
        <w:ind w:left="2880" w:hanging="360"/>
      </w:pPr>
      <w:rPr>
        <w:rFonts w:ascii="Symbol" w:hAnsi="Symbol" w:hint="default"/>
      </w:rPr>
    </w:lvl>
    <w:lvl w:ilvl="4" w:tplc="EF6CC2C8">
      <w:start w:val="1"/>
      <w:numFmt w:val="bullet"/>
      <w:lvlText w:val="o"/>
      <w:lvlJc w:val="left"/>
      <w:pPr>
        <w:ind w:left="3600" w:hanging="360"/>
      </w:pPr>
      <w:rPr>
        <w:rFonts w:ascii="Courier New" w:hAnsi="Courier New" w:cs="Courier New" w:hint="default"/>
      </w:rPr>
    </w:lvl>
    <w:lvl w:ilvl="5" w:tplc="EADC90EC">
      <w:start w:val="1"/>
      <w:numFmt w:val="bullet"/>
      <w:lvlText w:val=""/>
      <w:lvlJc w:val="left"/>
      <w:pPr>
        <w:ind w:left="4320" w:hanging="360"/>
      </w:pPr>
      <w:rPr>
        <w:rFonts w:ascii="Wingdings" w:hAnsi="Wingdings" w:hint="default"/>
      </w:rPr>
    </w:lvl>
    <w:lvl w:ilvl="6" w:tplc="2030233A">
      <w:start w:val="1"/>
      <w:numFmt w:val="bullet"/>
      <w:lvlText w:val=""/>
      <w:lvlJc w:val="left"/>
      <w:pPr>
        <w:ind w:left="5040" w:hanging="360"/>
      </w:pPr>
      <w:rPr>
        <w:rFonts w:ascii="Symbol" w:hAnsi="Symbol" w:hint="default"/>
      </w:rPr>
    </w:lvl>
    <w:lvl w:ilvl="7" w:tplc="ABAEDBE2">
      <w:start w:val="1"/>
      <w:numFmt w:val="bullet"/>
      <w:lvlText w:val="o"/>
      <w:lvlJc w:val="left"/>
      <w:pPr>
        <w:ind w:left="5760" w:hanging="360"/>
      </w:pPr>
      <w:rPr>
        <w:rFonts w:ascii="Courier New" w:hAnsi="Courier New" w:cs="Courier New" w:hint="default"/>
      </w:rPr>
    </w:lvl>
    <w:lvl w:ilvl="8" w:tplc="F13AC752">
      <w:start w:val="1"/>
      <w:numFmt w:val="bullet"/>
      <w:lvlText w:val=""/>
      <w:lvlJc w:val="left"/>
      <w:pPr>
        <w:ind w:left="6480" w:hanging="360"/>
      </w:pPr>
      <w:rPr>
        <w:rFonts w:ascii="Wingdings" w:hAnsi="Wingdings" w:hint="default"/>
      </w:rPr>
    </w:lvl>
  </w:abstractNum>
  <w:abstractNum w:abstractNumId="20" w15:restartNumberingAfterBreak="0">
    <w:nsid w:val="3F05721D"/>
    <w:multiLevelType w:val="hybridMultilevel"/>
    <w:tmpl w:val="3516F77A"/>
    <w:lvl w:ilvl="0" w:tplc="CB6A26A2">
      <w:start w:val="1"/>
      <w:numFmt w:val="bullet"/>
      <w:lvlText w:val=""/>
      <w:lvlJc w:val="left"/>
      <w:pPr>
        <w:ind w:left="720" w:hanging="360"/>
      </w:pPr>
      <w:rPr>
        <w:rFonts w:ascii="Symbol" w:hAnsi="Symbol" w:hint="default"/>
      </w:rPr>
    </w:lvl>
    <w:lvl w:ilvl="1" w:tplc="60EA5AFA">
      <w:start w:val="1"/>
      <w:numFmt w:val="bullet"/>
      <w:lvlText w:val="o"/>
      <w:lvlJc w:val="left"/>
      <w:pPr>
        <w:ind w:left="1440" w:hanging="360"/>
      </w:pPr>
      <w:rPr>
        <w:rFonts w:ascii="Courier New" w:hAnsi="Courier New" w:cs="Courier New" w:hint="default"/>
      </w:rPr>
    </w:lvl>
    <w:lvl w:ilvl="2" w:tplc="C2828A6E">
      <w:start w:val="1"/>
      <w:numFmt w:val="bullet"/>
      <w:lvlText w:val=""/>
      <w:lvlJc w:val="left"/>
      <w:pPr>
        <w:ind w:left="2160" w:hanging="360"/>
      </w:pPr>
      <w:rPr>
        <w:rFonts w:ascii="Wingdings" w:hAnsi="Wingdings" w:hint="default"/>
      </w:rPr>
    </w:lvl>
    <w:lvl w:ilvl="3" w:tplc="0108F0FC">
      <w:start w:val="1"/>
      <w:numFmt w:val="bullet"/>
      <w:lvlText w:val=""/>
      <w:lvlJc w:val="left"/>
      <w:pPr>
        <w:ind w:left="2880" w:hanging="360"/>
      </w:pPr>
      <w:rPr>
        <w:rFonts w:ascii="Symbol" w:hAnsi="Symbol" w:hint="default"/>
      </w:rPr>
    </w:lvl>
    <w:lvl w:ilvl="4" w:tplc="71EA7D4C">
      <w:start w:val="1"/>
      <w:numFmt w:val="bullet"/>
      <w:lvlText w:val="o"/>
      <w:lvlJc w:val="left"/>
      <w:pPr>
        <w:ind w:left="3600" w:hanging="360"/>
      </w:pPr>
      <w:rPr>
        <w:rFonts w:ascii="Courier New" w:hAnsi="Courier New" w:cs="Courier New" w:hint="default"/>
      </w:rPr>
    </w:lvl>
    <w:lvl w:ilvl="5" w:tplc="5AE8F3D6">
      <w:start w:val="1"/>
      <w:numFmt w:val="bullet"/>
      <w:lvlText w:val=""/>
      <w:lvlJc w:val="left"/>
      <w:pPr>
        <w:ind w:left="4320" w:hanging="360"/>
      </w:pPr>
      <w:rPr>
        <w:rFonts w:ascii="Wingdings" w:hAnsi="Wingdings" w:hint="default"/>
      </w:rPr>
    </w:lvl>
    <w:lvl w:ilvl="6" w:tplc="0B1203A8">
      <w:start w:val="1"/>
      <w:numFmt w:val="bullet"/>
      <w:lvlText w:val=""/>
      <w:lvlJc w:val="left"/>
      <w:pPr>
        <w:ind w:left="5040" w:hanging="360"/>
      </w:pPr>
      <w:rPr>
        <w:rFonts w:ascii="Symbol" w:hAnsi="Symbol" w:hint="default"/>
      </w:rPr>
    </w:lvl>
    <w:lvl w:ilvl="7" w:tplc="7E7A987E">
      <w:start w:val="1"/>
      <w:numFmt w:val="bullet"/>
      <w:lvlText w:val="o"/>
      <w:lvlJc w:val="left"/>
      <w:pPr>
        <w:ind w:left="5760" w:hanging="360"/>
      </w:pPr>
      <w:rPr>
        <w:rFonts w:ascii="Courier New" w:hAnsi="Courier New" w:cs="Courier New" w:hint="default"/>
      </w:rPr>
    </w:lvl>
    <w:lvl w:ilvl="8" w:tplc="850EDF26">
      <w:start w:val="1"/>
      <w:numFmt w:val="bullet"/>
      <w:lvlText w:val=""/>
      <w:lvlJc w:val="left"/>
      <w:pPr>
        <w:ind w:left="6480" w:hanging="360"/>
      </w:pPr>
      <w:rPr>
        <w:rFonts w:ascii="Wingdings" w:hAnsi="Wingdings" w:hint="default"/>
      </w:rPr>
    </w:lvl>
  </w:abstractNum>
  <w:abstractNum w:abstractNumId="21" w15:restartNumberingAfterBreak="0">
    <w:nsid w:val="41947F9D"/>
    <w:multiLevelType w:val="hybridMultilevel"/>
    <w:tmpl w:val="EAF41296"/>
    <w:lvl w:ilvl="0" w:tplc="83421A3C">
      <w:start w:val="1"/>
      <w:numFmt w:val="bullet"/>
      <w:lvlText w:val=""/>
      <w:lvlJc w:val="left"/>
      <w:pPr>
        <w:ind w:left="720" w:hanging="360"/>
      </w:pPr>
      <w:rPr>
        <w:rFonts w:ascii="Symbol" w:hAnsi="Symbol" w:hint="default"/>
      </w:rPr>
    </w:lvl>
    <w:lvl w:ilvl="1" w:tplc="E092C576">
      <w:start w:val="1"/>
      <w:numFmt w:val="bullet"/>
      <w:lvlText w:val="o"/>
      <w:lvlJc w:val="left"/>
      <w:pPr>
        <w:ind w:left="1440" w:hanging="360"/>
      </w:pPr>
      <w:rPr>
        <w:rFonts w:ascii="Courier New" w:hAnsi="Courier New" w:cs="Courier New" w:hint="default"/>
      </w:rPr>
    </w:lvl>
    <w:lvl w:ilvl="2" w:tplc="DF880E5A">
      <w:start w:val="1"/>
      <w:numFmt w:val="bullet"/>
      <w:lvlText w:val=""/>
      <w:lvlJc w:val="left"/>
      <w:pPr>
        <w:ind w:left="2160" w:hanging="360"/>
      </w:pPr>
      <w:rPr>
        <w:rFonts w:ascii="Wingdings" w:hAnsi="Wingdings" w:hint="default"/>
      </w:rPr>
    </w:lvl>
    <w:lvl w:ilvl="3" w:tplc="0AA22E36">
      <w:start w:val="1"/>
      <w:numFmt w:val="bullet"/>
      <w:lvlText w:val=""/>
      <w:lvlJc w:val="left"/>
      <w:pPr>
        <w:ind w:left="2880" w:hanging="360"/>
      </w:pPr>
      <w:rPr>
        <w:rFonts w:ascii="Symbol" w:hAnsi="Symbol" w:hint="default"/>
      </w:rPr>
    </w:lvl>
    <w:lvl w:ilvl="4" w:tplc="1B46C2E6">
      <w:start w:val="1"/>
      <w:numFmt w:val="bullet"/>
      <w:lvlText w:val="o"/>
      <w:lvlJc w:val="left"/>
      <w:pPr>
        <w:ind w:left="3600" w:hanging="360"/>
      </w:pPr>
      <w:rPr>
        <w:rFonts w:ascii="Courier New" w:hAnsi="Courier New" w:cs="Courier New" w:hint="default"/>
      </w:rPr>
    </w:lvl>
    <w:lvl w:ilvl="5" w:tplc="775C71B6">
      <w:start w:val="1"/>
      <w:numFmt w:val="bullet"/>
      <w:lvlText w:val=""/>
      <w:lvlJc w:val="left"/>
      <w:pPr>
        <w:ind w:left="4320" w:hanging="360"/>
      </w:pPr>
      <w:rPr>
        <w:rFonts w:ascii="Wingdings" w:hAnsi="Wingdings" w:hint="default"/>
      </w:rPr>
    </w:lvl>
    <w:lvl w:ilvl="6" w:tplc="EA6CBD46">
      <w:start w:val="1"/>
      <w:numFmt w:val="bullet"/>
      <w:lvlText w:val=""/>
      <w:lvlJc w:val="left"/>
      <w:pPr>
        <w:ind w:left="5040" w:hanging="360"/>
      </w:pPr>
      <w:rPr>
        <w:rFonts w:ascii="Symbol" w:hAnsi="Symbol" w:hint="default"/>
      </w:rPr>
    </w:lvl>
    <w:lvl w:ilvl="7" w:tplc="B0986BC4">
      <w:start w:val="1"/>
      <w:numFmt w:val="bullet"/>
      <w:lvlText w:val="o"/>
      <w:lvlJc w:val="left"/>
      <w:pPr>
        <w:ind w:left="5760" w:hanging="360"/>
      </w:pPr>
      <w:rPr>
        <w:rFonts w:ascii="Courier New" w:hAnsi="Courier New" w:cs="Courier New" w:hint="default"/>
      </w:rPr>
    </w:lvl>
    <w:lvl w:ilvl="8" w:tplc="C586360A">
      <w:start w:val="1"/>
      <w:numFmt w:val="bullet"/>
      <w:lvlText w:val=""/>
      <w:lvlJc w:val="left"/>
      <w:pPr>
        <w:ind w:left="6480" w:hanging="360"/>
      </w:pPr>
      <w:rPr>
        <w:rFonts w:ascii="Wingdings" w:hAnsi="Wingdings" w:hint="default"/>
      </w:rPr>
    </w:lvl>
  </w:abstractNum>
  <w:abstractNum w:abstractNumId="22" w15:restartNumberingAfterBreak="0">
    <w:nsid w:val="45D25870"/>
    <w:multiLevelType w:val="hybridMultilevel"/>
    <w:tmpl w:val="2F124DF4"/>
    <w:lvl w:ilvl="0" w:tplc="EDC2AD9A">
      <w:start w:val="1"/>
      <w:numFmt w:val="bullet"/>
      <w:lvlText w:val=""/>
      <w:lvlJc w:val="left"/>
      <w:pPr>
        <w:ind w:left="720" w:hanging="360"/>
      </w:pPr>
      <w:rPr>
        <w:rFonts w:ascii="Wingdings" w:hAnsi="Wingdings" w:hint="default"/>
      </w:rPr>
    </w:lvl>
    <w:lvl w:ilvl="1" w:tplc="69426EE4" w:tentative="1">
      <w:start w:val="1"/>
      <w:numFmt w:val="bullet"/>
      <w:lvlText w:val="o"/>
      <w:lvlJc w:val="left"/>
      <w:pPr>
        <w:ind w:left="1440" w:hanging="360"/>
      </w:pPr>
      <w:rPr>
        <w:rFonts w:ascii="Courier New" w:hAnsi="Courier New" w:cs="Courier New" w:hint="default"/>
      </w:rPr>
    </w:lvl>
    <w:lvl w:ilvl="2" w:tplc="91CCA11C" w:tentative="1">
      <w:start w:val="1"/>
      <w:numFmt w:val="bullet"/>
      <w:lvlText w:val=""/>
      <w:lvlJc w:val="left"/>
      <w:pPr>
        <w:ind w:left="2160" w:hanging="360"/>
      </w:pPr>
      <w:rPr>
        <w:rFonts w:ascii="Wingdings" w:hAnsi="Wingdings" w:hint="default"/>
      </w:rPr>
    </w:lvl>
    <w:lvl w:ilvl="3" w:tplc="1EDA19C2" w:tentative="1">
      <w:start w:val="1"/>
      <w:numFmt w:val="bullet"/>
      <w:lvlText w:val=""/>
      <w:lvlJc w:val="left"/>
      <w:pPr>
        <w:ind w:left="2880" w:hanging="360"/>
      </w:pPr>
      <w:rPr>
        <w:rFonts w:ascii="Symbol" w:hAnsi="Symbol" w:hint="default"/>
      </w:rPr>
    </w:lvl>
    <w:lvl w:ilvl="4" w:tplc="7DFA5950" w:tentative="1">
      <w:start w:val="1"/>
      <w:numFmt w:val="bullet"/>
      <w:lvlText w:val="o"/>
      <w:lvlJc w:val="left"/>
      <w:pPr>
        <w:ind w:left="3600" w:hanging="360"/>
      </w:pPr>
      <w:rPr>
        <w:rFonts w:ascii="Courier New" w:hAnsi="Courier New" w:cs="Courier New" w:hint="default"/>
      </w:rPr>
    </w:lvl>
    <w:lvl w:ilvl="5" w:tplc="A6686FF2" w:tentative="1">
      <w:start w:val="1"/>
      <w:numFmt w:val="bullet"/>
      <w:lvlText w:val=""/>
      <w:lvlJc w:val="left"/>
      <w:pPr>
        <w:ind w:left="4320" w:hanging="360"/>
      </w:pPr>
      <w:rPr>
        <w:rFonts w:ascii="Wingdings" w:hAnsi="Wingdings" w:hint="default"/>
      </w:rPr>
    </w:lvl>
    <w:lvl w:ilvl="6" w:tplc="2152A550" w:tentative="1">
      <w:start w:val="1"/>
      <w:numFmt w:val="bullet"/>
      <w:lvlText w:val=""/>
      <w:lvlJc w:val="left"/>
      <w:pPr>
        <w:ind w:left="5040" w:hanging="360"/>
      </w:pPr>
      <w:rPr>
        <w:rFonts w:ascii="Symbol" w:hAnsi="Symbol" w:hint="default"/>
      </w:rPr>
    </w:lvl>
    <w:lvl w:ilvl="7" w:tplc="6FF69EB2" w:tentative="1">
      <w:start w:val="1"/>
      <w:numFmt w:val="bullet"/>
      <w:lvlText w:val="o"/>
      <w:lvlJc w:val="left"/>
      <w:pPr>
        <w:ind w:left="5760" w:hanging="360"/>
      </w:pPr>
      <w:rPr>
        <w:rFonts w:ascii="Courier New" w:hAnsi="Courier New" w:cs="Courier New" w:hint="default"/>
      </w:rPr>
    </w:lvl>
    <w:lvl w:ilvl="8" w:tplc="94D2AEE4" w:tentative="1">
      <w:start w:val="1"/>
      <w:numFmt w:val="bullet"/>
      <w:lvlText w:val=""/>
      <w:lvlJc w:val="left"/>
      <w:pPr>
        <w:ind w:left="6480" w:hanging="360"/>
      </w:pPr>
      <w:rPr>
        <w:rFonts w:ascii="Wingdings" w:hAnsi="Wingdings" w:hint="default"/>
      </w:rPr>
    </w:lvl>
  </w:abstractNum>
  <w:abstractNum w:abstractNumId="23" w15:restartNumberingAfterBreak="0">
    <w:nsid w:val="4BD153BC"/>
    <w:multiLevelType w:val="hybridMultilevel"/>
    <w:tmpl w:val="124E8B66"/>
    <w:lvl w:ilvl="0" w:tplc="6F6CE0FE">
      <w:start w:val="1"/>
      <w:numFmt w:val="bullet"/>
      <w:lvlText w:val=""/>
      <w:lvlJc w:val="left"/>
      <w:pPr>
        <w:ind w:left="720" w:hanging="360"/>
      </w:pPr>
      <w:rPr>
        <w:rFonts w:ascii="Symbol" w:hAnsi="Symbol" w:hint="default"/>
      </w:rPr>
    </w:lvl>
    <w:lvl w:ilvl="1" w:tplc="03D41668">
      <w:numFmt w:val="bullet"/>
      <w:lvlText w:val="•"/>
      <w:lvlJc w:val="left"/>
      <w:pPr>
        <w:ind w:left="1440" w:hanging="360"/>
      </w:pPr>
      <w:rPr>
        <w:rFonts w:ascii="Times New Roman" w:eastAsia="Arial" w:hAnsi="Times New Roman" w:cs="Times New Roman" w:hint="default"/>
      </w:rPr>
    </w:lvl>
    <w:lvl w:ilvl="2" w:tplc="0FBE595A" w:tentative="1">
      <w:start w:val="1"/>
      <w:numFmt w:val="bullet"/>
      <w:lvlText w:val=""/>
      <w:lvlJc w:val="left"/>
      <w:pPr>
        <w:ind w:left="2160" w:hanging="360"/>
      </w:pPr>
      <w:rPr>
        <w:rFonts w:ascii="Wingdings" w:hAnsi="Wingdings" w:hint="default"/>
      </w:rPr>
    </w:lvl>
    <w:lvl w:ilvl="3" w:tplc="2D0473C2" w:tentative="1">
      <w:start w:val="1"/>
      <w:numFmt w:val="bullet"/>
      <w:lvlText w:val=""/>
      <w:lvlJc w:val="left"/>
      <w:pPr>
        <w:ind w:left="2880" w:hanging="360"/>
      </w:pPr>
      <w:rPr>
        <w:rFonts w:ascii="Symbol" w:hAnsi="Symbol" w:hint="default"/>
      </w:rPr>
    </w:lvl>
    <w:lvl w:ilvl="4" w:tplc="3E301E22" w:tentative="1">
      <w:start w:val="1"/>
      <w:numFmt w:val="bullet"/>
      <w:lvlText w:val="o"/>
      <w:lvlJc w:val="left"/>
      <w:pPr>
        <w:ind w:left="3600" w:hanging="360"/>
      </w:pPr>
      <w:rPr>
        <w:rFonts w:ascii="Courier New" w:hAnsi="Courier New" w:cs="Courier New" w:hint="default"/>
      </w:rPr>
    </w:lvl>
    <w:lvl w:ilvl="5" w:tplc="4FD03F5A" w:tentative="1">
      <w:start w:val="1"/>
      <w:numFmt w:val="bullet"/>
      <w:lvlText w:val=""/>
      <w:lvlJc w:val="left"/>
      <w:pPr>
        <w:ind w:left="4320" w:hanging="360"/>
      </w:pPr>
      <w:rPr>
        <w:rFonts w:ascii="Wingdings" w:hAnsi="Wingdings" w:hint="default"/>
      </w:rPr>
    </w:lvl>
    <w:lvl w:ilvl="6" w:tplc="E98EB3B0" w:tentative="1">
      <w:start w:val="1"/>
      <w:numFmt w:val="bullet"/>
      <w:lvlText w:val=""/>
      <w:lvlJc w:val="left"/>
      <w:pPr>
        <w:ind w:left="5040" w:hanging="360"/>
      </w:pPr>
      <w:rPr>
        <w:rFonts w:ascii="Symbol" w:hAnsi="Symbol" w:hint="default"/>
      </w:rPr>
    </w:lvl>
    <w:lvl w:ilvl="7" w:tplc="1644714E" w:tentative="1">
      <w:start w:val="1"/>
      <w:numFmt w:val="bullet"/>
      <w:lvlText w:val="o"/>
      <w:lvlJc w:val="left"/>
      <w:pPr>
        <w:ind w:left="5760" w:hanging="360"/>
      </w:pPr>
      <w:rPr>
        <w:rFonts w:ascii="Courier New" w:hAnsi="Courier New" w:cs="Courier New" w:hint="default"/>
      </w:rPr>
    </w:lvl>
    <w:lvl w:ilvl="8" w:tplc="581C90A6" w:tentative="1">
      <w:start w:val="1"/>
      <w:numFmt w:val="bullet"/>
      <w:lvlText w:val=""/>
      <w:lvlJc w:val="left"/>
      <w:pPr>
        <w:ind w:left="6480" w:hanging="360"/>
      </w:pPr>
      <w:rPr>
        <w:rFonts w:ascii="Wingdings" w:hAnsi="Wingdings" w:hint="default"/>
      </w:rPr>
    </w:lvl>
  </w:abstractNum>
  <w:abstractNum w:abstractNumId="24" w15:restartNumberingAfterBreak="0">
    <w:nsid w:val="52141A70"/>
    <w:multiLevelType w:val="hybridMultilevel"/>
    <w:tmpl w:val="BC70CC86"/>
    <w:lvl w:ilvl="0" w:tplc="A4CE0618">
      <w:start w:val="1"/>
      <w:numFmt w:val="bullet"/>
      <w:lvlText w:val=""/>
      <w:lvlJc w:val="left"/>
      <w:pPr>
        <w:ind w:left="2160" w:hanging="360"/>
      </w:pPr>
      <w:rPr>
        <w:rFonts w:ascii="Symbol" w:hAnsi="Symbol" w:hint="default"/>
        <w:color w:val="auto"/>
      </w:rPr>
    </w:lvl>
    <w:lvl w:ilvl="1" w:tplc="3D4AC42E" w:tentative="1">
      <w:start w:val="1"/>
      <w:numFmt w:val="bullet"/>
      <w:lvlText w:val="o"/>
      <w:lvlJc w:val="left"/>
      <w:pPr>
        <w:ind w:left="2880" w:hanging="360"/>
      </w:pPr>
      <w:rPr>
        <w:rFonts w:ascii="Courier New" w:hAnsi="Courier New" w:cs="Courier New" w:hint="default"/>
      </w:rPr>
    </w:lvl>
    <w:lvl w:ilvl="2" w:tplc="D07CDB86" w:tentative="1">
      <w:start w:val="1"/>
      <w:numFmt w:val="bullet"/>
      <w:lvlText w:val=""/>
      <w:lvlJc w:val="left"/>
      <w:pPr>
        <w:ind w:left="3600" w:hanging="360"/>
      </w:pPr>
      <w:rPr>
        <w:rFonts w:ascii="Wingdings" w:hAnsi="Wingdings" w:hint="default"/>
      </w:rPr>
    </w:lvl>
    <w:lvl w:ilvl="3" w:tplc="624EDF4C" w:tentative="1">
      <w:start w:val="1"/>
      <w:numFmt w:val="bullet"/>
      <w:lvlText w:val=""/>
      <w:lvlJc w:val="left"/>
      <w:pPr>
        <w:ind w:left="4320" w:hanging="360"/>
      </w:pPr>
      <w:rPr>
        <w:rFonts w:ascii="Symbol" w:hAnsi="Symbol" w:hint="default"/>
      </w:rPr>
    </w:lvl>
    <w:lvl w:ilvl="4" w:tplc="165C3E0E" w:tentative="1">
      <w:start w:val="1"/>
      <w:numFmt w:val="bullet"/>
      <w:lvlText w:val="o"/>
      <w:lvlJc w:val="left"/>
      <w:pPr>
        <w:ind w:left="5040" w:hanging="360"/>
      </w:pPr>
      <w:rPr>
        <w:rFonts w:ascii="Courier New" w:hAnsi="Courier New" w:cs="Courier New" w:hint="default"/>
      </w:rPr>
    </w:lvl>
    <w:lvl w:ilvl="5" w:tplc="ED3E2794" w:tentative="1">
      <w:start w:val="1"/>
      <w:numFmt w:val="bullet"/>
      <w:lvlText w:val=""/>
      <w:lvlJc w:val="left"/>
      <w:pPr>
        <w:ind w:left="5760" w:hanging="360"/>
      </w:pPr>
      <w:rPr>
        <w:rFonts w:ascii="Wingdings" w:hAnsi="Wingdings" w:hint="default"/>
      </w:rPr>
    </w:lvl>
    <w:lvl w:ilvl="6" w:tplc="9E9670B4" w:tentative="1">
      <w:start w:val="1"/>
      <w:numFmt w:val="bullet"/>
      <w:lvlText w:val=""/>
      <w:lvlJc w:val="left"/>
      <w:pPr>
        <w:ind w:left="6480" w:hanging="360"/>
      </w:pPr>
      <w:rPr>
        <w:rFonts w:ascii="Symbol" w:hAnsi="Symbol" w:hint="default"/>
      </w:rPr>
    </w:lvl>
    <w:lvl w:ilvl="7" w:tplc="1012CCF8" w:tentative="1">
      <w:start w:val="1"/>
      <w:numFmt w:val="bullet"/>
      <w:lvlText w:val="o"/>
      <w:lvlJc w:val="left"/>
      <w:pPr>
        <w:ind w:left="7200" w:hanging="360"/>
      </w:pPr>
      <w:rPr>
        <w:rFonts w:ascii="Courier New" w:hAnsi="Courier New" w:cs="Courier New" w:hint="default"/>
      </w:rPr>
    </w:lvl>
    <w:lvl w:ilvl="8" w:tplc="E8DE22E6" w:tentative="1">
      <w:start w:val="1"/>
      <w:numFmt w:val="bullet"/>
      <w:lvlText w:val=""/>
      <w:lvlJc w:val="left"/>
      <w:pPr>
        <w:ind w:left="7920" w:hanging="360"/>
      </w:pPr>
      <w:rPr>
        <w:rFonts w:ascii="Wingdings" w:hAnsi="Wingdings" w:hint="default"/>
      </w:rPr>
    </w:lvl>
  </w:abstractNum>
  <w:abstractNum w:abstractNumId="25" w15:restartNumberingAfterBreak="0">
    <w:nsid w:val="57AE07CA"/>
    <w:multiLevelType w:val="hybridMultilevel"/>
    <w:tmpl w:val="E8127FC4"/>
    <w:lvl w:ilvl="0" w:tplc="F6EAF780">
      <w:start w:val="1"/>
      <w:numFmt w:val="bullet"/>
      <w:lvlText w:val=""/>
      <w:lvlJc w:val="left"/>
      <w:pPr>
        <w:ind w:left="720" w:hanging="360"/>
      </w:pPr>
      <w:rPr>
        <w:rFonts w:ascii="Wingdings" w:hAnsi="Wingdings" w:hint="default"/>
      </w:rPr>
    </w:lvl>
    <w:lvl w:ilvl="1" w:tplc="B00C36E0" w:tentative="1">
      <w:start w:val="1"/>
      <w:numFmt w:val="bullet"/>
      <w:lvlText w:val="o"/>
      <w:lvlJc w:val="left"/>
      <w:pPr>
        <w:ind w:left="1440" w:hanging="360"/>
      </w:pPr>
      <w:rPr>
        <w:rFonts w:ascii="Courier New" w:hAnsi="Courier New"/>
      </w:rPr>
    </w:lvl>
    <w:lvl w:ilvl="2" w:tplc="BD702200" w:tentative="1">
      <w:start w:val="1"/>
      <w:numFmt w:val="bullet"/>
      <w:lvlText w:val=""/>
      <w:lvlJc w:val="left"/>
      <w:pPr>
        <w:ind w:left="2160" w:hanging="360"/>
      </w:pPr>
      <w:rPr>
        <w:rFonts w:ascii="Wingdings" w:hAnsi="Wingdings"/>
      </w:rPr>
    </w:lvl>
    <w:lvl w:ilvl="3" w:tplc="DD604BD2" w:tentative="1">
      <w:start w:val="1"/>
      <w:numFmt w:val="bullet"/>
      <w:lvlText w:val=""/>
      <w:lvlJc w:val="left"/>
      <w:pPr>
        <w:ind w:left="2880" w:hanging="360"/>
      </w:pPr>
      <w:rPr>
        <w:rFonts w:ascii="Symbol" w:hAnsi="Symbol"/>
      </w:rPr>
    </w:lvl>
    <w:lvl w:ilvl="4" w:tplc="50228D0A" w:tentative="1">
      <w:start w:val="1"/>
      <w:numFmt w:val="bullet"/>
      <w:lvlText w:val="o"/>
      <w:lvlJc w:val="left"/>
      <w:pPr>
        <w:ind w:left="3600" w:hanging="360"/>
      </w:pPr>
      <w:rPr>
        <w:rFonts w:ascii="Courier New" w:hAnsi="Courier New"/>
      </w:rPr>
    </w:lvl>
    <w:lvl w:ilvl="5" w:tplc="4B9032CE" w:tentative="1">
      <w:start w:val="1"/>
      <w:numFmt w:val="bullet"/>
      <w:lvlText w:val=""/>
      <w:lvlJc w:val="left"/>
      <w:pPr>
        <w:ind w:left="4320" w:hanging="360"/>
      </w:pPr>
      <w:rPr>
        <w:rFonts w:ascii="Wingdings" w:hAnsi="Wingdings"/>
      </w:rPr>
    </w:lvl>
    <w:lvl w:ilvl="6" w:tplc="7136AA04" w:tentative="1">
      <w:start w:val="1"/>
      <w:numFmt w:val="bullet"/>
      <w:lvlText w:val=""/>
      <w:lvlJc w:val="left"/>
      <w:pPr>
        <w:ind w:left="5040" w:hanging="360"/>
      </w:pPr>
      <w:rPr>
        <w:rFonts w:ascii="Symbol" w:hAnsi="Symbol"/>
      </w:rPr>
    </w:lvl>
    <w:lvl w:ilvl="7" w:tplc="E208FBD4" w:tentative="1">
      <w:start w:val="1"/>
      <w:numFmt w:val="bullet"/>
      <w:lvlText w:val="o"/>
      <w:lvlJc w:val="left"/>
      <w:pPr>
        <w:ind w:left="5760" w:hanging="360"/>
      </w:pPr>
      <w:rPr>
        <w:rFonts w:ascii="Courier New" w:hAnsi="Courier New"/>
      </w:rPr>
    </w:lvl>
    <w:lvl w:ilvl="8" w:tplc="83A61D1E" w:tentative="1">
      <w:start w:val="1"/>
      <w:numFmt w:val="bullet"/>
      <w:lvlText w:val=""/>
      <w:lvlJc w:val="left"/>
      <w:pPr>
        <w:ind w:left="6480" w:hanging="360"/>
      </w:pPr>
      <w:rPr>
        <w:rFonts w:ascii="Wingdings" w:hAnsi="Wingdings"/>
      </w:rPr>
    </w:lvl>
  </w:abstractNum>
  <w:abstractNum w:abstractNumId="26" w15:restartNumberingAfterBreak="0">
    <w:nsid w:val="5BE77358"/>
    <w:multiLevelType w:val="hybridMultilevel"/>
    <w:tmpl w:val="73226C42"/>
    <w:lvl w:ilvl="0" w:tplc="A748E4F4">
      <w:start w:val="1"/>
      <w:numFmt w:val="bullet"/>
      <w:lvlText w:val=""/>
      <w:lvlJc w:val="left"/>
      <w:pPr>
        <w:ind w:left="1440" w:hanging="360"/>
      </w:pPr>
      <w:rPr>
        <w:rFonts w:ascii="Symbol" w:hAnsi="Symbol" w:hint="default"/>
      </w:rPr>
    </w:lvl>
    <w:lvl w:ilvl="1" w:tplc="09905408">
      <w:start w:val="1"/>
      <w:numFmt w:val="bullet"/>
      <w:lvlText w:val=""/>
      <w:lvlJc w:val="left"/>
      <w:pPr>
        <w:ind w:left="2160" w:hanging="360"/>
      </w:pPr>
      <w:rPr>
        <w:rFonts w:ascii="Symbol" w:hAnsi="Symbol" w:hint="default"/>
      </w:rPr>
    </w:lvl>
    <w:lvl w:ilvl="2" w:tplc="22C2EE46" w:tentative="1">
      <w:start w:val="1"/>
      <w:numFmt w:val="bullet"/>
      <w:lvlText w:val=""/>
      <w:lvlJc w:val="left"/>
      <w:pPr>
        <w:ind w:left="2880" w:hanging="360"/>
      </w:pPr>
      <w:rPr>
        <w:rFonts w:ascii="Wingdings" w:hAnsi="Wingdings" w:hint="default"/>
      </w:rPr>
    </w:lvl>
    <w:lvl w:ilvl="3" w:tplc="AAF637DC" w:tentative="1">
      <w:start w:val="1"/>
      <w:numFmt w:val="bullet"/>
      <w:lvlText w:val=""/>
      <w:lvlJc w:val="left"/>
      <w:pPr>
        <w:ind w:left="3600" w:hanging="360"/>
      </w:pPr>
      <w:rPr>
        <w:rFonts w:ascii="Symbol" w:hAnsi="Symbol" w:hint="default"/>
      </w:rPr>
    </w:lvl>
    <w:lvl w:ilvl="4" w:tplc="85DA72B4" w:tentative="1">
      <w:start w:val="1"/>
      <w:numFmt w:val="bullet"/>
      <w:lvlText w:val="o"/>
      <w:lvlJc w:val="left"/>
      <w:pPr>
        <w:ind w:left="4320" w:hanging="360"/>
      </w:pPr>
      <w:rPr>
        <w:rFonts w:ascii="Courier New" w:hAnsi="Courier New" w:cs="Courier New" w:hint="default"/>
      </w:rPr>
    </w:lvl>
    <w:lvl w:ilvl="5" w:tplc="E72C0692" w:tentative="1">
      <w:start w:val="1"/>
      <w:numFmt w:val="bullet"/>
      <w:lvlText w:val=""/>
      <w:lvlJc w:val="left"/>
      <w:pPr>
        <w:ind w:left="5040" w:hanging="360"/>
      </w:pPr>
      <w:rPr>
        <w:rFonts w:ascii="Wingdings" w:hAnsi="Wingdings" w:hint="default"/>
      </w:rPr>
    </w:lvl>
    <w:lvl w:ilvl="6" w:tplc="52700D40" w:tentative="1">
      <w:start w:val="1"/>
      <w:numFmt w:val="bullet"/>
      <w:lvlText w:val=""/>
      <w:lvlJc w:val="left"/>
      <w:pPr>
        <w:ind w:left="5760" w:hanging="360"/>
      </w:pPr>
      <w:rPr>
        <w:rFonts w:ascii="Symbol" w:hAnsi="Symbol" w:hint="default"/>
      </w:rPr>
    </w:lvl>
    <w:lvl w:ilvl="7" w:tplc="CD98DC32" w:tentative="1">
      <w:start w:val="1"/>
      <w:numFmt w:val="bullet"/>
      <w:lvlText w:val="o"/>
      <w:lvlJc w:val="left"/>
      <w:pPr>
        <w:ind w:left="6480" w:hanging="360"/>
      </w:pPr>
      <w:rPr>
        <w:rFonts w:ascii="Courier New" w:hAnsi="Courier New" w:cs="Courier New" w:hint="default"/>
      </w:rPr>
    </w:lvl>
    <w:lvl w:ilvl="8" w:tplc="2DCAF706" w:tentative="1">
      <w:start w:val="1"/>
      <w:numFmt w:val="bullet"/>
      <w:lvlText w:val=""/>
      <w:lvlJc w:val="left"/>
      <w:pPr>
        <w:ind w:left="7200" w:hanging="360"/>
      </w:pPr>
      <w:rPr>
        <w:rFonts w:ascii="Wingdings" w:hAnsi="Wingdings" w:hint="default"/>
      </w:rPr>
    </w:lvl>
  </w:abstractNum>
  <w:abstractNum w:abstractNumId="27" w15:restartNumberingAfterBreak="0">
    <w:nsid w:val="65D55BA1"/>
    <w:multiLevelType w:val="hybridMultilevel"/>
    <w:tmpl w:val="F62EC5E6"/>
    <w:lvl w:ilvl="0" w:tplc="8A10EF7E">
      <w:numFmt w:val="bullet"/>
      <w:lvlText w:val="•"/>
      <w:lvlJc w:val="left"/>
      <w:pPr>
        <w:ind w:left="720" w:hanging="360"/>
      </w:pPr>
      <w:rPr>
        <w:rFonts w:ascii="Times New Roman" w:eastAsia="Arial" w:hAnsi="Times New Roman" w:cs="Times New Roman" w:hint="default"/>
      </w:rPr>
    </w:lvl>
    <w:lvl w:ilvl="1" w:tplc="46385670">
      <w:numFmt w:val="bullet"/>
      <w:lvlText w:val="•"/>
      <w:lvlJc w:val="left"/>
      <w:pPr>
        <w:ind w:left="1440" w:hanging="360"/>
      </w:pPr>
      <w:rPr>
        <w:rFonts w:ascii="Times New Roman" w:eastAsia="Arial" w:hAnsi="Times New Roman" w:cs="Times New Roman" w:hint="default"/>
      </w:rPr>
    </w:lvl>
    <w:lvl w:ilvl="2" w:tplc="9E523706" w:tentative="1">
      <w:start w:val="1"/>
      <w:numFmt w:val="bullet"/>
      <w:lvlText w:val=""/>
      <w:lvlJc w:val="left"/>
      <w:pPr>
        <w:ind w:left="2160" w:hanging="360"/>
      </w:pPr>
      <w:rPr>
        <w:rFonts w:ascii="Wingdings" w:hAnsi="Wingdings" w:hint="default"/>
      </w:rPr>
    </w:lvl>
    <w:lvl w:ilvl="3" w:tplc="3126E098" w:tentative="1">
      <w:start w:val="1"/>
      <w:numFmt w:val="bullet"/>
      <w:lvlText w:val=""/>
      <w:lvlJc w:val="left"/>
      <w:pPr>
        <w:ind w:left="2880" w:hanging="360"/>
      </w:pPr>
      <w:rPr>
        <w:rFonts w:ascii="Symbol" w:hAnsi="Symbol" w:hint="default"/>
      </w:rPr>
    </w:lvl>
    <w:lvl w:ilvl="4" w:tplc="CF348366" w:tentative="1">
      <w:start w:val="1"/>
      <w:numFmt w:val="bullet"/>
      <w:lvlText w:val="o"/>
      <w:lvlJc w:val="left"/>
      <w:pPr>
        <w:ind w:left="3600" w:hanging="360"/>
      </w:pPr>
      <w:rPr>
        <w:rFonts w:ascii="Courier New" w:hAnsi="Courier New" w:cs="Courier New" w:hint="default"/>
      </w:rPr>
    </w:lvl>
    <w:lvl w:ilvl="5" w:tplc="7F16DD8C" w:tentative="1">
      <w:start w:val="1"/>
      <w:numFmt w:val="bullet"/>
      <w:lvlText w:val=""/>
      <w:lvlJc w:val="left"/>
      <w:pPr>
        <w:ind w:left="4320" w:hanging="360"/>
      </w:pPr>
      <w:rPr>
        <w:rFonts w:ascii="Wingdings" w:hAnsi="Wingdings" w:hint="default"/>
      </w:rPr>
    </w:lvl>
    <w:lvl w:ilvl="6" w:tplc="F69AF60C" w:tentative="1">
      <w:start w:val="1"/>
      <w:numFmt w:val="bullet"/>
      <w:lvlText w:val=""/>
      <w:lvlJc w:val="left"/>
      <w:pPr>
        <w:ind w:left="5040" w:hanging="360"/>
      </w:pPr>
      <w:rPr>
        <w:rFonts w:ascii="Symbol" w:hAnsi="Symbol" w:hint="default"/>
      </w:rPr>
    </w:lvl>
    <w:lvl w:ilvl="7" w:tplc="BCD0099A" w:tentative="1">
      <w:start w:val="1"/>
      <w:numFmt w:val="bullet"/>
      <w:lvlText w:val="o"/>
      <w:lvlJc w:val="left"/>
      <w:pPr>
        <w:ind w:left="5760" w:hanging="360"/>
      </w:pPr>
      <w:rPr>
        <w:rFonts w:ascii="Courier New" w:hAnsi="Courier New" w:cs="Courier New" w:hint="default"/>
      </w:rPr>
    </w:lvl>
    <w:lvl w:ilvl="8" w:tplc="933601EA" w:tentative="1">
      <w:start w:val="1"/>
      <w:numFmt w:val="bullet"/>
      <w:lvlText w:val=""/>
      <w:lvlJc w:val="left"/>
      <w:pPr>
        <w:ind w:left="6480" w:hanging="360"/>
      </w:pPr>
      <w:rPr>
        <w:rFonts w:ascii="Wingdings" w:hAnsi="Wingdings" w:hint="default"/>
      </w:rPr>
    </w:lvl>
  </w:abstractNum>
  <w:abstractNum w:abstractNumId="28" w15:restartNumberingAfterBreak="0">
    <w:nsid w:val="66F101F1"/>
    <w:multiLevelType w:val="hybridMultilevel"/>
    <w:tmpl w:val="6F1AB0F2"/>
    <w:lvl w:ilvl="0" w:tplc="B6427B76">
      <w:start w:val="1"/>
      <w:numFmt w:val="bullet"/>
      <w:lvlText w:val=""/>
      <w:lvlJc w:val="left"/>
      <w:pPr>
        <w:ind w:left="1080" w:hanging="720"/>
      </w:pPr>
      <w:rPr>
        <w:rFonts w:ascii="Wingdings" w:hAnsi="Wingdings" w:hint="default"/>
      </w:rPr>
    </w:lvl>
    <w:lvl w:ilvl="1" w:tplc="DF6E118E" w:tentative="1">
      <w:start w:val="1"/>
      <w:numFmt w:val="bullet"/>
      <w:lvlText w:val="o"/>
      <w:lvlJc w:val="left"/>
      <w:pPr>
        <w:ind w:left="1440" w:hanging="360"/>
      </w:pPr>
      <w:rPr>
        <w:rFonts w:ascii="Courier New" w:hAnsi="Courier New" w:cs="Courier New" w:hint="default"/>
      </w:rPr>
    </w:lvl>
    <w:lvl w:ilvl="2" w:tplc="E5A2F904" w:tentative="1">
      <w:start w:val="1"/>
      <w:numFmt w:val="bullet"/>
      <w:lvlText w:val=""/>
      <w:lvlJc w:val="left"/>
      <w:pPr>
        <w:ind w:left="2160" w:hanging="360"/>
      </w:pPr>
      <w:rPr>
        <w:rFonts w:ascii="Wingdings" w:hAnsi="Wingdings" w:hint="default"/>
      </w:rPr>
    </w:lvl>
    <w:lvl w:ilvl="3" w:tplc="BAA865C0" w:tentative="1">
      <w:start w:val="1"/>
      <w:numFmt w:val="bullet"/>
      <w:lvlText w:val=""/>
      <w:lvlJc w:val="left"/>
      <w:pPr>
        <w:ind w:left="2880" w:hanging="360"/>
      </w:pPr>
      <w:rPr>
        <w:rFonts w:ascii="Symbol" w:hAnsi="Symbol" w:hint="default"/>
      </w:rPr>
    </w:lvl>
    <w:lvl w:ilvl="4" w:tplc="09904D26" w:tentative="1">
      <w:start w:val="1"/>
      <w:numFmt w:val="bullet"/>
      <w:lvlText w:val="o"/>
      <w:lvlJc w:val="left"/>
      <w:pPr>
        <w:ind w:left="3600" w:hanging="360"/>
      </w:pPr>
      <w:rPr>
        <w:rFonts w:ascii="Courier New" w:hAnsi="Courier New" w:cs="Courier New" w:hint="default"/>
      </w:rPr>
    </w:lvl>
    <w:lvl w:ilvl="5" w:tplc="2AC2A83A" w:tentative="1">
      <w:start w:val="1"/>
      <w:numFmt w:val="bullet"/>
      <w:lvlText w:val=""/>
      <w:lvlJc w:val="left"/>
      <w:pPr>
        <w:ind w:left="4320" w:hanging="360"/>
      </w:pPr>
      <w:rPr>
        <w:rFonts w:ascii="Wingdings" w:hAnsi="Wingdings" w:hint="default"/>
      </w:rPr>
    </w:lvl>
    <w:lvl w:ilvl="6" w:tplc="3AE6F9BA" w:tentative="1">
      <w:start w:val="1"/>
      <w:numFmt w:val="bullet"/>
      <w:lvlText w:val=""/>
      <w:lvlJc w:val="left"/>
      <w:pPr>
        <w:ind w:left="5040" w:hanging="360"/>
      </w:pPr>
      <w:rPr>
        <w:rFonts w:ascii="Symbol" w:hAnsi="Symbol" w:hint="default"/>
      </w:rPr>
    </w:lvl>
    <w:lvl w:ilvl="7" w:tplc="19460856" w:tentative="1">
      <w:start w:val="1"/>
      <w:numFmt w:val="bullet"/>
      <w:lvlText w:val="o"/>
      <w:lvlJc w:val="left"/>
      <w:pPr>
        <w:ind w:left="5760" w:hanging="360"/>
      </w:pPr>
      <w:rPr>
        <w:rFonts w:ascii="Courier New" w:hAnsi="Courier New" w:cs="Courier New" w:hint="default"/>
      </w:rPr>
    </w:lvl>
    <w:lvl w:ilvl="8" w:tplc="4AFC3BBC" w:tentative="1">
      <w:start w:val="1"/>
      <w:numFmt w:val="bullet"/>
      <w:lvlText w:val=""/>
      <w:lvlJc w:val="left"/>
      <w:pPr>
        <w:ind w:left="6480" w:hanging="360"/>
      </w:pPr>
      <w:rPr>
        <w:rFonts w:ascii="Wingdings" w:hAnsi="Wingdings" w:hint="default"/>
      </w:rPr>
    </w:lvl>
  </w:abstractNum>
  <w:abstractNum w:abstractNumId="29" w15:restartNumberingAfterBreak="0">
    <w:nsid w:val="66FD33FF"/>
    <w:multiLevelType w:val="hybridMultilevel"/>
    <w:tmpl w:val="F5D82568"/>
    <w:lvl w:ilvl="0" w:tplc="76BEBDFE">
      <w:start w:val="1"/>
      <w:numFmt w:val="bullet"/>
      <w:lvlText w:val=""/>
      <w:lvlJc w:val="left"/>
      <w:pPr>
        <w:ind w:left="720" w:hanging="360"/>
      </w:pPr>
      <w:rPr>
        <w:rFonts w:ascii="Symbol" w:hAnsi="Symbol" w:hint="default"/>
      </w:rPr>
    </w:lvl>
    <w:lvl w:ilvl="1" w:tplc="52829A8E">
      <w:start w:val="1"/>
      <w:numFmt w:val="bullet"/>
      <w:lvlText w:val="o"/>
      <w:lvlJc w:val="left"/>
      <w:pPr>
        <w:ind w:left="1440" w:hanging="360"/>
      </w:pPr>
      <w:rPr>
        <w:rFonts w:ascii="Courier New" w:hAnsi="Courier New" w:cs="Courier New" w:hint="default"/>
      </w:rPr>
    </w:lvl>
    <w:lvl w:ilvl="2" w:tplc="BCD8295C" w:tentative="1">
      <w:start w:val="1"/>
      <w:numFmt w:val="bullet"/>
      <w:lvlText w:val=""/>
      <w:lvlJc w:val="left"/>
      <w:pPr>
        <w:ind w:left="2160" w:hanging="360"/>
      </w:pPr>
      <w:rPr>
        <w:rFonts w:ascii="Wingdings" w:hAnsi="Wingdings" w:hint="default"/>
      </w:rPr>
    </w:lvl>
    <w:lvl w:ilvl="3" w:tplc="34BEACD0" w:tentative="1">
      <w:start w:val="1"/>
      <w:numFmt w:val="bullet"/>
      <w:lvlText w:val=""/>
      <w:lvlJc w:val="left"/>
      <w:pPr>
        <w:ind w:left="2880" w:hanging="360"/>
      </w:pPr>
      <w:rPr>
        <w:rFonts w:ascii="Symbol" w:hAnsi="Symbol" w:hint="default"/>
      </w:rPr>
    </w:lvl>
    <w:lvl w:ilvl="4" w:tplc="3EB63A62" w:tentative="1">
      <w:start w:val="1"/>
      <w:numFmt w:val="bullet"/>
      <w:lvlText w:val="o"/>
      <w:lvlJc w:val="left"/>
      <w:pPr>
        <w:ind w:left="3600" w:hanging="360"/>
      </w:pPr>
      <w:rPr>
        <w:rFonts w:ascii="Courier New" w:hAnsi="Courier New" w:cs="Courier New" w:hint="default"/>
      </w:rPr>
    </w:lvl>
    <w:lvl w:ilvl="5" w:tplc="20CA4C10" w:tentative="1">
      <w:start w:val="1"/>
      <w:numFmt w:val="bullet"/>
      <w:lvlText w:val=""/>
      <w:lvlJc w:val="left"/>
      <w:pPr>
        <w:ind w:left="4320" w:hanging="360"/>
      </w:pPr>
      <w:rPr>
        <w:rFonts w:ascii="Wingdings" w:hAnsi="Wingdings" w:hint="default"/>
      </w:rPr>
    </w:lvl>
    <w:lvl w:ilvl="6" w:tplc="724418A2" w:tentative="1">
      <w:start w:val="1"/>
      <w:numFmt w:val="bullet"/>
      <w:lvlText w:val=""/>
      <w:lvlJc w:val="left"/>
      <w:pPr>
        <w:ind w:left="5040" w:hanging="360"/>
      </w:pPr>
      <w:rPr>
        <w:rFonts w:ascii="Symbol" w:hAnsi="Symbol" w:hint="default"/>
      </w:rPr>
    </w:lvl>
    <w:lvl w:ilvl="7" w:tplc="5E3A342C" w:tentative="1">
      <w:start w:val="1"/>
      <w:numFmt w:val="bullet"/>
      <w:lvlText w:val="o"/>
      <w:lvlJc w:val="left"/>
      <w:pPr>
        <w:ind w:left="5760" w:hanging="360"/>
      </w:pPr>
      <w:rPr>
        <w:rFonts w:ascii="Courier New" w:hAnsi="Courier New" w:cs="Courier New" w:hint="default"/>
      </w:rPr>
    </w:lvl>
    <w:lvl w:ilvl="8" w:tplc="02CE1BEA" w:tentative="1">
      <w:start w:val="1"/>
      <w:numFmt w:val="bullet"/>
      <w:lvlText w:val=""/>
      <w:lvlJc w:val="left"/>
      <w:pPr>
        <w:ind w:left="6480" w:hanging="360"/>
      </w:pPr>
      <w:rPr>
        <w:rFonts w:ascii="Wingdings" w:hAnsi="Wingdings" w:hint="default"/>
      </w:rPr>
    </w:lvl>
  </w:abstractNum>
  <w:abstractNum w:abstractNumId="30" w15:restartNumberingAfterBreak="0">
    <w:nsid w:val="6F69673B"/>
    <w:multiLevelType w:val="hybridMultilevel"/>
    <w:tmpl w:val="3BE42908"/>
    <w:lvl w:ilvl="0" w:tplc="5FF0F218">
      <w:numFmt w:val="bullet"/>
      <w:lvlText w:val="–"/>
      <w:lvlJc w:val="left"/>
      <w:pPr>
        <w:ind w:left="720" w:hanging="360"/>
      </w:pPr>
      <w:rPr>
        <w:rFonts w:ascii="Times New Roman" w:eastAsiaTheme="minorEastAsia" w:hAnsi="Times New Roman" w:cs="Times New Roman" w:hint="default"/>
      </w:rPr>
    </w:lvl>
    <w:lvl w:ilvl="1" w:tplc="3D0441DA" w:tentative="1">
      <w:start w:val="1"/>
      <w:numFmt w:val="bullet"/>
      <w:lvlText w:val="o"/>
      <w:lvlJc w:val="left"/>
      <w:pPr>
        <w:ind w:left="1440" w:hanging="360"/>
      </w:pPr>
      <w:rPr>
        <w:rFonts w:ascii="Courier New" w:hAnsi="Courier New" w:cs="Courier New" w:hint="default"/>
      </w:rPr>
    </w:lvl>
    <w:lvl w:ilvl="2" w:tplc="C326FA6C" w:tentative="1">
      <w:start w:val="1"/>
      <w:numFmt w:val="bullet"/>
      <w:lvlText w:val=""/>
      <w:lvlJc w:val="left"/>
      <w:pPr>
        <w:ind w:left="2160" w:hanging="360"/>
      </w:pPr>
      <w:rPr>
        <w:rFonts w:ascii="Wingdings" w:hAnsi="Wingdings" w:hint="default"/>
      </w:rPr>
    </w:lvl>
    <w:lvl w:ilvl="3" w:tplc="B9EC05AA" w:tentative="1">
      <w:start w:val="1"/>
      <w:numFmt w:val="bullet"/>
      <w:lvlText w:val=""/>
      <w:lvlJc w:val="left"/>
      <w:pPr>
        <w:ind w:left="2880" w:hanging="360"/>
      </w:pPr>
      <w:rPr>
        <w:rFonts w:ascii="Symbol" w:hAnsi="Symbol" w:hint="default"/>
      </w:rPr>
    </w:lvl>
    <w:lvl w:ilvl="4" w:tplc="AF7A81C6" w:tentative="1">
      <w:start w:val="1"/>
      <w:numFmt w:val="bullet"/>
      <w:lvlText w:val="o"/>
      <w:lvlJc w:val="left"/>
      <w:pPr>
        <w:ind w:left="3600" w:hanging="360"/>
      </w:pPr>
      <w:rPr>
        <w:rFonts w:ascii="Courier New" w:hAnsi="Courier New" w:cs="Courier New" w:hint="default"/>
      </w:rPr>
    </w:lvl>
    <w:lvl w:ilvl="5" w:tplc="1AD0EE76" w:tentative="1">
      <w:start w:val="1"/>
      <w:numFmt w:val="bullet"/>
      <w:lvlText w:val=""/>
      <w:lvlJc w:val="left"/>
      <w:pPr>
        <w:ind w:left="4320" w:hanging="360"/>
      </w:pPr>
      <w:rPr>
        <w:rFonts w:ascii="Wingdings" w:hAnsi="Wingdings" w:hint="default"/>
      </w:rPr>
    </w:lvl>
    <w:lvl w:ilvl="6" w:tplc="CF58E266" w:tentative="1">
      <w:start w:val="1"/>
      <w:numFmt w:val="bullet"/>
      <w:lvlText w:val=""/>
      <w:lvlJc w:val="left"/>
      <w:pPr>
        <w:ind w:left="5040" w:hanging="360"/>
      </w:pPr>
      <w:rPr>
        <w:rFonts w:ascii="Symbol" w:hAnsi="Symbol" w:hint="default"/>
      </w:rPr>
    </w:lvl>
    <w:lvl w:ilvl="7" w:tplc="22441426" w:tentative="1">
      <w:start w:val="1"/>
      <w:numFmt w:val="bullet"/>
      <w:lvlText w:val="o"/>
      <w:lvlJc w:val="left"/>
      <w:pPr>
        <w:ind w:left="5760" w:hanging="360"/>
      </w:pPr>
      <w:rPr>
        <w:rFonts w:ascii="Courier New" w:hAnsi="Courier New" w:cs="Courier New" w:hint="default"/>
      </w:rPr>
    </w:lvl>
    <w:lvl w:ilvl="8" w:tplc="709445BA" w:tentative="1">
      <w:start w:val="1"/>
      <w:numFmt w:val="bullet"/>
      <w:lvlText w:val=""/>
      <w:lvlJc w:val="left"/>
      <w:pPr>
        <w:ind w:left="6480" w:hanging="360"/>
      </w:pPr>
      <w:rPr>
        <w:rFonts w:ascii="Wingdings" w:hAnsi="Wingdings" w:hint="default"/>
      </w:rPr>
    </w:lvl>
  </w:abstractNum>
  <w:abstractNum w:abstractNumId="31" w15:restartNumberingAfterBreak="0">
    <w:nsid w:val="6FD051F0"/>
    <w:multiLevelType w:val="hybridMultilevel"/>
    <w:tmpl w:val="4BFA1B54"/>
    <w:lvl w:ilvl="0" w:tplc="CF3A9F70">
      <w:start w:val="1"/>
      <w:numFmt w:val="bullet"/>
      <w:lvlText w:val=""/>
      <w:lvlJc w:val="left"/>
      <w:pPr>
        <w:ind w:left="720" w:hanging="360"/>
      </w:pPr>
      <w:rPr>
        <w:rFonts w:ascii="Symbol" w:hAnsi="Symbol" w:hint="default"/>
      </w:rPr>
    </w:lvl>
    <w:lvl w:ilvl="1" w:tplc="304061C8" w:tentative="1">
      <w:start w:val="1"/>
      <w:numFmt w:val="bullet"/>
      <w:lvlText w:val="o"/>
      <w:lvlJc w:val="left"/>
      <w:pPr>
        <w:ind w:left="1440" w:hanging="360"/>
      </w:pPr>
      <w:rPr>
        <w:rFonts w:ascii="Courier New" w:hAnsi="Courier New" w:cs="Courier New" w:hint="default"/>
      </w:rPr>
    </w:lvl>
    <w:lvl w:ilvl="2" w:tplc="8DF0985C" w:tentative="1">
      <w:start w:val="1"/>
      <w:numFmt w:val="bullet"/>
      <w:lvlText w:val=""/>
      <w:lvlJc w:val="left"/>
      <w:pPr>
        <w:ind w:left="2160" w:hanging="360"/>
      </w:pPr>
      <w:rPr>
        <w:rFonts w:ascii="Wingdings" w:hAnsi="Wingdings" w:hint="default"/>
      </w:rPr>
    </w:lvl>
    <w:lvl w:ilvl="3" w:tplc="AB206C28" w:tentative="1">
      <w:start w:val="1"/>
      <w:numFmt w:val="bullet"/>
      <w:lvlText w:val=""/>
      <w:lvlJc w:val="left"/>
      <w:pPr>
        <w:ind w:left="2880" w:hanging="360"/>
      </w:pPr>
      <w:rPr>
        <w:rFonts w:ascii="Symbol" w:hAnsi="Symbol" w:hint="default"/>
      </w:rPr>
    </w:lvl>
    <w:lvl w:ilvl="4" w:tplc="D9368E28" w:tentative="1">
      <w:start w:val="1"/>
      <w:numFmt w:val="bullet"/>
      <w:lvlText w:val="o"/>
      <w:lvlJc w:val="left"/>
      <w:pPr>
        <w:ind w:left="3600" w:hanging="360"/>
      </w:pPr>
      <w:rPr>
        <w:rFonts w:ascii="Courier New" w:hAnsi="Courier New" w:cs="Courier New" w:hint="default"/>
      </w:rPr>
    </w:lvl>
    <w:lvl w:ilvl="5" w:tplc="05E80636" w:tentative="1">
      <w:start w:val="1"/>
      <w:numFmt w:val="bullet"/>
      <w:lvlText w:val=""/>
      <w:lvlJc w:val="left"/>
      <w:pPr>
        <w:ind w:left="4320" w:hanging="360"/>
      </w:pPr>
      <w:rPr>
        <w:rFonts w:ascii="Wingdings" w:hAnsi="Wingdings" w:hint="default"/>
      </w:rPr>
    </w:lvl>
    <w:lvl w:ilvl="6" w:tplc="AE94DAFE" w:tentative="1">
      <w:start w:val="1"/>
      <w:numFmt w:val="bullet"/>
      <w:lvlText w:val=""/>
      <w:lvlJc w:val="left"/>
      <w:pPr>
        <w:ind w:left="5040" w:hanging="360"/>
      </w:pPr>
      <w:rPr>
        <w:rFonts w:ascii="Symbol" w:hAnsi="Symbol" w:hint="default"/>
      </w:rPr>
    </w:lvl>
    <w:lvl w:ilvl="7" w:tplc="D8E41B48" w:tentative="1">
      <w:start w:val="1"/>
      <w:numFmt w:val="bullet"/>
      <w:lvlText w:val="o"/>
      <w:lvlJc w:val="left"/>
      <w:pPr>
        <w:ind w:left="5760" w:hanging="360"/>
      </w:pPr>
      <w:rPr>
        <w:rFonts w:ascii="Courier New" w:hAnsi="Courier New" w:cs="Courier New" w:hint="default"/>
      </w:rPr>
    </w:lvl>
    <w:lvl w:ilvl="8" w:tplc="1FBCEC52" w:tentative="1">
      <w:start w:val="1"/>
      <w:numFmt w:val="bullet"/>
      <w:lvlText w:val=""/>
      <w:lvlJc w:val="left"/>
      <w:pPr>
        <w:ind w:left="6480" w:hanging="360"/>
      </w:pPr>
      <w:rPr>
        <w:rFonts w:ascii="Wingdings" w:hAnsi="Wingdings" w:hint="default"/>
      </w:rPr>
    </w:lvl>
  </w:abstractNum>
  <w:abstractNum w:abstractNumId="32" w15:restartNumberingAfterBreak="0">
    <w:nsid w:val="705F2CC3"/>
    <w:multiLevelType w:val="hybridMultilevel"/>
    <w:tmpl w:val="FFA643BC"/>
    <w:lvl w:ilvl="0" w:tplc="D15EBDAA">
      <w:start w:val="1"/>
      <w:numFmt w:val="bullet"/>
      <w:lvlText w:val=""/>
      <w:lvlJc w:val="left"/>
      <w:pPr>
        <w:ind w:left="720" w:hanging="360"/>
      </w:pPr>
      <w:rPr>
        <w:rFonts w:ascii="Wingdings" w:hAnsi="Wingdings" w:hint="default"/>
      </w:rPr>
    </w:lvl>
    <w:lvl w:ilvl="1" w:tplc="BB16C80C" w:tentative="1">
      <w:start w:val="1"/>
      <w:numFmt w:val="bullet"/>
      <w:lvlText w:val="o"/>
      <w:lvlJc w:val="left"/>
      <w:pPr>
        <w:ind w:left="1440" w:hanging="360"/>
      </w:pPr>
      <w:rPr>
        <w:rFonts w:ascii="Courier New" w:hAnsi="Courier New" w:cs="Courier New" w:hint="default"/>
      </w:rPr>
    </w:lvl>
    <w:lvl w:ilvl="2" w:tplc="1B0E27F0" w:tentative="1">
      <w:start w:val="1"/>
      <w:numFmt w:val="bullet"/>
      <w:lvlText w:val=""/>
      <w:lvlJc w:val="left"/>
      <w:pPr>
        <w:ind w:left="2160" w:hanging="360"/>
      </w:pPr>
      <w:rPr>
        <w:rFonts w:ascii="Wingdings" w:hAnsi="Wingdings" w:hint="default"/>
      </w:rPr>
    </w:lvl>
    <w:lvl w:ilvl="3" w:tplc="996A0C04" w:tentative="1">
      <w:start w:val="1"/>
      <w:numFmt w:val="bullet"/>
      <w:lvlText w:val=""/>
      <w:lvlJc w:val="left"/>
      <w:pPr>
        <w:ind w:left="2880" w:hanging="360"/>
      </w:pPr>
      <w:rPr>
        <w:rFonts w:ascii="Symbol" w:hAnsi="Symbol" w:hint="default"/>
      </w:rPr>
    </w:lvl>
    <w:lvl w:ilvl="4" w:tplc="6C28C590" w:tentative="1">
      <w:start w:val="1"/>
      <w:numFmt w:val="bullet"/>
      <w:lvlText w:val="o"/>
      <w:lvlJc w:val="left"/>
      <w:pPr>
        <w:ind w:left="3600" w:hanging="360"/>
      </w:pPr>
      <w:rPr>
        <w:rFonts w:ascii="Courier New" w:hAnsi="Courier New" w:cs="Courier New" w:hint="default"/>
      </w:rPr>
    </w:lvl>
    <w:lvl w:ilvl="5" w:tplc="CA6AE984" w:tentative="1">
      <w:start w:val="1"/>
      <w:numFmt w:val="bullet"/>
      <w:lvlText w:val=""/>
      <w:lvlJc w:val="left"/>
      <w:pPr>
        <w:ind w:left="4320" w:hanging="360"/>
      </w:pPr>
      <w:rPr>
        <w:rFonts w:ascii="Wingdings" w:hAnsi="Wingdings" w:hint="default"/>
      </w:rPr>
    </w:lvl>
    <w:lvl w:ilvl="6" w:tplc="EA205CAE" w:tentative="1">
      <w:start w:val="1"/>
      <w:numFmt w:val="bullet"/>
      <w:lvlText w:val=""/>
      <w:lvlJc w:val="left"/>
      <w:pPr>
        <w:ind w:left="5040" w:hanging="360"/>
      </w:pPr>
      <w:rPr>
        <w:rFonts w:ascii="Symbol" w:hAnsi="Symbol" w:hint="default"/>
      </w:rPr>
    </w:lvl>
    <w:lvl w:ilvl="7" w:tplc="ED847082" w:tentative="1">
      <w:start w:val="1"/>
      <w:numFmt w:val="bullet"/>
      <w:lvlText w:val="o"/>
      <w:lvlJc w:val="left"/>
      <w:pPr>
        <w:ind w:left="5760" w:hanging="360"/>
      </w:pPr>
      <w:rPr>
        <w:rFonts w:ascii="Courier New" w:hAnsi="Courier New" w:cs="Courier New" w:hint="default"/>
      </w:rPr>
    </w:lvl>
    <w:lvl w:ilvl="8" w:tplc="C44E5CD6" w:tentative="1">
      <w:start w:val="1"/>
      <w:numFmt w:val="bullet"/>
      <w:lvlText w:val=""/>
      <w:lvlJc w:val="left"/>
      <w:pPr>
        <w:ind w:left="6480" w:hanging="360"/>
      </w:pPr>
      <w:rPr>
        <w:rFonts w:ascii="Wingdings" w:hAnsi="Wingdings" w:hint="default"/>
      </w:rPr>
    </w:lvl>
  </w:abstractNum>
  <w:abstractNum w:abstractNumId="33" w15:restartNumberingAfterBreak="0">
    <w:nsid w:val="72D52C31"/>
    <w:multiLevelType w:val="hybridMultilevel"/>
    <w:tmpl w:val="3878B556"/>
    <w:lvl w:ilvl="0" w:tplc="4EC2D4FA">
      <w:start w:val="1"/>
      <w:numFmt w:val="bullet"/>
      <w:lvlText w:val=""/>
      <w:lvlJc w:val="left"/>
      <w:pPr>
        <w:ind w:left="720" w:hanging="360"/>
      </w:pPr>
      <w:rPr>
        <w:rFonts w:ascii="Wingdings" w:hAnsi="Wingdings" w:hint="default"/>
      </w:rPr>
    </w:lvl>
    <w:lvl w:ilvl="1" w:tplc="2A5A26BA" w:tentative="1">
      <w:start w:val="1"/>
      <w:numFmt w:val="bullet"/>
      <w:lvlText w:val="o"/>
      <w:lvlJc w:val="left"/>
      <w:pPr>
        <w:ind w:left="1440" w:hanging="360"/>
      </w:pPr>
      <w:rPr>
        <w:rFonts w:ascii="Courier New" w:hAnsi="Courier New"/>
      </w:rPr>
    </w:lvl>
    <w:lvl w:ilvl="2" w:tplc="FE1652C2" w:tentative="1">
      <w:start w:val="1"/>
      <w:numFmt w:val="bullet"/>
      <w:lvlText w:val=""/>
      <w:lvlJc w:val="left"/>
      <w:pPr>
        <w:ind w:left="2160" w:hanging="360"/>
      </w:pPr>
      <w:rPr>
        <w:rFonts w:ascii="Wingdings" w:hAnsi="Wingdings"/>
      </w:rPr>
    </w:lvl>
    <w:lvl w:ilvl="3" w:tplc="44B2F07A" w:tentative="1">
      <w:start w:val="1"/>
      <w:numFmt w:val="bullet"/>
      <w:lvlText w:val=""/>
      <w:lvlJc w:val="left"/>
      <w:pPr>
        <w:ind w:left="2880" w:hanging="360"/>
      </w:pPr>
      <w:rPr>
        <w:rFonts w:ascii="Symbol" w:hAnsi="Symbol"/>
      </w:rPr>
    </w:lvl>
    <w:lvl w:ilvl="4" w:tplc="3B2C874C" w:tentative="1">
      <w:start w:val="1"/>
      <w:numFmt w:val="bullet"/>
      <w:lvlText w:val="o"/>
      <w:lvlJc w:val="left"/>
      <w:pPr>
        <w:ind w:left="3600" w:hanging="360"/>
      </w:pPr>
      <w:rPr>
        <w:rFonts w:ascii="Courier New" w:hAnsi="Courier New"/>
      </w:rPr>
    </w:lvl>
    <w:lvl w:ilvl="5" w:tplc="D780CB9A" w:tentative="1">
      <w:start w:val="1"/>
      <w:numFmt w:val="bullet"/>
      <w:lvlText w:val=""/>
      <w:lvlJc w:val="left"/>
      <w:pPr>
        <w:ind w:left="4320" w:hanging="360"/>
      </w:pPr>
      <w:rPr>
        <w:rFonts w:ascii="Wingdings" w:hAnsi="Wingdings"/>
      </w:rPr>
    </w:lvl>
    <w:lvl w:ilvl="6" w:tplc="82741742" w:tentative="1">
      <w:start w:val="1"/>
      <w:numFmt w:val="bullet"/>
      <w:lvlText w:val=""/>
      <w:lvlJc w:val="left"/>
      <w:pPr>
        <w:ind w:left="5040" w:hanging="360"/>
      </w:pPr>
      <w:rPr>
        <w:rFonts w:ascii="Symbol" w:hAnsi="Symbol"/>
      </w:rPr>
    </w:lvl>
    <w:lvl w:ilvl="7" w:tplc="7C38D71E" w:tentative="1">
      <w:start w:val="1"/>
      <w:numFmt w:val="bullet"/>
      <w:lvlText w:val="o"/>
      <w:lvlJc w:val="left"/>
      <w:pPr>
        <w:ind w:left="5760" w:hanging="360"/>
      </w:pPr>
      <w:rPr>
        <w:rFonts w:ascii="Courier New" w:hAnsi="Courier New"/>
      </w:rPr>
    </w:lvl>
    <w:lvl w:ilvl="8" w:tplc="530A304A" w:tentative="1">
      <w:start w:val="1"/>
      <w:numFmt w:val="bullet"/>
      <w:lvlText w:val=""/>
      <w:lvlJc w:val="left"/>
      <w:pPr>
        <w:ind w:left="6480" w:hanging="360"/>
      </w:pPr>
      <w:rPr>
        <w:rFonts w:ascii="Wingdings" w:hAnsi="Wingdings"/>
      </w:rPr>
    </w:lvl>
  </w:abstractNum>
  <w:abstractNum w:abstractNumId="34" w15:restartNumberingAfterBreak="0">
    <w:nsid w:val="73FF4143"/>
    <w:multiLevelType w:val="hybridMultilevel"/>
    <w:tmpl w:val="B0E6E718"/>
    <w:lvl w:ilvl="0" w:tplc="07B4FDFC">
      <w:start w:val="1"/>
      <w:numFmt w:val="bullet"/>
      <w:lvlText w:val="-"/>
      <w:lvlJc w:val="left"/>
      <w:pPr>
        <w:ind w:left="720" w:hanging="360"/>
      </w:pPr>
      <w:rPr>
        <w:rFonts w:ascii="Calibri" w:hAnsi="Calibri"/>
      </w:rPr>
    </w:lvl>
    <w:lvl w:ilvl="1" w:tplc="3AAE9588" w:tentative="1">
      <w:start w:val="1"/>
      <w:numFmt w:val="bullet"/>
      <w:lvlText w:val="o"/>
      <w:lvlJc w:val="left"/>
      <w:pPr>
        <w:ind w:left="1440" w:hanging="360"/>
      </w:pPr>
      <w:rPr>
        <w:rFonts w:ascii="Courier New" w:hAnsi="Courier New"/>
      </w:rPr>
    </w:lvl>
    <w:lvl w:ilvl="2" w:tplc="24F2B8B2" w:tentative="1">
      <w:start w:val="1"/>
      <w:numFmt w:val="bullet"/>
      <w:lvlText w:val=""/>
      <w:lvlJc w:val="left"/>
      <w:pPr>
        <w:ind w:left="2160" w:hanging="360"/>
      </w:pPr>
      <w:rPr>
        <w:rFonts w:ascii="Wingdings" w:hAnsi="Wingdings"/>
      </w:rPr>
    </w:lvl>
    <w:lvl w:ilvl="3" w:tplc="04A0AB0C" w:tentative="1">
      <w:start w:val="1"/>
      <w:numFmt w:val="bullet"/>
      <w:lvlText w:val=""/>
      <w:lvlJc w:val="left"/>
      <w:pPr>
        <w:ind w:left="2880" w:hanging="360"/>
      </w:pPr>
      <w:rPr>
        <w:rFonts w:ascii="Symbol" w:hAnsi="Symbol"/>
      </w:rPr>
    </w:lvl>
    <w:lvl w:ilvl="4" w:tplc="5CE4F1E6" w:tentative="1">
      <w:start w:val="1"/>
      <w:numFmt w:val="bullet"/>
      <w:lvlText w:val="o"/>
      <w:lvlJc w:val="left"/>
      <w:pPr>
        <w:ind w:left="3600" w:hanging="360"/>
      </w:pPr>
      <w:rPr>
        <w:rFonts w:ascii="Courier New" w:hAnsi="Courier New"/>
      </w:rPr>
    </w:lvl>
    <w:lvl w:ilvl="5" w:tplc="C88C434A" w:tentative="1">
      <w:start w:val="1"/>
      <w:numFmt w:val="bullet"/>
      <w:lvlText w:val=""/>
      <w:lvlJc w:val="left"/>
      <w:pPr>
        <w:ind w:left="4320" w:hanging="360"/>
      </w:pPr>
      <w:rPr>
        <w:rFonts w:ascii="Wingdings" w:hAnsi="Wingdings"/>
      </w:rPr>
    </w:lvl>
    <w:lvl w:ilvl="6" w:tplc="FF982704" w:tentative="1">
      <w:start w:val="1"/>
      <w:numFmt w:val="bullet"/>
      <w:lvlText w:val=""/>
      <w:lvlJc w:val="left"/>
      <w:pPr>
        <w:ind w:left="5040" w:hanging="360"/>
      </w:pPr>
      <w:rPr>
        <w:rFonts w:ascii="Symbol" w:hAnsi="Symbol"/>
      </w:rPr>
    </w:lvl>
    <w:lvl w:ilvl="7" w:tplc="08E20824" w:tentative="1">
      <w:start w:val="1"/>
      <w:numFmt w:val="bullet"/>
      <w:lvlText w:val="o"/>
      <w:lvlJc w:val="left"/>
      <w:pPr>
        <w:ind w:left="5760" w:hanging="360"/>
      </w:pPr>
      <w:rPr>
        <w:rFonts w:ascii="Courier New" w:hAnsi="Courier New"/>
      </w:rPr>
    </w:lvl>
    <w:lvl w:ilvl="8" w:tplc="8C4CBF7E" w:tentative="1">
      <w:start w:val="1"/>
      <w:numFmt w:val="bullet"/>
      <w:lvlText w:val=""/>
      <w:lvlJc w:val="left"/>
      <w:pPr>
        <w:ind w:left="6480" w:hanging="360"/>
      </w:pPr>
      <w:rPr>
        <w:rFonts w:ascii="Wingdings" w:hAnsi="Wingdings"/>
      </w:rPr>
    </w:lvl>
  </w:abstractNum>
  <w:abstractNum w:abstractNumId="35" w15:restartNumberingAfterBreak="0">
    <w:nsid w:val="75E936B8"/>
    <w:multiLevelType w:val="hybridMultilevel"/>
    <w:tmpl w:val="E55808C4"/>
    <w:lvl w:ilvl="0" w:tplc="AB4E68B0">
      <w:start w:val="1"/>
      <w:numFmt w:val="bullet"/>
      <w:lvlText w:val=""/>
      <w:lvlJc w:val="left"/>
      <w:pPr>
        <w:ind w:left="720" w:hanging="360"/>
      </w:pPr>
      <w:rPr>
        <w:rFonts w:ascii="Wingdings" w:hAnsi="Wingdings" w:hint="default"/>
      </w:rPr>
    </w:lvl>
    <w:lvl w:ilvl="1" w:tplc="95403754" w:tentative="1">
      <w:start w:val="1"/>
      <w:numFmt w:val="bullet"/>
      <w:lvlText w:val="o"/>
      <w:lvlJc w:val="left"/>
      <w:pPr>
        <w:ind w:left="1440" w:hanging="360"/>
      </w:pPr>
      <w:rPr>
        <w:rFonts w:ascii="Courier New" w:hAnsi="Courier New"/>
      </w:rPr>
    </w:lvl>
    <w:lvl w:ilvl="2" w:tplc="1CF2CFE8" w:tentative="1">
      <w:start w:val="1"/>
      <w:numFmt w:val="bullet"/>
      <w:lvlText w:val=""/>
      <w:lvlJc w:val="left"/>
      <w:pPr>
        <w:ind w:left="2160" w:hanging="360"/>
      </w:pPr>
      <w:rPr>
        <w:rFonts w:ascii="Wingdings" w:hAnsi="Wingdings"/>
      </w:rPr>
    </w:lvl>
    <w:lvl w:ilvl="3" w:tplc="6E90E598" w:tentative="1">
      <w:start w:val="1"/>
      <w:numFmt w:val="bullet"/>
      <w:lvlText w:val=""/>
      <w:lvlJc w:val="left"/>
      <w:pPr>
        <w:ind w:left="2880" w:hanging="360"/>
      </w:pPr>
      <w:rPr>
        <w:rFonts w:ascii="Symbol" w:hAnsi="Symbol"/>
      </w:rPr>
    </w:lvl>
    <w:lvl w:ilvl="4" w:tplc="7EAE4296" w:tentative="1">
      <w:start w:val="1"/>
      <w:numFmt w:val="bullet"/>
      <w:lvlText w:val="o"/>
      <w:lvlJc w:val="left"/>
      <w:pPr>
        <w:ind w:left="3600" w:hanging="360"/>
      </w:pPr>
      <w:rPr>
        <w:rFonts w:ascii="Courier New" w:hAnsi="Courier New"/>
      </w:rPr>
    </w:lvl>
    <w:lvl w:ilvl="5" w:tplc="ED78DC8A" w:tentative="1">
      <w:start w:val="1"/>
      <w:numFmt w:val="bullet"/>
      <w:lvlText w:val=""/>
      <w:lvlJc w:val="left"/>
      <w:pPr>
        <w:ind w:left="4320" w:hanging="360"/>
      </w:pPr>
      <w:rPr>
        <w:rFonts w:ascii="Wingdings" w:hAnsi="Wingdings"/>
      </w:rPr>
    </w:lvl>
    <w:lvl w:ilvl="6" w:tplc="1820D5C0" w:tentative="1">
      <w:start w:val="1"/>
      <w:numFmt w:val="bullet"/>
      <w:lvlText w:val=""/>
      <w:lvlJc w:val="left"/>
      <w:pPr>
        <w:ind w:left="5040" w:hanging="360"/>
      </w:pPr>
      <w:rPr>
        <w:rFonts w:ascii="Symbol" w:hAnsi="Symbol"/>
      </w:rPr>
    </w:lvl>
    <w:lvl w:ilvl="7" w:tplc="B310DE9C" w:tentative="1">
      <w:start w:val="1"/>
      <w:numFmt w:val="bullet"/>
      <w:lvlText w:val="o"/>
      <w:lvlJc w:val="left"/>
      <w:pPr>
        <w:ind w:left="5760" w:hanging="360"/>
      </w:pPr>
      <w:rPr>
        <w:rFonts w:ascii="Courier New" w:hAnsi="Courier New"/>
      </w:rPr>
    </w:lvl>
    <w:lvl w:ilvl="8" w:tplc="C5D4E822" w:tentative="1">
      <w:start w:val="1"/>
      <w:numFmt w:val="bullet"/>
      <w:lvlText w:val=""/>
      <w:lvlJc w:val="left"/>
      <w:pPr>
        <w:ind w:left="6480" w:hanging="360"/>
      </w:pPr>
      <w:rPr>
        <w:rFonts w:ascii="Wingdings" w:hAnsi="Wingdings"/>
      </w:rPr>
    </w:lvl>
  </w:abstractNum>
  <w:abstractNum w:abstractNumId="36" w15:restartNumberingAfterBreak="0">
    <w:nsid w:val="7E612584"/>
    <w:multiLevelType w:val="hybridMultilevel"/>
    <w:tmpl w:val="08C4915C"/>
    <w:lvl w:ilvl="0" w:tplc="D3E4699C">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37" w15:restartNumberingAfterBreak="0">
    <w:nsid w:val="7F460746"/>
    <w:multiLevelType w:val="hybridMultilevel"/>
    <w:tmpl w:val="95CE6DB6"/>
    <w:lvl w:ilvl="0" w:tplc="6AA246BE">
      <w:start w:val="1"/>
      <w:numFmt w:val="bullet"/>
      <w:lvlText w:val="-"/>
      <w:lvlJc w:val="left"/>
      <w:pPr>
        <w:ind w:left="720" w:hanging="360"/>
      </w:pPr>
      <w:rPr>
        <w:rFonts w:ascii="Calibri" w:hAnsi="Calibri"/>
      </w:rPr>
    </w:lvl>
    <w:lvl w:ilvl="1" w:tplc="6552660A" w:tentative="1">
      <w:start w:val="1"/>
      <w:numFmt w:val="bullet"/>
      <w:lvlText w:val="o"/>
      <w:lvlJc w:val="left"/>
      <w:pPr>
        <w:ind w:left="1440" w:hanging="360"/>
      </w:pPr>
      <w:rPr>
        <w:rFonts w:ascii="Courier New" w:hAnsi="Courier New"/>
      </w:rPr>
    </w:lvl>
    <w:lvl w:ilvl="2" w:tplc="E9AAC334" w:tentative="1">
      <w:start w:val="1"/>
      <w:numFmt w:val="bullet"/>
      <w:lvlText w:val=""/>
      <w:lvlJc w:val="left"/>
      <w:pPr>
        <w:ind w:left="2160" w:hanging="360"/>
      </w:pPr>
      <w:rPr>
        <w:rFonts w:ascii="Wingdings" w:hAnsi="Wingdings"/>
      </w:rPr>
    </w:lvl>
    <w:lvl w:ilvl="3" w:tplc="3200AD36" w:tentative="1">
      <w:start w:val="1"/>
      <w:numFmt w:val="bullet"/>
      <w:lvlText w:val=""/>
      <w:lvlJc w:val="left"/>
      <w:pPr>
        <w:ind w:left="2880" w:hanging="360"/>
      </w:pPr>
      <w:rPr>
        <w:rFonts w:ascii="Symbol" w:hAnsi="Symbol"/>
      </w:rPr>
    </w:lvl>
    <w:lvl w:ilvl="4" w:tplc="81B6AEEA" w:tentative="1">
      <w:start w:val="1"/>
      <w:numFmt w:val="bullet"/>
      <w:lvlText w:val="o"/>
      <w:lvlJc w:val="left"/>
      <w:pPr>
        <w:ind w:left="3600" w:hanging="360"/>
      </w:pPr>
      <w:rPr>
        <w:rFonts w:ascii="Courier New" w:hAnsi="Courier New"/>
      </w:rPr>
    </w:lvl>
    <w:lvl w:ilvl="5" w:tplc="DE589A98" w:tentative="1">
      <w:start w:val="1"/>
      <w:numFmt w:val="bullet"/>
      <w:lvlText w:val=""/>
      <w:lvlJc w:val="left"/>
      <w:pPr>
        <w:ind w:left="4320" w:hanging="360"/>
      </w:pPr>
      <w:rPr>
        <w:rFonts w:ascii="Wingdings" w:hAnsi="Wingdings"/>
      </w:rPr>
    </w:lvl>
    <w:lvl w:ilvl="6" w:tplc="22A45D52" w:tentative="1">
      <w:start w:val="1"/>
      <w:numFmt w:val="bullet"/>
      <w:lvlText w:val=""/>
      <w:lvlJc w:val="left"/>
      <w:pPr>
        <w:ind w:left="5040" w:hanging="360"/>
      </w:pPr>
      <w:rPr>
        <w:rFonts w:ascii="Symbol" w:hAnsi="Symbol"/>
      </w:rPr>
    </w:lvl>
    <w:lvl w:ilvl="7" w:tplc="82A6A094" w:tentative="1">
      <w:start w:val="1"/>
      <w:numFmt w:val="bullet"/>
      <w:lvlText w:val="o"/>
      <w:lvlJc w:val="left"/>
      <w:pPr>
        <w:ind w:left="5760" w:hanging="360"/>
      </w:pPr>
      <w:rPr>
        <w:rFonts w:ascii="Courier New" w:hAnsi="Courier New"/>
      </w:rPr>
    </w:lvl>
    <w:lvl w:ilvl="8" w:tplc="BF64E0FA" w:tentative="1">
      <w:start w:val="1"/>
      <w:numFmt w:val="bullet"/>
      <w:lvlText w:val=""/>
      <w:lvlJc w:val="left"/>
      <w:pPr>
        <w:ind w:left="6480" w:hanging="360"/>
      </w:pPr>
      <w:rPr>
        <w:rFonts w:ascii="Wingdings" w:hAnsi="Wingdings"/>
      </w:rPr>
    </w:lvl>
  </w:abstractNum>
  <w:num w:numId="1" w16cid:durableId="1884243531">
    <w:abstractNumId w:val="20"/>
  </w:num>
  <w:num w:numId="2" w16cid:durableId="696464190">
    <w:abstractNumId w:val="18"/>
  </w:num>
  <w:num w:numId="3" w16cid:durableId="846943398">
    <w:abstractNumId w:val="21"/>
  </w:num>
  <w:num w:numId="4" w16cid:durableId="325016619">
    <w:abstractNumId w:val="13"/>
  </w:num>
  <w:num w:numId="5" w16cid:durableId="1880169330">
    <w:abstractNumId w:val="16"/>
  </w:num>
  <w:num w:numId="6" w16cid:durableId="996962455">
    <w:abstractNumId w:val="28"/>
  </w:num>
  <w:num w:numId="7" w16cid:durableId="2098363460">
    <w:abstractNumId w:val="11"/>
  </w:num>
  <w:num w:numId="8" w16cid:durableId="856777060">
    <w:abstractNumId w:val="7"/>
  </w:num>
  <w:num w:numId="9" w16cid:durableId="1515222735">
    <w:abstractNumId w:val="6"/>
  </w:num>
  <w:num w:numId="10" w16cid:durableId="1818836354">
    <w:abstractNumId w:val="26"/>
  </w:num>
  <w:num w:numId="11" w16cid:durableId="1941255352">
    <w:abstractNumId w:val="19"/>
  </w:num>
  <w:num w:numId="12" w16cid:durableId="981424824">
    <w:abstractNumId w:val="27"/>
  </w:num>
  <w:num w:numId="13" w16cid:durableId="1831676417">
    <w:abstractNumId w:val="8"/>
  </w:num>
  <w:num w:numId="14" w16cid:durableId="1541355278">
    <w:abstractNumId w:val="32"/>
  </w:num>
  <w:num w:numId="15" w16cid:durableId="1574580473">
    <w:abstractNumId w:val="12"/>
  </w:num>
  <w:num w:numId="16" w16cid:durableId="915818811">
    <w:abstractNumId w:val="3"/>
  </w:num>
  <w:num w:numId="17" w16cid:durableId="175776983">
    <w:abstractNumId w:val="29"/>
  </w:num>
  <w:num w:numId="18" w16cid:durableId="1740982049">
    <w:abstractNumId w:val="23"/>
  </w:num>
  <w:num w:numId="19" w16cid:durableId="1569341242">
    <w:abstractNumId w:val="14"/>
  </w:num>
  <w:num w:numId="20" w16cid:durableId="756025460">
    <w:abstractNumId w:val="31"/>
  </w:num>
  <w:num w:numId="21" w16cid:durableId="1458524554">
    <w:abstractNumId w:val="24"/>
  </w:num>
  <w:num w:numId="22" w16cid:durableId="390231095">
    <w:abstractNumId w:val="22"/>
  </w:num>
  <w:num w:numId="23" w16cid:durableId="1350982782">
    <w:abstractNumId w:val="30"/>
  </w:num>
  <w:num w:numId="24" w16cid:durableId="1394622874">
    <w:abstractNumId w:val="5"/>
  </w:num>
  <w:num w:numId="25" w16cid:durableId="1352612969">
    <w:abstractNumId w:val="2"/>
  </w:num>
  <w:num w:numId="26" w16cid:durableId="137306302">
    <w:abstractNumId w:val="0"/>
  </w:num>
  <w:num w:numId="27" w16cid:durableId="860707325">
    <w:abstractNumId w:val="35"/>
  </w:num>
  <w:num w:numId="28" w16cid:durableId="1137606484">
    <w:abstractNumId w:val="33"/>
  </w:num>
  <w:num w:numId="29" w16cid:durableId="1006203698">
    <w:abstractNumId w:val="4"/>
  </w:num>
  <w:num w:numId="30" w16cid:durableId="2105953702">
    <w:abstractNumId w:val="34"/>
  </w:num>
  <w:num w:numId="31" w16cid:durableId="1169783570">
    <w:abstractNumId w:val="37"/>
  </w:num>
  <w:num w:numId="32" w16cid:durableId="82337638">
    <w:abstractNumId w:val="9"/>
  </w:num>
  <w:num w:numId="33" w16cid:durableId="869296658">
    <w:abstractNumId w:val="15"/>
  </w:num>
  <w:num w:numId="34" w16cid:durableId="281154552">
    <w:abstractNumId w:val="10"/>
  </w:num>
  <w:num w:numId="35" w16cid:durableId="106848772">
    <w:abstractNumId w:val="25"/>
  </w:num>
  <w:num w:numId="36" w16cid:durableId="39282580">
    <w:abstractNumId w:val="17"/>
  </w:num>
  <w:num w:numId="37" w16cid:durableId="1856266652">
    <w:abstractNumId w:val="1"/>
  </w:num>
  <w:num w:numId="38" w16cid:durableId="95444394">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139F3"/>
    <w:rsid w:val="000012D0"/>
    <w:rsid w:val="00001FD1"/>
    <w:rsid w:val="00003568"/>
    <w:rsid w:val="00005B67"/>
    <w:rsid w:val="0000610B"/>
    <w:rsid w:val="000108A9"/>
    <w:rsid w:val="00012930"/>
    <w:rsid w:val="00012C57"/>
    <w:rsid w:val="0001441C"/>
    <w:rsid w:val="000151F7"/>
    <w:rsid w:val="00015B42"/>
    <w:rsid w:val="00015F15"/>
    <w:rsid w:val="00017B93"/>
    <w:rsid w:val="00023C89"/>
    <w:rsid w:val="00026249"/>
    <w:rsid w:val="000331F9"/>
    <w:rsid w:val="00033FB7"/>
    <w:rsid w:val="00041144"/>
    <w:rsid w:val="000412EE"/>
    <w:rsid w:val="0004173A"/>
    <w:rsid w:val="00041A08"/>
    <w:rsid w:val="00041C72"/>
    <w:rsid w:val="00041F10"/>
    <w:rsid w:val="00042EC5"/>
    <w:rsid w:val="0004390A"/>
    <w:rsid w:val="00044814"/>
    <w:rsid w:val="00045450"/>
    <w:rsid w:val="00045938"/>
    <w:rsid w:val="00047D53"/>
    <w:rsid w:val="00050AA1"/>
    <w:rsid w:val="00051B08"/>
    <w:rsid w:val="000520D0"/>
    <w:rsid w:val="00056D1F"/>
    <w:rsid w:val="00056D75"/>
    <w:rsid w:val="00056E0D"/>
    <w:rsid w:val="000625DB"/>
    <w:rsid w:val="00064BB8"/>
    <w:rsid w:val="00071217"/>
    <w:rsid w:val="00072CDD"/>
    <w:rsid w:val="0007368A"/>
    <w:rsid w:val="0007525B"/>
    <w:rsid w:val="000767DA"/>
    <w:rsid w:val="00082B52"/>
    <w:rsid w:val="00083E57"/>
    <w:rsid w:val="0008532A"/>
    <w:rsid w:val="0008544D"/>
    <w:rsid w:val="000869AA"/>
    <w:rsid w:val="00093684"/>
    <w:rsid w:val="00094CDC"/>
    <w:rsid w:val="00095B91"/>
    <w:rsid w:val="000970D6"/>
    <w:rsid w:val="00097153"/>
    <w:rsid w:val="000A46C3"/>
    <w:rsid w:val="000B0467"/>
    <w:rsid w:val="000B34EE"/>
    <w:rsid w:val="000B531C"/>
    <w:rsid w:val="000C1D4B"/>
    <w:rsid w:val="000C3C48"/>
    <w:rsid w:val="000C5319"/>
    <w:rsid w:val="000C53C2"/>
    <w:rsid w:val="000C55B4"/>
    <w:rsid w:val="000C697B"/>
    <w:rsid w:val="000D494C"/>
    <w:rsid w:val="000D4A3B"/>
    <w:rsid w:val="000D62DE"/>
    <w:rsid w:val="000D71E6"/>
    <w:rsid w:val="000D7F60"/>
    <w:rsid w:val="000E35EA"/>
    <w:rsid w:val="000E5B42"/>
    <w:rsid w:val="000E7DB3"/>
    <w:rsid w:val="000F2CA9"/>
    <w:rsid w:val="000F4B57"/>
    <w:rsid w:val="000F6A11"/>
    <w:rsid w:val="000F7333"/>
    <w:rsid w:val="001036DA"/>
    <w:rsid w:val="001051E0"/>
    <w:rsid w:val="001101F2"/>
    <w:rsid w:val="00113833"/>
    <w:rsid w:val="00116785"/>
    <w:rsid w:val="00116BF2"/>
    <w:rsid w:val="00122F51"/>
    <w:rsid w:val="00123972"/>
    <w:rsid w:val="00123AF0"/>
    <w:rsid w:val="00124F4F"/>
    <w:rsid w:val="00126E0F"/>
    <w:rsid w:val="00127662"/>
    <w:rsid w:val="0012778D"/>
    <w:rsid w:val="00127C09"/>
    <w:rsid w:val="00132393"/>
    <w:rsid w:val="00132AB4"/>
    <w:rsid w:val="00133ADE"/>
    <w:rsid w:val="001351EF"/>
    <w:rsid w:val="001371E2"/>
    <w:rsid w:val="001376E9"/>
    <w:rsid w:val="00137A0D"/>
    <w:rsid w:val="00137ACD"/>
    <w:rsid w:val="00141065"/>
    <w:rsid w:val="00142E8D"/>
    <w:rsid w:val="0014330C"/>
    <w:rsid w:val="00143F9E"/>
    <w:rsid w:val="0014492A"/>
    <w:rsid w:val="00145692"/>
    <w:rsid w:val="001459B5"/>
    <w:rsid w:val="00146EBE"/>
    <w:rsid w:val="00147CBD"/>
    <w:rsid w:val="0015177E"/>
    <w:rsid w:val="00151807"/>
    <w:rsid w:val="00151EED"/>
    <w:rsid w:val="001556C9"/>
    <w:rsid w:val="00160737"/>
    <w:rsid w:val="0016122C"/>
    <w:rsid w:val="00164206"/>
    <w:rsid w:val="001652BA"/>
    <w:rsid w:val="00165584"/>
    <w:rsid w:val="00170B17"/>
    <w:rsid w:val="001710A4"/>
    <w:rsid w:val="00172A0D"/>
    <w:rsid w:val="00173CBA"/>
    <w:rsid w:val="00176288"/>
    <w:rsid w:val="00182766"/>
    <w:rsid w:val="0018282B"/>
    <w:rsid w:val="00182FE0"/>
    <w:rsid w:val="00183127"/>
    <w:rsid w:val="001842C1"/>
    <w:rsid w:val="0019102E"/>
    <w:rsid w:val="00192BCF"/>
    <w:rsid w:val="00193DE7"/>
    <w:rsid w:val="001960FD"/>
    <w:rsid w:val="001A01F1"/>
    <w:rsid w:val="001A1031"/>
    <w:rsid w:val="001A13D6"/>
    <w:rsid w:val="001A2D08"/>
    <w:rsid w:val="001A4382"/>
    <w:rsid w:val="001A5A04"/>
    <w:rsid w:val="001B0A1B"/>
    <w:rsid w:val="001B1277"/>
    <w:rsid w:val="001B74F4"/>
    <w:rsid w:val="001C3362"/>
    <w:rsid w:val="001C46B6"/>
    <w:rsid w:val="001C5B89"/>
    <w:rsid w:val="001C5EBE"/>
    <w:rsid w:val="001D0AE4"/>
    <w:rsid w:val="001D293E"/>
    <w:rsid w:val="001D3628"/>
    <w:rsid w:val="001D6417"/>
    <w:rsid w:val="001D66CC"/>
    <w:rsid w:val="001D69C0"/>
    <w:rsid w:val="001D799B"/>
    <w:rsid w:val="001D7CDF"/>
    <w:rsid w:val="001E0984"/>
    <w:rsid w:val="001E21BC"/>
    <w:rsid w:val="001F0731"/>
    <w:rsid w:val="001F0F87"/>
    <w:rsid w:val="001F2168"/>
    <w:rsid w:val="001F348D"/>
    <w:rsid w:val="001F7608"/>
    <w:rsid w:val="002015E3"/>
    <w:rsid w:val="00201926"/>
    <w:rsid w:val="00206642"/>
    <w:rsid w:val="002125D8"/>
    <w:rsid w:val="00214456"/>
    <w:rsid w:val="00217BFB"/>
    <w:rsid w:val="00220D58"/>
    <w:rsid w:val="00222216"/>
    <w:rsid w:val="00223187"/>
    <w:rsid w:val="00223840"/>
    <w:rsid w:val="00226FD7"/>
    <w:rsid w:val="002304D0"/>
    <w:rsid w:val="0023102D"/>
    <w:rsid w:val="002316F2"/>
    <w:rsid w:val="002317EA"/>
    <w:rsid w:val="002331E0"/>
    <w:rsid w:val="00233D3A"/>
    <w:rsid w:val="00234698"/>
    <w:rsid w:val="00235FDD"/>
    <w:rsid w:val="00236A6A"/>
    <w:rsid w:val="00237175"/>
    <w:rsid w:val="002373CA"/>
    <w:rsid w:val="002414AF"/>
    <w:rsid w:val="00241DC8"/>
    <w:rsid w:val="002446D7"/>
    <w:rsid w:val="002464F8"/>
    <w:rsid w:val="002468A6"/>
    <w:rsid w:val="00251540"/>
    <w:rsid w:val="00253D61"/>
    <w:rsid w:val="00257E22"/>
    <w:rsid w:val="00263FEF"/>
    <w:rsid w:val="002665FB"/>
    <w:rsid w:val="00266658"/>
    <w:rsid w:val="00267273"/>
    <w:rsid w:val="0027151E"/>
    <w:rsid w:val="0027255B"/>
    <w:rsid w:val="00272A54"/>
    <w:rsid w:val="0027366E"/>
    <w:rsid w:val="00273963"/>
    <w:rsid w:val="00274DB0"/>
    <w:rsid w:val="00275F6E"/>
    <w:rsid w:val="00277331"/>
    <w:rsid w:val="0028065D"/>
    <w:rsid w:val="002809B5"/>
    <w:rsid w:val="00280E75"/>
    <w:rsid w:val="0029009A"/>
    <w:rsid w:val="00290DC7"/>
    <w:rsid w:val="00292538"/>
    <w:rsid w:val="00294AD4"/>
    <w:rsid w:val="002967E6"/>
    <w:rsid w:val="002974E8"/>
    <w:rsid w:val="0029795E"/>
    <w:rsid w:val="00297BD5"/>
    <w:rsid w:val="002A1814"/>
    <w:rsid w:val="002A235F"/>
    <w:rsid w:val="002A2C11"/>
    <w:rsid w:val="002A54BE"/>
    <w:rsid w:val="002A64E8"/>
    <w:rsid w:val="002A7082"/>
    <w:rsid w:val="002A7438"/>
    <w:rsid w:val="002A78BD"/>
    <w:rsid w:val="002B0D43"/>
    <w:rsid w:val="002B101C"/>
    <w:rsid w:val="002B20FD"/>
    <w:rsid w:val="002B5158"/>
    <w:rsid w:val="002B5B45"/>
    <w:rsid w:val="002C4CAF"/>
    <w:rsid w:val="002C77E5"/>
    <w:rsid w:val="002D0F88"/>
    <w:rsid w:val="002D10ED"/>
    <w:rsid w:val="002D4DFD"/>
    <w:rsid w:val="002D5A53"/>
    <w:rsid w:val="002D6189"/>
    <w:rsid w:val="002D7CF5"/>
    <w:rsid w:val="002E252B"/>
    <w:rsid w:val="002E2FCB"/>
    <w:rsid w:val="002E6387"/>
    <w:rsid w:val="002E63B2"/>
    <w:rsid w:val="002F02ED"/>
    <w:rsid w:val="002F063A"/>
    <w:rsid w:val="002F357F"/>
    <w:rsid w:val="002F4AD4"/>
    <w:rsid w:val="002F52D2"/>
    <w:rsid w:val="002F55AD"/>
    <w:rsid w:val="002F60C2"/>
    <w:rsid w:val="002F7E22"/>
    <w:rsid w:val="00300358"/>
    <w:rsid w:val="00303BD2"/>
    <w:rsid w:val="00305B95"/>
    <w:rsid w:val="00305BA1"/>
    <w:rsid w:val="0031058A"/>
    <w:rsid w:val="00310DA7"/>
    <w:rsid w:val="00313030"/>
    <w:rsid w:val="003139F3"/>
    <w:rsid w:val="00313AF0"/>
    <w:rsid w:val="00316455"/>
    <w:rsid w:val="0031673C"/>
    <w:rsid w:val="00320695"/>
    <w:rsid w:val="00321099"/>
    <w:rsid w:val="00321A5A"/>
    <w:rsid w:val="00324CEC"/>
    <w:rsid w:val="00327EDC"/>
    <w:rsid w:val="00327F87"/>
    <w:rsid w:val="00330585"/>
    <w:rsid w:val="00331168"/>
    <w:rsid w:val="00331982"/>
    <w:rsid w:val="00333723"/>
    <w:rsid w:val="00336321"/>
    <w:rsid w:val="00336BC9"/>
    <w:rsid w:val="00336CF6"/>
    <w:rsid w:val="003404B1"/>
    <w:rsid w:val="0034091A"/>
    <w:rsid w:val="003445D7"/>
    <w:rsid w:val="00344945"/>
    <w:rsid w:val="003450E6"/>
    <w:rsid w:val="00347A0E"/>
    <w:rsid w:val="00347B0E"/>
    <w:rsid w:val="0035067F"/>
    <w:rsid w:val="00351886"/>
    <w:rsid w:val="003524EC"/>
    <w:rsid w:val="00352CB2"/>
    <w:rsid w:val="00353C38"/>
    <w:rsid w:val="00354E7A"/>
    <w:rsid w:val="00356E80"/>
    <w:rsid w:val="003574DA"/>
    <w:rsid w:val="003609B2"/>
    <w:rsid w:val="00362A67"/>
    <w:rsid w:val="00366158"/>
    <w:rsid w:val="003717D6"/>
    <w:rsid w:val="0037361D"/>
    <w:rsid w:val="003748FE"/>
    <w:rsid w:val="00374F82"/>
    <w:rsid w:val="00375EEF"/>
    <w:rsid w:val="00377FF6"/>
    <w:rsid w:val="00380308"/>
    <w:rsid w:val="00382463"/>
    <w:rsid w:val="00385998"/>
    <w:rsid w:val="003867AD"/>
    <w:rsid w:val="0039052E"/>
    <w:rsid w:val="00391CBA"/>
    <w:rsid w:val="00391EBD"/>
    <w:rsid w:val="0039356C"/>
    <w:rsid w:val="003941E4"/>
    <w:rsid w:val="00396CCC"/>
    <w:rsid w:val="003A1AE7"/>
    <w:rsid w:val="003A3AA2"/>
    <w:rsid w:val="003A4CB1"/>
    <w:rsid w:val="003A60E6"/>
    <w:rsid w:val="003A62F4"/>
    <w:rsid w:val="003A6DF5"/>
    <w:rsid w:val="003B0F6A"/>
    <w:rsid w:val="003B160B"/>
    <w:rsid w:val="003B44FD"/>
    <w:rsid w:val="003B651C"/>
    <w:rsid w:val="003B7C10"/>
    <w:rsid w:val="003C291E"/>
    <w:rsid w:val="003C2C7A"/>
    <w:rsid w:val="003C784F"/>
    <w:rsid w:val="003D09F4"/>
    <w:rsid w:val="003D2892"/>
    <w:rsid w:val="003E1FB4"/>
    <w:rsid w:val="003E2752"/>
    <w:rsid w:val="003E4A07"/>
    <w:rsid w:val="003E5320"/>
    <w:rsid w:val="003E5FDE"/>
    <w:rsid w:val="003E61F9"/>
    <w:rsid w:val="003E7213"/>
    <w:rsid w:val="003E76F6"/>
    <w:rsid w:val="003E7A24"/>
    <w:rsid w:val="003F3CCC"/>
    <w:rsid w:val="003F422C"/>
    <w:rsid w:val="003F44EE"/>
    <w:rsid w:val="003F6C46"/>
    <w:rsid w:val="00400F8C"/>
    <w:rsid w:val="00401644"/>
    <w:rsid w:val="0040571E"/>
    <w:rsid w:val="0040744E"/>
    <w:rsid w:val="00410D05"/>
    <w:rsid w:val="0041194C"/>
    <w:rsid w:val="00412E75"/>
    <w:rsid w:val="00414248"/>
    <w:rsid w:val="00415309"/>
    <w:rsid w:val="00420B62"/>
    <w:rsid w:val="00421459"/>
    <w:rsid w:val="00421908"/>
    <w:rsid w:val="00422B48"/>
    <w:rsid w:val="004237FB"/>
    <w:rsid w:val="004244E9"/>
    <w:rsid w:val="004270E8"/>
    <w:rsid w:val="00434E79"/>
    <w:rsid w:val="004360CC"/>
    <w:rsid w:val="00436D1B"/>
    <w:rsid w:val="00440F36"/>
    <w:rsid w:val="00441827"/>
    <w:rsid w:val="004425CF"/>
    <w:rsid w:val="00442B5E"/>
    <w:rsid w:val="004437E0"/>
    <w:rsid w:val="00444888"/>
    <w:rsid w:val="00444E0A"/>
    <w:rsid w:val="00446FEE"/>
    <w:rsid w:val="00447100"/>
    <w:rsid w:val="00451975"/>
    <w:rsid w:val="00451990"/>
    <w:rsid w:val="00452A7F"/>
    <w:rsid w:val="00452DC2"/>
    <w:rsid w:val="004548B0"/>
    <w:rsid w:val="00456103"/>
    <w:rsid w:val="0045637B"/>
    <w:rsid w:val="0045736D"/>
    <w:rsid w:val="00457CE1"/>
    <w:rsid w:val="0046195A"/>
    <w:rsid w:val="00461D3F"/>
    <w:rsid w:val="00463664"/>
    <w:rsid w:val="00464B52"/>
    <w:rsid w:val="00464E0B"/>
    <w:rsid w:val="00464E2E"/>
    <w:rsid w:val="004654E0"/>
    <w:rsid w:val="00467A8A"/>
    <w:rsid w:val="00472535"/>
    <w:rsid w:val="004726D6"/>
    <w:rsid w:val="00473534"/>
    <w:rsid w:val="00475C58"/>
    <w:rsid w:val="00484077"/>
    <w:rsid w:val="00485B64"/>
    <w:rsid w:val="00487388"/>
    <w:rsid w:val="0049042A"/>
    <w:rsid w:val="00490F49"/>
    <w:rsid w:val="00491F87"/>
    <w:rsid w:val="00493ED9"/>
    <w:rsid w:val="004942DF"/>
    <w:rsid w:val="00495551"/>
    <w:rsid w:val="004963EE"/>
    <w:rsid w:val="0049772D"/>
    <w:rsid w:val="0049775E"/>
    <w:rsid w:val="00497816"/>
    <w:rsid w:val="004A627F"/>
    <w:rsid w:val="004B3383"/>
    <w:rsid w:val="004B36A7"/>
    <w:rsid w:val="004B5539"/>
    <w:rsid w:val="004B59D0"/>
    <w:rsid w:val="004C10F2"/>
    <w:rsid w:val="004C4F49"/>
    <w:rsid w:val="004C64AF"/>
    <w:rsid w:val="004C7C13"/>
    <w:rsid w:val="004D12D2"/>
    <w:rsid w:val="004E1D01"/>
    <w:rsid w:val="004E1F2C"/>
    <w:rsid w:val="004E470B"/>
    <w:rsid w:val="004E5A40"/>
    <w:rsid w:val="004E78C7"/>
    <w:rsid w:val="004F1B33"/>
    <w:rsid w:val="004F24C3"/>
    <w:rsid w:val="004F3839"/>
    <w:rsid w:val="004F4B3E"/>
    <w:rsid w:val="004F4BAC"/>
    <w:rsid w:val="004F7099"/>
    <w:rsid w:val="005013E8"/>
    <w:rsid w:val="0050157E"/>
    <w:rsid w:val="005028AD"/>
    <w:rsid w:val="00502A63"/>
    <w:rsid w:val="00504144"/>
    <w:rsid w:val="0050635A"/>
    <w:rsid w:val="00510025"/>
    <w:rsid w:val="00524BE4"/>
    <w:rsid w:val="00525E65"/>
    <w:rsid w:val="005264DF"/>
    <w:rsid w:val="00526790"/>
    <w:rsid w:val="00526E7A"/>
    <w:rsid w:val="005303F0"/>
    <w:rsid w:val="00530742"/>
    <w:rsid w:val="00531128"/>
    <w:rsid w:val="005315B9"/>
    <w:rsid w:val="00533AC3"/>
    <w:rsid w:val="0053525C"/>
    <w:rsid w:val="00535883"/>
    <w:rsid w:val="00535A48"/>
    <w:rsid w:val="0053601D"/>
    <w:rsid w:val="005366B5"/>
    <w:rsid w:val="00540544"/>
    <w:rsid w:val="005409B0"/>
    <w:rsid w:val="005452CF"/>
    <w:rsid w:val="00546666"/>
    <w:rsid w:val="00547AEB"/>
    <w:rsid w:val="00552163"/>
    <w:rsid w:val="005544C0"/>
    <w:rsid w:val="00554B2E"/>
    <w:rsid w:val="0055577A"/>
    <w:rsid w:val="005557AD"/>
    <w:rsid w:val="00556F85"/>
    <w:rsid w:val="005576F5"/>
    <w:rsid w:val="0056096A"/>
    <w:rsid w:val="00561926"/>
    <w:rsid w:val="00563330"/>
    <w:rsid w:val="00564400"/>
    <w:rsid w:val="00565F74"/>
    <w:rsid w:val="00567264"/>
    <w:rsid w:val="0057068D"/>
    <w:rsid w:val="00571CE3"/>
    <w:rsid w:val="00572A54"/>
    <w:rsid w:val="0057582E"/>
    <w:rsid w:val="00576914"/>
    <w:rsid w:val="00577299"/>
    <w:rsid w:val="00584AD6"/>
    <w:rsid w:val="0058517D"/>
    <w:rsid w:val="0058646A"/>
    <w:rsid w:val="00590E51"/>
    <w:rsid w:val="0059445F"/>
    <w:rsid w:val="005A160F"/>
    <w:rsid w:val="005A22AA"/>
    <w:rsid w:val="005A3BD7"/>
    <w:rsid w:val="005A5AF6"/>
    <w:rsid w:val="005A6BB7"/>
    <w:rsid w:val="005A6F1F"/>
    <w:rsid w:val="005A7112"/>
    <w:rsid w:val="005A771B"/>
    <w:rsid w:val="005B12B7"/>
    <w:rsid w:val="005B6156"/>
    <w:rsid w:val="005B61CE"/>
    <w:rsid w:val="005B6E4F"/>
    <w:rsid w:val="005B6EC3"/>
    <w:rsid w:val="005C5251"/>
    <w:rsid w:val="005C5CFC"/>
    <w:rsid w:val="005C6159"/>
    <w:rsid w:val="005D10E5"/>
    <w:rsid w:val="005D15B7"/>
    <w:rsid w:val="005D374B"/>
    <w:rsid w:val="005D3A1C"/>
    <w:rsid w:val="005E0C4E"/>
    <w:rsid w:val="005E2493"/>
    <w:rsid w:val="005E6952"/>
    <w:rsid w:val="005E6979"/>
    <w:rsid w:val="005E6A0D"/>
    <w:rsid w:val="005E6EBF"/>
    <w:rsid w:val="005E7DB5"/>
    <w:rsid w:val="005F1C35"/>
    <w:rsid w:val="005F49E5"/>
    <w:rsid w:val="005F602C"/>
    <w:rsid w:val="005F6068"/>
    <w:rsid w:val="005F7278"/>
    <w:rsid w:val="00600716"/>
    <w:rsid w:val="0060219B"/>
    <w:rsid w:val="006034F8"/>
    <w:rsid w:val="00606451"/>
    <w:rsid w:val="00607711"/>
    <w:rsid w:val="00610249"/>
    <w:rsid w:val="006163B5"/>
    <w:rsid w:val="00616F12"/>
    <w:rsid w:val="00617014"/>
    <w:rsid w:val="006175F3"/>
    <w:rsid w:val="0062001B"/>
    <w:rsid w:val="00620C54"/>
    <w:rsid w:val="0062237D"/>
    <w:rsid w:val="0062536D"/>
    <w:rsid w:val="0062583A"/>
    <w:rsid w:val="00625E5C"/>
    <w:rsid w:val="0062618D"/>
    <w:rsid w:val="006303A8"/>
    <w:rsid w:val="00632F9D"/>
    <w:rsid w:val="006332D5"/>
    <w:rsid w:val="00634E79"/>
    <w:rsid w:val="00637F09"/>
    <w:rsid w:val="006439FA"/>
    <w:rsid w:val="006454A7"/>
    <w:rsid w:val="00646782"/>
    <w:rsid w:val="00652EB0"/>
    <w:rsid w:val="00654C5A"/>
    <w:rsid w:val="00655B10"/>
    <w:rsid w:val="0065631C"/>
    <w:rsid w:val="00656AF2"/>
    <w:rsid w:val="0065797E"/>
    <w:rsid w:val="00660BEA"/>
    <w:rsid w:val="00662CAE"/>
    <w:rsid w:val="00663B14"/>
    <w:rsid w:val="00663B63"/>
    <w:rsid w:val="00664571"/>
    <w:rsid w:val="00664CB5"/>
    <w:rsid w:val="00667A0D"/>
    <w:rsid w:val="006704BA"/>
    <w:rsid w:val="00672F2B"/>
    <w:rsid w:val="0067369A"/>
    <w:rsid w:val="006741D8"/>
    <w:rsid w:val="00674AED"/>
    <w:rsid w:val="0067762B"/>
    <w:rsid w:val="00677BE3"/>
    <w:rsid w:val="00682968"/>
    <w:rsid w:val="00683079"/>
    <w:rsid w:val="00684642"/>
    <w:rsid w:val="006851BB"/>
    <w:rsid w:val="00691203"/>
    <w:rsid w:val="00691821"/>
    <w:rsid w:val="00691BC5"/>
    <w:rsid w:val="00693780"/>
    <w:rsid w:val="0069556C"/>
    <w:rsid w:val="00697EA7"/>
    <w:rsid w:val="006A3089"/>
    <w:rsid w:val="006A38CC"/>
    <w:rsid w:val="006A4BC3"/>
    <w:rsid w:val="006A4E9A"/>
    <w:rsid w:val="006A4F04"/>
    <w:rsid w:val="006A64B9"/>
    <w:rsid w:val="006A6777"/>
    <w:rsid w:val="006B205B"/>
    <w:rsid w:val="006B2085"/>
    <w:rsid w:val="006B4632"/>
    <w:rsid w:val="006B5F0F"/>
    <w:rsid w:val="006B7511"/>
    <w:rsid w:val="006C19F6"/>
    <w:rsid w:val="006C2B18"/>
    <w:rsid w:val="006C3E7C"/>
    <w:rsid w:val="006D32DB"/>
    <w:rsid w:val="006D3444"/>
    <w:rsid w:val="006D3E4B"/>
    <w:rsid w:val="006D49EE"/>
    <w:rsid w:val="006D65E8"/>
    <w:rsid w:val="006D674C"/>
    <w:rsid w:val="006E026A"/>
    <w:rsid w:val="006E1A36"/>
    <w:rsid w:val="006E39EF"/>
    <w:rsid w:val="006E404D"/>
    <w:rsid w:val="006E65B9"/>
    <w:rsid w:val="006E73A6"/>
    <w:rsid w:val="006E7559"/>
    <w:rsid w:val="006F1114"/>
    <w:rsid w:val="006F2A54"/>
    <w:rsid w:val="006F52A5"/>
    <w:rsid w:val="006F63EE"/>
    <w:rsid w:val="006F7BA7"/>
    <w:rsid w:val="00701A49"/>
    <w:rsid w:val="007037E3"/>
    <w:rsid w:val="007076D7"/>
    <w:rsid w:val="00710170"/>
    <w:rsid w:val="007216E6"/>
    <w:rsid w:val="00723EE0"/>
    <w:rsid w:val="007241F0"/>
    <w:rsid w:val="00726774"/>
    <w:rsid w:val="00731824"/>
    <w:rsid w:val="00731F14"/>
    <w:rsid w:val="00735ACD"/>
    <w:rsid w:val="007402C3"/>
    <w:rsid w:val="007402D4"/>
    <w:rsid w:val="00742A97"/>
    <w:rsid w:val="00744B1E"/>
    <w:rsid w:val="007453EA"/>
    <w:rsid w:val="00745B8B"/>
    <w:rsid w:val="00746767"/>
    <w:rsid w:val="00746D11"/>
    <w:rsid w:val="007477FB"/>
    <w:rsid w:val="00750BCB"/>
    <w:rsid w:val="00752F1C"/>
    <w:rsid w:val="00753AF2"/>
    <w:rsid w:val="00754E1D"/>
    <w:rsid w:val="007564DB"/>
    <w:rsid w:val="007565D1"/>
    <w:rsid w:val="0075684F"/>
    <w:rsid w:val="00757189"/>
    <w:rsid w:val="00760584"/>
    <w:rsid w:val="007644FA"/>
    <w:rsid w:val="00765FEE"/>
    <w:rsid w:val="00770043"/>
    <w:rsid w:val="00771981"/>
    <w:rsid w:val="00772A7F"/>
    <w:rsid w:val="00772CD2"/>
    <w:rsid w:val="00774B87"/>
    <w:rsid w:val="00774CF6"/>
    <w:rsid w:val="00774DBA"/>
    <w:rsid w:val="00775E75"/>
    <w:rsid w:val="00776255"/>
    <w:rsid w:val="007804EC"/>
    <w:rsid w:val="00780B9F"/>
    <w:rsid w:val="00781310"/>
    <w:rsid w:val="00781370"/>
    <w:rsid w:val="00782A5F"/>
    <w:rsid w:val="00783673"/>
    <w:rsid w:val="00790596"/>
    <w:rsid w:val="0079155D"/>
    <w:rsid w:val="00791C2D"/>
    <w:rsid w:val="00791F23"/>
    <w:rsid w:val="007937AD"/>
    <w:rsid w:val="00795F61"/>
    <w:rsid w:val="007A0B9D"/>
    <w:rsid w:val="007A394A"/>
    <w:rsid w:val="007A4A58"/>
    <w:rsid w:val="007A59CE"/>
    <w:rsid w:val="007A618E"/>
    <w:rsid w:val="007B1161"/>
    <w:rsid w:val="007B1F86"/>
    <w:rsid w:val="007B4BEC"/>
    <w:rsid w:val="007C0238"/>
    <w:rsid w:val="007C0F4C"/>
    <w:rsid w:val="007C1074"/>
    <w:rsid w:val="007C12D4"/>
    <w:rsid w:val="007C3029"/>
    <w:rsid w:val="007C47AD"/>
    <w:rsid w:val="007C4BCD"/>
    <w:rsid w:val="007C4E56"/>
    <w:rsid w:val="007C4F24"/>
    <w:rsid w:val="007C58BF"/>
    <w:rsid w:val="007C73B8"/>
    <w:rsid w:val="007D1B8E"/>
    <w:rsid w:val="007D20EF"/>
    <w:rsid w:val="007D3F56"/>
    <w:rsid w:val="007D470A"/>
    <w:rsid w:val="007D4E47"/>
    <w:rsid w:val="007D6E52"/>
    <w:rsid w:val="007E1E16"/>
    <w:rsid w:val="007E2C66"/>
    <w:rsid w:val="007E3CEC"/>
    <w:rsid w:val="007E4BFF"/>
    <w:rsid w:val="007E5097"/>
    <w:rsid w:val="007E5922"/>
    <w:rsid w:val="007E69A5"/>
    <w:rsid w:val="007F0B69"/>
    <w:rsid w:val="007F0F59"/>
    <w:rsid w:val="007F2232"/>
    <w:rsid w:val="007F34EF"/>
    <w:rsid w:val="007F3CAA"/>
    <w:rsid w:val="007F3CC7"/>
    <w:rsid w:val="007F478B"/>
    <w:rsid w:val="007F47B4"/>
    <w:rsid w:val="007F4A67"/>
    <w:rsid w:val="007F7422"/>
    <w:rsid w:val="008074E0"/>
    <w:rsid w:val="0081022F"/>
    <w:rsid w:val="00810E6B"/>
    <w:rsid w:val="00814693"/>
    <w:rsid w:val="00814838"/>
    <w:rsid w:val="00817057"/>
    <w:rsid w:val="008174AE"/>
    <w:rsid w:val="00820E44"/>
    <w:rsid w:val="00824DAB"/>
    <w:rsid w:val="00826257"/>
    <w:rsid w:val="00830C6F"/>
    <w:rsid w:val="00833B9E"/>
    <w:rsid w:val="00834336"/>
    <w:rsid w:val="00834DF4"/>
    <w:rsid w:val="00835767"/>
    <w:rsid w:val="0083644A"/>
    <w:rsid w:val="008367A1"/>
    <w:rsid w:val="008371B4"/>
    <w:rsid w:val="008423EC"/>
    <w:rsid w:val="00843229"/>
    <w:rsid w:val="00843B51"/>
    <w:rsid w:val="00845AD5"/>
    <w:rsid w:val="00846D40"/>
    <w:rsid w:val="00851F8B"/>
    <w:rsid w:val="0085216D"/>
    <w:rsid w:val="008532AA"/>
    <w:rsid w:val="00854BA4"/>
    <w:rsid w:val="008567ED"/>
    <w:rsid w:val="00861DFD"/>
    <w:rsid w:val="0086296C"/>
    <w:rsid w:val="00862F17"/>
    <w:rsid w:val="00863A7E"/>
    <w:rsid w:val="00864E22"/>
    <w:rsid w:val="00871891"/>
    <w:rsid w:val="00872687"/>
    <w:rsid w:val="00874505"/>
    <w:rsid w:val="00874F46"/>
    <w:rsid w:val="008761A0"/>
    <w:rsid w:val="00881276"/>
    <w:rsid w:val="0088194F"/>
    <w:rsid w:val="008839D0"/>
    <w:rsid w:val="00884952"/>
    <w:rsid w:val="00884995"/>
    <w:rsid w:val="00884E6D"/>
    <w:rsid w:val="0089195F"/>
    <w:rsid w:val="00892750"/>
    <w:rsid w:val="00894996"/>
    <w:rsid w:val="0089679F"/>
    <w:rsid w:val="00896960"/>
    <w:rsid w:val="008A130A"/>
    <w:rsid w:val="008A1F8E"/>
    <w:rsid w:val="008A26DB"/>
    <w:rsid w:val="008A2797"/>
    <w:rsid w:val="008A64DA"/>
    <w:rsid w:val="008A687A"/>
    <w:rsid w:val="008A6A70"/>
    <w:rsid w:val="008B44F7"/>
    <w:rsid w:val="008B4875"/>
    <w:rsid w:val="008B4CB7"/>
    <w:rsid w:val="008B62E7"/>
    <w:rsid w:val="008B7BB4"/>
    <w:rsid w:val="008B7DC2"/>
    <w:rsid w:val="008C1D0F"/>
    <w:rsid w:val="008C3A94"/>
    <w:rsid w:val="008C4815"/>
    <w:rsid w:val="008C4EC7"/>
    <w:rsid w:val="008C5130"/>
    <w:rsid w:val="008C589C"/>
    <w:rsid w:val="008C6CF7"/>
    <w:rsid w:val="008D5384"/>
    <w:rsid w:val="008D5420"/>
    <w:rsid w:val="008D5979"/>
    <w:rsid w:val="008D5BAA"/>
    <w:rsid w:val="008E45FC"/>
    <w:rsid w:val="008E6741"/>
    <w:rsid w:val="008E79AD"/>
    <w:rsid w:val="008F05F0"/>
    <w:rsid w:val="008F1209"/>
    <w:rsid w:val="008F2D76"/>
    <w:rsid w:val="008F744F"/>
    <w:rsid w:val="008F7812"/>
    <w:rsid w:val="008F787E"/>
    <w:rsid w:val="00901413"/>
    <w:rsid w:val="00903B8C"/>
    <w:rsid w:val="00905917"/>
    <w:rsid w:val="00910ADC"/>
    <w:rsid w:val="00911D11"/>
    <w:rsid w:val="009126FD"/>
    <w:rsid w:val="0091322D"/>
    <w:rsid w:val="00914759"/>
    <w:rsid w:val="00915CB5"/>
    <w:rsid w:val="009211AC"/>
    <w:rsid w:val="0092387D"/>
    <w:rsid w:val="00926012"/>
    <w:rsid w:val="00927422"/>
    <w:rsid w:val="00933335"/>
    <w:rsid w:val="00934F6F"/>
    <w:rsid w:val="00943262"/>
    <w:rsid w:val="009450D2"/>
    <w:rsid w:val="00947270"/>
    <w:rsid w:val="00950F31"/>
    <w:rsid w:val="009512E6"/>
    <w:rsid w:val="00952459"/>
    <w:rsid w:val="00955E14"/>
    <w:rsid w:val="009602B2"/>
    <w:rsid w:val="00961B9B"/>
    <w:rsid w:val="00963EC5"/>
    <w:rsid w:val="009661BE"/>
    <w:rsid w:val="009704D7"/>
    <w:rsid w:val="00970611"/>
    <w:rsid w:val="00970D97"/>
    <w:rsid w:val="009737F1"/>
    <w:rsid w:val="00974F3B"/>
    <w:rsid w:val="0097588B"/>
    <w:rsid w:val="009759EC"/>
    <w:rsid w:val="00982CA5"/>
    <w:rsid w:val="00983052"/>
    <w:rsid w:val="00985742"/>
    <w:rsid w:val="00986778"/>
    <w:rsid w:val="00987C98"/>
    <w:rsid w:val="00987F6B"/>
    <w:rsid w:val="00993E0A"/>
    <w:rsid w:val="00995CFD"/>
    <w:rsid w:val="00997819"/>
    <w:rsid w:val="009A02AE"/>
    <w:rsid w:val="009A072D"/>
    <w:rsid w:val="009A1085"/>
    <w:rsid w:val="009A405B"/>
    <w:rsid w:val="009A441E"/>
    <w:rsid w:val="009A48B6"/>
    <w:rsid w:val="009A555C"/>
    <w:rsid w:val="009B0D80"/>
    <w:rsid w:val="009B39BB"/>
    <w:rsid w:val="009C4136"/>
    <w:rsid w:val="009C4EE5"/>
    <w:rsid w:val="009D08D3"/>
    <w:rsid w:val="009D6CF4"/>
    <w:rsid w:val="009D6F03"/>
    <w:rsid w:val="009D79B6"/>
    <w:rsid w:val="009E0B52"/>
    <w:rsid w:val="009E0B6F"/>
    <w:rsid w:val="009E54AD"/>
    <w:rsid w:val="009F31DC"/>
    <w:rsid w:val="009F6C78"/>
    <w:rsid w:val="009F73FC"/>
    <w:rsid w:val="00A036BC"/>
    <w:rsid w:val="00A04DF1"/>
    <w:rsid w:val="00A12109"/>
    <w:rsid w:val="00A13841"/>
    <w:rsid w:val="00A14629"/>
    <w:rsid w:val="00A20B8D"/>
    <w:rsid w:val="00A21F3E"/>
    <w:rsid w:val="00A2233A"/>
    <w:rsid w:val="00A3028F"/>
    <w:rsid w:val="00A30383"/>
    <w:rsid w:val="00A34EC3"/>
    <w:rsid w:val="00A356B6"/>
    <w:rsid w:val="00A36F2C"/>
    <w:rsid w:val="00A37983"/>
    <w:rsid w:val="00A40326"/>
    <w:rsid w:val="00A405E2"/>
    <w:rsid w:val="00A41D12"/>
    <w:rsid w:val="00A42776"/>
    <w:rsid w:val="00A43F59"/>
    <w:rsid w:val="00A441BC"/>
    <w:rsid w:val="00A44C1E"/>
    <w:rsid w:val="00A478EA"/>
    <w:rsid w:val="00A50667"/>
    <w:rsid w:val="00A53C6D"/>
    <w:rsid w:val="00A541CD"/>
    <w:rsid w:val="00A54912"/>
    <w:rsid w:val="00A54ED9"/>
    <w:rsid w:val="00A5577C"/>
    <w:rsid w:val="00A602F8"/>
    <w:rsid w:val="00A62038"/>
    <w:rsid w:val="00A63919"/>
    <w:rsid w:val="00A6577B"/>
    <w:rsid w:val="00A660FE"/>
    <w:rsid w:val="00A66BDD"/>
    <w:rsid w:val="00A66D76"/>
    <w:rsid w:val="00A72E66"/>
    <w:rsid w:val="00A75CB4"/>
    <w:rsid w:val="00A773D6"/>
    <w:rsid w:val="00A77BA3"/>
    <w:rsid w:val="00A80F8C"/>
    <w:rsid w:val="00A82D7E"/>
    <w:rsid w:val="00A839F5"/>
    <w:rsid w:val="00A85919"/>
    <w:rsid w:val="00A85CF4"/>
    <w:rsid w:val="00A9192C"/>
    <w:rsid w:val="00AA0DF3"/>
    <w:rsid w:val="00AA1306"/>
    <w:rsid w:val="00AA1FB0"/>
    <w:rsid w:val="00AA4175"/>
    <w:rsid w:val="00AA4893"/>
    <w:rsid w:val="00AA6BD5"/>
    <w:rsid w:val="00AA75CC"/>
    <w:rsid w:val="00AB0CCE"/>
    <w:rsid w:val="00AB138A"/>
    <w:rsid w:val="00AB1D9C"/>
    <w:rsid w:val="00AB5B60"/>
    <w:rsid w:val="00AC0CD2"/>
    <w:rsid w:val="00AC3BDF"/>
    <w:rsid w:val="00AC6116"/>
    <w:rsid w:val="00AC6D79"/>
    <w:rsid w:val="00AC6DF6"/>
    <w:rsid w:val="00AD12D7"/>
    <w:rsid w:val="00AD1A2F"/>
    <w:rsid w:val="00AD34A8"/>
    <w:rsid w:val="00AD34C2"/>
    <w:rsid w:val="00AD3F3A"/>
    <w:rsid w:val="00AD4787"/>
    <w:rsid w:val="00AD6F16"/>
    <w:rsid w:val="00AE06EA"/>
    <w:rsid w:val="00AE0847"/>
    <w:rsid w:val="00AE10FA"/>
    <w:rsid w:val="00AE1E3E"/>
    <w:rsid w:val="00AE4634"/>
    <w:rsid w:val="00AE4F8F"/>
    <w:rsid w:val="00AE5881"/>
    <w:rsid w:val="00AE659E"/>
    <w:rsid w:val="00AE70ED"/>
    <w:rsid w:val="00AF2352"/>
    <w:rsid w:val="00AF3022"/>
    <w:rsid w:val="00AF33E5"/>
    <w:rsid w:val="00AF34E0"/>
    <w:rsid w:val="00AF4615"/>
    <w:rsid w:val="00B0163F"/>
    <w:rsid w:val="00B0423E"/>
    <w:rsid w:val="00B05F92"/>
    <w:rsid w:val="00B06CFD"/>
    <w:rsid w:val="00B0713A"/>
    <w:rsid w:val="00B1520F"/>
    <w:rsid w:val="00B15946"/>
    <w:rsid w:val="00B226C8"/>
    <w:rsid w:val="00B23056"/>
    <w:rsid w:val="00B32E2C"/>
    <w:rsid w:val="00B359ED"/>
    <w:rsid w:val="00B35FFF"/>
    <w:rsid w:val="00B411B7"/>
    <w:rsid w:val="00B41656"/>
    <w:rsid w:val="00B426EA"/>
    <w:rsid w:val="00B43C07"/>
    <w:rsid w:val="00B46F96"/>
    <w:rsid w:val="00B476BF"/>
    <w:rsid w:val="00B50EB8"/>
    <w:rsid w:val="00B5335D"/>
    <w:rsid w:val="00B555E1"/>
    <w:rsid w:val="00B5609C"/>
    <w:rsid w:val="00B5651B"/>
    <w:rsid w:val="00B56930"/>
    <w:rsid w:val="00B57E4D"/>
    <w:rsid w:val="00B6412E"/>
    <w:rsid w:val="00B72248"/>
    <w:rsid w:val="00B72D1A"/>
    <w:rsid w:val="00B735D6"/>
    <w:rsid w:val="00B74895"/>
    <w:rsid w:val="00B77A57"/>
    <w:rsid w:val="00B824F2"/>
    <w:rsid w:val="00B847A6"/>
    <w:rsid w:val="00B85A81"/>
    <w:rsid w:val="00B85C60"/>
    <w:rsid w:val="00B86583"/>
    <w:rsid w:val="00B87824"/>
    <w:rsid w:val="00B87CC2"/>
    <w:rsid w:val="00B93215"/>
    <w:rsid w:val="00B95CB8"/>
    <w:rsid w:val="00B97771"/>
    <w:rsid w:val="00BA08C4"/>
    <w:rsid w:val="00BA15CC"/>
    <w:rsid w:val="00BA193B"/>
    <w:rsid w:val="00BA313D"/>
    <w:rsid w:val="00BA6170"/>
    <w:rsid w:val="00BB3937"/>
    <w:rsid w:val="00BB435B"/>
    <w:rsid w:val="00BB7CFE"/>
    <w:rsid w:val="00BC05ED"/>
    <w:rsid w:val="00BC0786"/>
    <w:rsid w:val="00BC0F04"/>
    <w:rsid w:val="00BC14B4"/>
    <w:rsid w:val="00BC15C8"/>
    <w:rsid w:val="00BC21EF"/>
    <w:rsid w:val="00BC2CFE"/>
    <w:rsid w:val="00BC310D"/>
    <w:rsid w:val="00BC4869"/>
    <w:rsid w:val="00BC4883"/>
    <w:rsid w:val="00BC5EFB"/>
    <w:rsid w:val="00BC6D1B"/>
    <w:rsid w:val="00BC746B"/>
    <w:rsid w:val="00BD2A37"/>
    <w:rsid w:val="00BD72FB"/>
    <w:rsid w:val="00BD7831"/>
    <w:rsid w:val="00BD7ABA"/>
    <w:rsid w:val="00BE146D"/>
    <w:rsid w:val="00BE1B04"/>
    <w:rsid w:val="00BE3C10"/>
    <w:rsid w:val="00BE5493"/>
    <w:rsid w:val="00BE5E3E"/>
    <w:rsid w:val="00BF0080"/>
    <w:rsid w:val="00BF18C0"/>
    <w:rsid w:val="00BF4057"/>
    <w:rsid w:val="00BF40F9"/>
    <w:rsid w:val="00BF4636"/>
    <w:rsid w:val="00BF5193"/>
    <w:rsid w:val="00BF5F35"/>
    <w:rsid w:val="00BF7A62"/>
    <w:rsid w:val="00BF7B47"/>
    <w:rsid w:val="00C01676"/>
    <w:rsid w:val="00C01730"/>
    <w:rsid w:val="00C01B56"/>
    <w:rsid w:val="00C020A4"/>
    <w:rsid w:val="00C03FB5"/>
    <w:rsid w:val="00C04E72"/>
    <w:rsid w:val="00C054C5"/>
    <w:rsid w:val="00C055DE"/>
    <w:rsid w:val="00C0661A"/>
    <w:rsid w:val="00C06E85"/>
    <w:rsid w:val="00C07259"/>
    <w:rsid w:val="00C115E3"/>
    <w:rsid w:val="00C12263"/>
    <w:rsid w:val="00C1266D"/>
    <w:rsid w:val="00C13BEA"/>
    <w:rsid w:val="00C15EED"/>
    <w:rsid w:val="00C15F04"/>
    <w:rsid w:val="00C15F76"/>
    <w:rsid w:val="00C173B3"/>
    <w:rsid w:val="00C21015"/>
    <w:rsid w:val="00C21797"/>
    <w:rsid w:val="00C237A5"/>
    <w:rsid w:val="00C25F32"/>
    <w:rsid w:val="00C27A14"/>
    <w:rsid w:val="00C301C4"/>
    <w:rsid w:val="00C305F8"/>
    <w:rsid w:val="00C335A0"/>
    <w:rsid w:val="00C34797"/>
    <w:rsid w:val="00C3571F"/>
    <w:rsid w:val="00C3798C"/>
    <w:rsid w:val="00C37DAB"/>
    <w:rsid w:val="00C400A0"/>
    <w:rsid w:val="00C40632"/>
    <w:rsid w:val="00C428C0"/>
    <w:rsid w:val="00C434BA"/>
    <w:rsid w:val="00C44E1B"/>
    <w:rsid w:val="00C47E8C"/>
    <w:rsid w:val="00C503AC"/>
    <w:rsid w:val="00C52134"/>
    <w:rsid w:val="00C5242F"/>
    <w:rsid w:val="00C529A0"/>
    <w:rsid w:val="00C54C6B"/>
    <w:rsid w:val="00C57334"/>
    <w:rsid w:val="00C6003B"/>
    <w:rsid w:val="00C611BA"/>
    <w:rsid w:val="00C61F66"/>
    <w:rsid w:val="00C6210B"/>
    <w:rsid w:val="00C65BF9"/>
    <w:rsid w:val="00C669E2"/>
    <w:rsid w:val="00C7000D"/>
    <w:rsid w:val="00C72734"/>
    <w:rsid w:val="00C72F2D"/>
    <w:rsid w:val="00C737CA"/>
    <w:rsid w:val="00C7431C"/>
    <w:rsid w:val="00C74ACA"/>
    <w:rsid w:val="00C74EB0"/>
    <w:rsid w:val="00C76710"/>
    <w:rsid w:val="00C8009A"/>
    <w:rsid w:val="00C80480"/>
    <w:rsid w:val="00C80FD4"/>
    <w:rsid w:val="00C82894"/>
    <w:rsid w:val="00C82E4C"/>
    <w:rsid w:val="00C842C0"/>
    <w:rsid w:val="00C85C8B"/>
    <w:rsid w:val="00C90B82"/>
    <w:rsid w:val="00C91B69"/>
    <w:rsid w:val="00C93B48"/>
    <w:rsid w:val="00C941B7"/>
    <w:rsid w:val="00C941DB"/>
    <w:rsid w:val="00C95281"/>
    <w:rsid w:val="00CA00D5"/>
    <w:rsid w:val="00CA3DC3"/>
    <w:rsid w:val="00CA5F0F"/>
    <w:rsid w:val="00CA621B"/>
    <w:rsid w:val="00CA7460"/>
    <w:rsid w:val="00CB0186"/>
    <w:rsid w:val="00CB067F"/>
    <w:rsid w:val="00CB10F3"/>
    <w:rsid w:val="00CB3A9B"/>
    <w:rsid w:val="00CC23E7"/>
    <w:rsid w:val="00CC56D6"/>
    <w:rsid w:val="00CC6C12"/>
    <w:rsid w:val="00CC78DA"/>
    <w:rsid w:val="00CD2752"/>
    <w:rsid w:val="00CE0DC9"/>
    <w:rsid w:val="00CE1807"/>
    <w:rsid w:val="00CE2965"/>
    <w:rsid w:val="00CE5016"/>
    <w:rsid w:val="00CE534F"/>
    <w:rsid w:val="00CE62F7"/>
    <w:rsid w:val="00CE7107"/>
    <w:rsid w:val="00CE7728"/>
    <w:rsid w:val="00CF1AE2"/>
    <w:rsid w:val="00CF31D4"/>
    <w:rsid w:val="00CF32A0"/>
    <w:rsid w:val="00CF6E0B"/>
    <w:rsid w:val="00CF7EF7"/>
    <w:rsid w:val="00D019B5"/>
    <w:rsid w:val="00D045AB"/>
    <w:rsid w:val="00D06EF6"/>
    <w:rsid w:val="00D101E9"/>
    <w:rsid w:val="00D12A9B"/>
    <w:rsid w:val="00D13F8A"/>
    <w:rsid w:val="00D22E5D"/>
    <w:rsid w:val="00D238E5"/>
    <w:rsid w:val="00D32043"/>
    <w:rsid w:val="00D327E8"/>
    <w:rsid w:val="00D32DCE"/>
    <w:rsid w:val="00D3699B"/>
    <w:rsid w:val="00D37BC2"/>
    <w:rsid w:val="00D40377"/>
    <w:rsid w:val="00D4302D"/>
    <w:rsid w:val="00D43763"/>
    <w:rsid w:val="00D43DFF"/>
    <w:rsid w:val="00D447F1"/>
    <w:rsid w:val="00D44A52"/>
    <w:rsid w:val="00D45517"/>
    <w:rsid w:val="00D47AF5"/>
    <w:rsid w:val="00D5385B"/>
    <w:rsid w:val="00D607E2"/>
    <w:rsid w:val="00D62D24"/>
    <w:rsid w:val="00D6440F"/>
    <w:rsid w:val="00D647E8"/>
    <w:rsid w:val="00D6587F"/>
    <w:rsid w:val="00D673ED"/>
    <w:rsid w:val="00D67E8D"/>
    <w:rsid w:val="00D70704"/>
    <w:rsid w:val="00D71893"/>
    <w:rsid w:val="00D71FA6"/>
    <w:rsid w:val="00D72991"/>
    <w:rsid w:val="00D743C9"/>
    <w:rsid w:val="00D7563A"/>
    <w:rsid w:val="00D75B32"/>
    <w:rsid w:val="00D75E63"/>
    <w:rsid w:val="00D76A08"/>
    <w:rsid w:val="00D76EDD"/>
    <w:rsid w:val="00D8035B"/>
    <w:rsid w:val="00D81697"/>
    <w:rsid w:val="00D8196D"/>
    <w:rsid w:val="00D8338F"/>
    <w:rsid w:val="00D9155F"/>
    <w:rsid w:val="00D92252"/>
    <w:rsid w:val="00D92D80"/>
    <w:rsid w:val="00DA0BA2"/>
    <w:rsid w:val="00DA3C67"/>
    <w:rsid w:val="00DA6D76"/>
    <w:rsid w:val="00DA72BC"/>
    <w:rsid w:val="00DB16B6"/>
    <w:rsid w:val="00DB239A"/>
    <w:rsid w:val="00DB2E23"/>
    <w:rsid w:val="00DB2FE1"/>
    <w:rsid w:val="00DB3503"/>
    <w:rsid w:val="00DB60CC"/>
    <w:rsid w:val="00DB7EBD"/>
    <w:rsid w:val="00DC0239"/>
    <w:rsid w:val="00DC0AA4"/>
    <w:rsid w:val="00DC1294"/>
    <w:rsid w:val="00DC2680"/>
    <w:rsid w:val="00DC4AF9"/>
    <w:rsid w:val="00DC59EA"/>
    <w:rsid w:val="00DC7C4D"/>
    <w:rsid w:val="00DD158A"/>
    <w:rsid w:val="00DD3778"/>
    <w:rsid w:val="00DD4C82"/>
    <w:rsid w:val="00DE3A17"/>
    <w:rsid w:val="00DE3B98"/>
    <w:rsid w:val="00DE3C01"/>
    <w:rsid w:val="00DE417A"/>
    <w:rsid w:val="00DE49CB"/>
    <w:rsid w:val="00DE4C24"/>
    <w:rsid w:val="00DE7C79"/>
    <w:rsid w:val="00DF242C"/>
    <w:rsid w:val="00DF6EDC"/>
    <w:rsid w:val="00DF7167"/>
    <w:rsid w:val="00E05152"/>
    <w:rsid w:val="00E06763"/>
    <w:rsid w:val="00E116DB"/>
    <w:rsid w:val="00E132E2"/>
    <w:rsid w:val="00E139DD"/>
    <w:rsid w:val="00E13B1B"/>
    <w:rsid w:val="00E2123C"/>
    <w:rsid w:val="00E225F8"/>
    <w:rsid w:val="00E233CB"/>
    <w:rsid w:val="00E2368B"/>
    <w:rsid w:val="00E2646B"/>
    <w:rsid w:val="00E35AB1"/>
    <w:rsid w:val="00E35CA4"/>
    <w:rsid w:val="00E373DE"/>
    <w:rsid w:val="00E43EDB"/>
    <w:rsid w:val="00E4402A"/>
    <w:rsid w:val="00E44C4F"/>
    <w:rsid w:val="00E4612C"/>
    <w:rsid w:val="00E4656E"/>
    <w:rsid w:val="00E5051B"/>
    <w:rsid w:val="00E51332"/>
    <w:rsid w:val="00E51F6A"/>
    <w:rsid w:val="00E5216B"/>
    <w:rsid w:val="00E526D2"/>
    <w:rsid w:val="00E548DB"/>
    <w:rsid w:val="00E552E9"/>
    <w:rsid w:val="00E55868"/>
    <w:rsid w:val="00E56632"/>
    <w:rsid w:val="00E577DC"/>
    <w:rsid w:val="00E6099C"/>
    <w:rsid w:val="00E60B03"/>
    <w:rsid w:val="00E614E2"/>
    <w:rsid w:val="00E62941"/>
    <w:rsid w:val="00E62F68"/>
    <w:rsid w:val="00E6329D"/>
    <w:rsid w:val="00E63FBC"/>
    <w:rsid w:val="00E672E7"/>
    <w:rsid w:val="00E67B1E"/>
    <w:rsid w:val="00E73AC7"/>
    <w:rsid w:val="00E74A76"/>
    <w:rsid w:val="00E7621A"/>
    <w:rsid w:val="00E7782E"/>
    <w:rsid w:val="00E809AA"/>
    <w:rsid w:val="00E82676"/>
    <w:rsid w:val="00E82AF3"/>
    <w:rsid w:val="00E83454"/>
    <w:rsid w:val="00E837CC"/>
    <w:rsid w:val="00E8565B"/>
    <w:rsid w:val="00E95AE0"/>
    <w:rsid w:val="00E95B9F"/>
    <w:rsid w:val="00E96EDD"/>
    <w:rsid w:val="00E972C1"/>
    <w:rsid w:val="00E97567"/>
    <w:rsid w:val="00EA0F51"/>
    <w:rsid w:val="00EA1F9C"/>
    <w:rsid w:val="00EA445E"/>
    <w:rsid w:val="00EA6ACE"/>
    <w:rsid w:val="00EB0E0C"/>
    <w:rsid w:val="00EB1F68"/>
    <w:rsid w:val="00EB3B86"/>
    <w:rsid w:val="00EB45F3"/>
    <w:rsid w:val="00EB5D4A"/>
    <w:rsid w:val="00EB7111"/>
    <w:rsid w:val="00EB7785"/>
    <w:rsid w:val="00EC2FFA"/>
    <w:rsid w:val="00EC4CF5"/>
    <w:rsid w:val="00EC5BCA"/>
    <w:rsid w:val="00EC63FE"/>
    <w:rsid w:val="00EC7AEA"/>
    <w:rsid w:val="00ED0BD2"/>
    <w:rsid w:val="00ED1AEC"/>
    <w:rsid w:val="00ED4018"/>
    <w:rsid w:val="00EF04D6"/>
    <w:rsid w:val="00EF164C"/>
    <w:rsid w:val="00EF1FE0"/>
    <w:rsid w:val="00EF2393"/>
    <w:rsid w:val="00EF33E5"/>
    <w:rsid w:val="00F00E5F"/>
    <w:rsid w:val="00F0116F"/>
    <w:rsid w:val="00F01603"/>
    <w:rsid w:val="00F018D9"/>
    <w:rsid w:val="00F025D3"/>
    <w:rsid w:val="00F06A50"/>
    <w:rsid w:val="00F07148"/>
    <w:rsid w:val="00F109DE"/>
    <w:rsid w:val="00F10ECA"/>
    <w:rsid w:val="00F11E9A"/>
    <w:rsid w:val="00F153C2"/>
    <w:rsid w:val="00F1541C"/>
    <w:rsid w:val="00F16E34"/>
    <w:rsid w:val="00F17A7A"/>
    <w:rsid w:val="00F24E58"/>
    <w:rsid w:val="00F258A3"/>
    <w:rsid w:val="00F26871"/>
    <w:rsid w:val="00F26B75"/>
    <w:rsid w:val="00F27A4B"/>
    <w:rsid w:val="00F30649"/>
    <w:rsid w:val="00F30C2F"/>
    <w:rsid w:val="00F324EA"/>
    <w:rsid w:val="00F36456"/>
    <w:rsid w:val="00F36BED"/>
    <w:rsid w:val="00F37E6A"/>
    <w:rsid w:val="00F40256"/>
    <w:rsid w:val="00F408ED"/>
    <w:rsid w:val="00F41225"/>
    <w:rsid w:val="00F44642"/>
    <w:rsid w:val="00F45E24"/>
    <w:rsid w:val="00F467A2"/>
    <w:rsid w:val="00F478A5"/>
    <w:rsid w:val="00F47DD9"/>
    <w:rsid w:val="00F50D5F"/>
    <w:rsid w:val="00F5178D"/>
    <w:rsid w:val="00F57308"/>
    <w:rsid w:val="00F574FA"/>
    <w:rsid w:val="00F576B6"/>
    <w:rsid w:val="00F60083"/>
    <w:rsid w:val="00F60AC3"/>
    <w:rsid w:val="00F63311"/>
    <w:rsid w:val="00F63836"/>
    <w:rsid w:val="00F64635"/>
    <w:rsid w:val="00F66B0E"/>
    <w:rsid w:val="00F67930"/>
    <w:rsid w:val="00F70B59"/>
    <w:rsid w:val="00F74E15"/>
    <w:rsid w:val="00F8146C"/>
    <w:rsid w:val="00F83C66"/>
    <w:rsid w:val="00F871BA"/>
    <w:rsid w:val="00F9074F"/>
    <w:rsid w:val="00F9288C"/>
    <w:rsid w:val="00F928EE"/>
    <w:rsid w:val="00F93DF5"/>
    <w:rsid w:val="00F9421A"/>
    <w:rsid w:val="00F94977"/>
    <w:rsid w:val="00F94A76"/>
    <w:rsid w:val="00F95911"/>
    <w:rsid w:val="00FA1481"/>
    <w:rsid w:val="00FA35A3"/>
    <w:rsid w:val="00FA3A63"/>
    <w:rsid w:val="00FA52A9"/>
    <w:rsid w:val="00FB053C"/>
    <w:rsid w:val="00FB58A8"/>
    <w:rsid w:val="00FB6D23"/>
    <w:rsid w:val="00FB6F4C"/>
    <w:rsid w:val="00FB71F6"/>
    <w:rsid w:val="00FB79F2"/>
    <w:rsid w:val="00FC001D"/>
    <w:rsid w:val="00FC29E4"/>
    <w:rsid w:val="00FC350A"/>
    <w:rsid w:val="00FC3F71"/>
    <w:rsid w:val="00FC4CA5"/>
    <w:rsid w:val="00FC5316"/>
    <w:rsid w:val="00FC62FB"/>
    <w:rsid w:val="00FC6325"/>
    <w:rsid w:val="00FC7141"/>
    <w:rsid w:val="00FD18B1"/>
    <w:rsid w:val="00FD457B"/>
    <w:rsid w:val="00FD637B"/>
    <w:rsid w:val="00FD666E"/>
    <w:rsid w:val="00FD6C3B"/>
    <w:rsid w:val="00FD7C5D"/>
    <w:rsid w:val="00FD7C8D"/>
    <w:rsid w:val="00FE073C"/>
    <w:rsid w:val="00FE08AD"/>
    <w:rsid w:val="00FE17B8"/>
    <w:rsid w:val="00FE1966"/>
    <w:rsid w:val="00FE295A"/>
    <w:rsid w:val="00FE295D"/>
    <w:rsid w:val="00FE42D2"/>
    <w:rsid w:val="00FE5FD8"/>
    <w:rsid w:val="00FE6811"/>
    <w:rsid w:val="00FE7FB5"/>
    <w:rsid w:val="00FF1276"/>
    <w:rsid w:val="00FF27D7"/>
    <w:rsid w:val="00FF2980"/>
    <w:rsid w:val="00FF3B90"/>
    <w:rsid w:val="00FF5125"/>
    <w:rsid w:val="00FF5AE7"/>
    <w:rsid w:val="00FF6517"/>
    <w:rsid w:val="00FF6BBF"/>
    <w:rsid w:val="00FF7024"/>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05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761A0"/>
  </w:style>
  <w:style w:type="paragraph" w:styleId="Heading1">
    <w:name w:val="heading 1"/>
    <w:basedOn w:val="Normal"/>
    <w:next w:val="Normal"/>
    <w:link w:val="Heading1Char"/>
    <w:uiPriority w:val="9"/>
    <w:qFormat/>
    <w:rsid w:val="008761A0"/>
    <w:pPr>
      <w:keepNext/>
      <w:keepLines/>
      <w:spacing w:before="480" w:line="360" w:lineRule="auto"/>
      <w:ind w:left="142"/>
      <w:outlineLvl w:val="0"/>
    </w:pPr>
    <w:rPr>
      <w:rFonts w:eastAsia="Arial" w:cstheme="majorBidi"/>
      <w:b/>
      <w:bCs/>
      <w:color w:val="FF9933"/>
      <w:sz w:val="24"/>
      <w:szCs w:val="24"/>
      <w:lang w:val="en-US"/>
    </w:rPr>
  </w:style>
  <w:style w:type="paragraph" w:styleId="Heading2">
    <w:name w:val="heading 2"/>
    <w:basedOn w:val="Normal"/>
    <w:next w:val="Normal"/>
    <w:link w:val="Heading2Char"/>
    <w:uiPriority w:val="9"/>
    <w:unhideWhenUsed/>
    <w:qFormat/>
    <w:rsid w:val="008761A0"/>
    <w:pPr>
      <w:keepNext/>
      <w:keepLines/>
      <w:spacing w:before="20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8761A0"/>
    <w:pPr>
      <w:keepNext/>
      <w:keepLines/>
      <w:spacing w:before="4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8761A0"/>
    <w:pPr>
      <w:keepNext/>
      <w:keepLines/>
      <w:spacing w:before="200"/>
      <w:outlineLvl w:val="3"/>
    </w:pPr>
    <w:rPr>
      <w:rFonts w:asciiTheme="majorHAnsi" w:eastAsiaTheme="majorEastAsia" w:hAnsiTheme="majorHAnsi" w:cstheme="majorBidi"/>
      <w:b/>
      <w:bCs/>
      <w:i/>
      <w:iCs/>
      <w:color w:val="0F6FC6" w:themeColor="accent1"/>
    </w:rPr>
  </w:style>
  <w:style w:type="paragraph" w:styleId="Heading5">
    <w:name w:val="heading 5"/>
    <w:basedOn w:val="Normal"/>
    <w:next w:val="Normal"/>
    <w:link w:val="Heading5Char"/>
    <w:uiPriority w:val="9"/>
    <w:semiHidden/>
    <w:unhideWhenUsed/>
    <w:qFormat/>
    <w:rsid w:val="008761A0"/>
    <w:pPr>
      <w:keepNext/>
      <w:keepLines/>
      <w:spacing w:before="200"/>
      <w:outlineLvl w:val="4"/>
    </w:pPr>
    <w:rPr>
      <w:rFonts w:asciiTheme="majorHAnsi" w:eastAsiaTheme="majorEastAsia" w:hAnsiTheme="majorHAnsi" w:cstheme="majorBidi"/>
      <w:color w:val="073662" w:themeColor="accent1" w:themeShade="7F"/>
    </w:rPr>
  </w:style>
  <w:style w:type="paragraph" w:styleId="Heading6">
    <w:name w:val="heading 6"/>
    <w:basedOn w:val="Normal"/>
    <w:next w:val="Normal"/>
    <w:link w:val="Heading6Char"/>
    <w:uiPriority w:val="9"/>
    <w:semiHidden/>
    <w:unhideWhenUsed/>
    <w:qFormat/>
    <w:rsid w:val="008761A0"/>
    <w:pPr>
      <w:keepNext/>
      <w:keepLines/>
      <w:spacing w:before="200"/>
      <w:outlineLvl w:val="5"/>
    </w:pPr>
    <w:rPr>
      <w:rFonts w:asciiTheme="majorHAnsi" w:eastAsiaTheme="majorEastAsia" w:hAnsiTheme="majorHAnsi" w:cstheme="majorBidi"/>
      <w:i/>
      <w:iCs/>
      <w:color w:val="073662" w:themeColor="accent1" w:themeShade="7F"/>
    </w:rPr>
  </w:style>
  <w:style w:type="paragraph" w:styleId="Heading7">
    <w:name w:val="heading 7"/>
    <w:basedOn w:val="Normal"/>
    <w:next w:val="Normal"/>
    <w:link w:val="Heading7Char"/>
    <w:uiPriority w:val="9"/>
    <w:semiHidden/>
    <w:unhideWhenUsed/>
    <w:qFormat/>
    <w:rsid w:val="008761A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61A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761A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761A0"/>
    <w:rPr>
      <w:rFonts w:asciiTheme="majorHAnsi" w:eastAsiaTheme="majorEastAsia" w:hAnsiTheme="majorHAnsi" w:cstheme="majorBidi"/>
      <w:color w:val="073662" w:themeColor="accent1" w:themeShade="7F"/>
    </w:rPr>
  </w:style>
  <w:style w:type="character" w:customStyle="1" w:styleId="Heading6Char">
    <w:name w:val="Heading 6 Char"/>
    <w:basedOn w:val="DefaultParagraphFont"/>
    <w:link w:val="Heading6"/>
    <w:uiPriority w:val="9"/>
    <w:rsid w:val="008761A0"/>
    <w:rPr>
      <w:rFonts w:asciiTheme="majorHAnsi" w:eastAsiaTheme="majorEastAsia" w:hAnsiTheme="majorHAnsi" w:cstheme="majorBidi"/>
      <w:i/>
      <w:iCs/>
      <w:color w:val="073662" w:themeColor="accent1" w:themeShade="7F"/>
    </w:rPr>
  </w:style>
  <w:style w:type="character" w:customStyle="1" w:styleId="Heading7Char">
    <w:name w:val="Heading 7 Char"/>
    <w:basedOn w:val="DefaultParagraphFont"/>
    <w:link w:val="Heading7"/>
    <w:uiPriority w:val="9"/>
    <w:rsid w:val="008761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761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761A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761A0"/>
    <w:pPr>
      <w:pBdr>
        <w:bottom w:val="single" w:sz="8" w:space="4" w:color="0F6FC6" w:themeColor="accent1"/>
      </w:pBdr>
      <w:spacing w:after="300"/>
      <w:contextualSpacing/>
    </w:pPr>
    <w:rPr>
      <w:rFonts w:asciiTheme="majorHAnsi" w:eastAsiaTheme="majorEastAsia" w:hAnsiTheme="majorHAnsi" w:cstheme="majorBidi"/>
      <w:color w:val="03485B" w:themeColor="text2" w:themeShade="BF"/>
      <w:spacing w:val="5"/>
      <w:sz w:val="52"/>
      <w:szCs w:val="52"/>
    </w:rPr>
  </w:style>
  <w:style w:type="character" w:customStyle="1" w:styleId="TitleChar">
    <w:name w:val="Title Char"/>
    <w:basedOn w:val="DefaultParagraphFont"/>
    <w:link w:val="Title"/>
    <w:uiPriority w:val="10"/>
    <w:rsid w:val="008761A0"/>
    <w:rPr>
      <w:rFonts w:asciiTheme="majorHAnsi" w:eastAsiaTheme="majorEastAsia" w:hAnsiTheme="majorHAnsi" w:cstheme="majorBidi"/>
      <w:color w:val="03485B" w:themeColor="text2" w:themeShade="BF"/>
      <w:spacing w:val="5"/>
      <w:sz w:val="52"/>
      <w:szCs w:val="52"/>
    </w:rPr>
  </w:style>
  <w:style w:type="paragraph" w:styleId="Subtitle">
    <w:name w:val="Subtitle"/>
    <w:basedOn w:val="Normal"/>
    <w:next w:val="Normal"/>
    <w:link w:val="SubtitleChar"/>
    <w:uiPriority w:val="11"/>
    <w:qFormat/>
    <w:rsid w:val="008761A0"/>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8761A0"/>
    <w:rPr>
      <w:rFonts w:asciiTheme="majorHAnsi" w:eastAsiaTheme="majorEastAsia" w:hAnsiTheme="majorHAnsi" w:cstheme="majorBidi"/>
      <w:i/>
      <w:iCs/>
      <w:color w:val="0F6FC6" w:themeColor="accent1"/>
      <w:spacing w:val="15"/>
      <w:sz w:val="24"/>
      <w:szCs w:val="24"/>
    </w:rPr>
  </w:style>
  <w:style w:type="character" w:styleId="SubtleEmphasis">
    <w:name w:val="Subtle Emphasis"/>
    <w:basedOn w:val="DefaultParagraphFont"/>
    <w:uiPriority w:val="19"/>
    <w:qFormat/>
    <w:rsid w:val="008761A0"/>
    <w:rPr>
      <w:i/>
      <w:iCs/>
      <w:color w:val="808080" w:themeColor="text1" w:themeTint="7F"/>
    </w:rPr>
  </w:style>
  <w:style w:type="character" w:styleId="Emphasis">
    <w:name w:val="Emphasis"/>
    <w:basedOn w:val="DefaultParagraphFont"/>
    <w:uiPriority w:val="20"/>
    <w:qFormat/>
    <w:rsid w:val="008761A0"/>
    <w:rPr>
      <w:i/>
      <w:iCs/>
    </w:rPr>
  </w:style>
  <w:style w:type="character" w:styleId="IntenseEmphasis">
    <w:name w:val="Intense Emphasis"/>
    <w:basedOn w:val="DefaultParagraphFont"/>
    <w:uiPriority w:val="21"/>
    <w:qFormat/>
    <w:rsid w:val="008761A0"/>
    <w:rPr>
      <w:b/>
      <w:bCs/>
      <w:i/>
      <w:iCs/>
      <w:color w:val="0F6FC6" w:themeColor="accent1"/>
    </w:rPr>
  </w:style>
  <w:style w:type="paragraph" w:styleId="Quote">
    <w:name w:val="Quote"/>
    <w:basedOn w:val="Normal"/>
    <w:next w:val="Normal"/>
    <w:link w:val="QuoteChar"/>
    <w:uiPriority w:val="29"/>
    <w:qFormat/>
    <w:rsid w:val="008761A0"/>
    <w:rPr>
      <w:i/>
      <w:iCs/>
      <w:color w:val="000000" w:themeColor="text1"/>
    </w:rPr>
  </w:style>
  <w:style w:type="character" w:customStyle="1" w:styleId="QuoteChar">
    <w:name w:val="Quote Char"/>
    <w:basedOn w:val="DefaultParagraphFont"/>
    <w:link w:val="Quote"/>
    <w:uiPriority w:val="29"/>
    <w:rsid w:val="008761A0"/>
    <w:rPr>
      <w:i/>
      <w:iCs/>
      <w:color w:val="000000" w:themeColor="text1"/>
    </w:rPr>
  </w:style>
  <w:style w:type="paragraph" w:styleId="IntenseQuote">
    <w:name w:val="Intense Quote"/>
    <w:basedOn w:val="Normal"/>
    <w:next w:val="Normal"/>
    <w:link w:val="IntenseQuoteChar"/>
    <w:uiPriority w:val="30"/>
    <w:qFormat/>
    <w:rsid w:val="008761A0"/>
    <w:pPr>
      <w:pBdr>
        <w:bottom w:val="single" w:sz="4" w:space="4" w:color="0F6FC6" w:themeColor="accent1"/>
      </w:pBdr>
      <w:spacing w:before="200" w:after="280"/>
      <w:ind w:left="936" w:right="936"/>
    </w:pPr>
    <w:rPr>
      <w:b/>
      <w:bCs/>
      <w:i/>
      <w:iCs/>
      <w:color w:val="0F6FC6" w:themeColor="accent1"/>
    </w:rPr>
  </w:style>
  <w:style w:type="character" w:customStyle="1" w:styleId="IntenseQuoteChar">
    <w:name w:val="Intense Quote Char"/>
    <w:basedOn w:val="DefaultParagraphFont"/>
    <w:link w:val="IntenseQuote"/>
    <w:uiPriority w:val="30"/>
    <w:rsid w:val="008761A0"/>
    <w:rPr>
      <w:b/>
      <w:bCs/>
      <w:i/>
      <w:iCs/>
      <w:color w:val="0F6FC6" w:themeColor="accent1"/>
    </w:rPr>
  </w:style>
  <w:style w:type="character" w:styleId="SubtleReference">
    <w:name w:val="Subtle Reference"/>
    <w:basedOn w:val="DefaultParagraphFont"/>
    <w:uiPriority w:val="31"/>
    <w:qFormat/>
    <w:rsid w:val="008761A0"/>
    <w:rPr>
      <w:smallCaps/>
      <w:color w:val="009DD9" w:themeColor="accent2"/>
      <w:u w:val="single"/>
    </w:rPr>
  </w:style>
  <w:style w:type="character" w:styleId="IntenseReference">
    <w:name w:val="Intense Reference"/>
    <w:basedOn w:val="DefaultParagraphFont"/>
    <w:uiPriority w:val="32"/>
    <w:qFormat/>
    <w:rsid w:val="008761A0"/>
    <w:rPr>
      <w:b/>
      <w:bCs/>
      <w:smallCaps/>
      <w:color w:val="009DD9" w:themeColor="accent2"/>
      <w:spacing w:val="5"/>
      <w:u w:val="single"/>
    </w:rPr>
  </w:style>
  <w:style w:type="character" w:styleId="BookTitle">
    <w:name w:val="Book Title"/>
    <w:basedOn w:val="DefaultParagraphFont"/>
    <w:uiPriority w:val="33"/>
    <w:qFormat/>
    <w:rsid w:val="008761A0"/>
    <w:rPr>
      <w:b/>
      <w:bCs/>
      <w:smallCaps/>
      <w:spacing w:val="5"/>
    </w:rPr>
  </w:style>
  <w:style w:type="paragraph" w:styleId="EndnoteText">
    <w:name w:val="endnote text"/>
    <w:basedOn w:val="Normal"/>
    <w:link w:val="EndnoteTextChar"/>
    <w:uiPriority w:val="99"/>
    <w:semiHidden/>
    <w:unhideWhenUsed/>
    <w:rsid w:val="008761A0"/>
    <w:rPr>
      <w:sz w:val="20"/>
      <w:szCs w:val="20"/>
    </w:rPr>
  </w:style>
  <w:style w:type="character" w:customStyle="1" w:styleId="EndnoteTextChar">
    <w:name w:val="Endnote Text Char"/>
    <w:basedOn w:val="DefaultParagraphFont"/>
    <w:link w:val="EndnoteText"/>
    <w:uiPriority w:val="99"/>
    <w:semiHidden/>
    <w:rsid w:val="008761A0"/>
    <w:rPr>
      <w:sz w:val="20"/>
      <w:szCs w:val="20"/>
    </w:rPr>
  </w:style>
  <w:style w:type="character" w:styleId="EndnoteReference">
    <w:name w:val="endnote reference"/>
    <w:basedOn w:val="DefaultParagraphFont"/>
    <w:uiPriority w:val="99"/>
    <w:semiHidden/>
    <w:unhideWhenUsed/>
    <w:rsid w:val="008761A0"/>
    <w:rPr>
      <w:vertAlign w:val="superscript"/>
    </w:rPr>
  </w:style>
  <w:style w:type="paragraph" w:styleId="PlainText">
    <w:name w:val="Plain Text"/>
    <w:basedOn w:val="Normal"/>
    <w:link w:val="PlainTextChar"/>
    <w:uiPriority w:val="99"/>
    <w:semiHidden/>
    <w:unhideWhenUsed/>
    <w:rsid w:val="008761A0"/>
    <w:rPr>
      <w:rFonts w:ascii="Courier New" w:hAnsi="Courier New" w:cs="Courier New"/>
      <w:sz w:val="21"/>
      <w:szCs w:val="21"/>
    </w:rPr>
  </w:style>
  <w:style w:type="character" w:customStyle="1" w:styleId="PlainTextChar">
    <w:name w:val="Plain Text Char"/>
    <w:basedOn w:val="DefaultParagraphFont"/>
    <w:link w:val="PlainText"/>
    <w:uiPriority w:val="99"/>
    <w:rsid w:val="008761A0"/>
    <w:rPr>
      <w:rFonts w:ascii="Courier New" w:hAnsi="Courier New" w:cs="Courier New"/>
      <w:sz w:val="21"/>
      <w:szCs w:val="21"/>
    </w:rPr>
  </w:style>
  <w:style w:type="character" w:styleId="Hyperlink">
    <w:name w:val="Hyperlink"/>
    <w:aliases w:val="Lien hypertexte Seureca"/>
    <w:basedOn w:val="DefaultParagraphFont"/>
    <w:uiPriority w:val="99"/>
    <w:unhideWhenUsed/>
    <w:rsid w:val="008761A0"/>
    <w:rPr>
      <w:color w:val="0000FF"/>
      <w:u w:val="single"/>
    </w:rPr>
  </w:style>
  <w:style w:type="paragraph" w:styleId="BalloonText">
    <w:name w:val="Balloon Text"/>
    <w:basedOn w:val="Normal"/>
    <w:link w:val="BalloonTextChar"/>
    <w:uiPriority w:val="99"/>
    <w:semiHidden/>
    <w:unhideWhenUsed/>
    <w:rsid w:val="008761A0"/>
    <w:rPr>
      <w:rFonts w:ascii="Tahoma" w:hAnsi="Tahoma" w:cs="Tahoma"/>
      <w:sz w:val="16"/>
      <w:szCs w:val="16"/>
    </w:rPr>
  </w:style>
  <w:style w:type="character" w:customStyle="1" w:styleId="BalloonTextChar">
    <w:name w:val="Balloon Text Char"/>
    <w:basedOn w:val="DefaultParagraphFont"/>
    <w:link w:val="BalloonText"/>
    <w:uiPriority w:val="99"/>
    <w:semiHidden/>
    <w:rsid w:val="008761A0"/>
    <w:rPr>
      <w:rFonts w:ascii="Tahoma" w:hAnsi="Tahoma" w:cs="Tahoma"/>
      <w:sz w:val="16"/>
      <w:szCs w:val="16"/>
    </w:rPr>
  </w:style>
  <w:style w:type="paragraph" w:styleId="ListParagraph">
    <w:name w:val="List Paragraph"/>
    <w:aliases w:val="CAPTION,Lettre d'introduction,1st level - Bullet List Paragraph,Table of contents numbered,Bullet Points,Liste Paragraf,Llista Nivell1,Lista de nivel 1,Paragraphe de liste PBLH,En tête 1,List Paragraph in table,Akapit z listą,List1,-"/>
    <w:basedOn w:val="Normal"/>
    <w:link w:val="ListParagraphChar"/>
    <w:uiPriority w:val="34"/>
    <w:qFormat/>
    <w:rsid w:val="008761A0"/>
    <w:pPr>
      <w:ind w:left="720"/>
      <w:contextualSpacing/>
    </w:pPr>
  </w:style>
  <w:style w:type="character" w:customStyle="1" w:styleId="Heading1Char">
    <w:name w:val="Heading 1 Char"/>
    <w:basedOn w:val="DefaultParagraphFont"/>
    <w:link w:val="Heading1"/>
    <w:uiPriority w:val="9"/>
    <w:rsid w:val="008761A0"/>
    <w:rPr>
      <w:rFonts w:eastAsia="Arial" w:cstheme="majorBidi"/>
      <w:b/>
      <w:bCs/>
      <w:color w:val="FF9933"/>
      <w:sz w:val="24"/>
      <w:szCs w:val="24"/>
      <w:lang w:val="en-US"/>
    </w:rPr>
  </w:style>
  <w:style w:type="character" w:customStyle="1" w:styleId="Heading2Char">
    <w:name w:val="Heading 2 Char"/>
    <w:basedOn w:val="DefaultParagraphFont"/>
    <w:link w:val="Heading2"/>
    <w:uiPriority w:val="9"/>
    <w:rsid w:val="008761A0"/>
    <w:rPr>
      <w:rFonts w:asciiTheme="majorHAnsi" w:eastAsiaTheme="majorEastAsia" w:hAnsiTheme="majorHAnsi" w:cstheme="majorBidi"/>
      <w:b/>
      <w:bCs/>
      <w:color w:val="0F6FC6" w:themeColor="accent1"/>
      <w:sz w:val="26"/>
      <w:szCs w:val="26"/>
    </w:rPr>
  </w:style>
  <w:style w:type="table" w:styleId="TableGrid">
    <w:name w:val="Table Grid"/>
    <w:basedOn w:val="TableNormal"/>
    <w:uiPriority w:val="39"/>
    <w:qFormat/>
    <w:rsid w:val="008761A0"/>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8761A0"/>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1A0"/>
    <w:pPr>
      <w:tabs>
        <w:tab w:val="center" w:pos="4513"/>
        <w:tab w:val="right" w:pos="9026"/>
      </w:tabs>
    </w:pPr>
  </w:style>
  <w:style w:type="character" w:customStyle="1" w:styleId="HeaderChar">
    <w:name w:val="Header Char"/>
    <w:basedOn w:val="DefaultParagraphFont"/>
    <w:link w:val="Header"/>
    <w:uiPriority w:val="99"/>
    <w:rsid w:val="008761A0"/>
  </w:style>
  <w:style w:type="paragraph" w:styleId="Footer">
    <w:name w:val="footer"/>
    <w:basedOn w:val="Normal"/>
    <w:link w:val="FooterChar"/>
    <w:uiPriority w:val="99"/>
    <w:unhideWhenUsed/>
    <w:qFormat/>
    <w:rsid w:val="008761A0"/>
    <w:pPr>
      <w:tabs>
        <w:tab w:val="center" w:pos="4513"/>
        <w:tab w:val="right" w:pos="9026"/>
      </w:tabs>
    </w:pPr>
  </w:style>
  <w:style w:type="character" w:customStyle="1" w:styleId="FooterChar">
    <w:name w:val="Footer Char"/>
    <w:basedOn w:val="DefaultParagraphFont"/>
    <w:link w:val="Footer"/>
    <w:uiPriority w:val="99"/>
    <w:qFormat/>
    <w:rsid w:val="008761A0"/>
  </w:style>
  <w:style w:type="table" w:customStyle="1" w:styleId="TableGrid2">
    <w:name w:val="Table Grid2"/>
    <w:basedOn w:val="TableNormal"/>
    <w:uiPriority w:val="59"/>
    <w:rsid w:val="008761A0"/>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uiPriority w:val="99"/>
    <w:rsid w:val="008761A0"/>
    <w:pPr>
      <w:tabs>
        <w:tab w:val="left" w:pos="709"/>
      </w:tabs>
    </w:pPr>
    <w:rPr>
      <w:rFonts w:ascii="Tahoma" w:eastAsia="Times New Roman" w:hAnsi="Tahoma"/>
      <w:sz w:val="24"/>
      <w:szCs w:val="24"/>
      <w:lang w:val="pl-PL" w:eastAsia="pl-PL"/>
    </w:rPr>
  </w:style>
  <w:style w:type="paragraph" w:styleId="FootnoteText">
    <w:name w:val="footnote text"/>
    <w:aliases w:val="Footnote Text Char Char,Footnote Text Char Char Char Char,Footnote Text1,Footnote Text Char Char Char,Lábjegyzetszöveg Char,Lábjegyzetszöveg Char1 Char,Lábjegyzetszöveg Char Char Char,Footnote Char Char Char,single spa,Footnote Text Quot"/>
    <w:basedOn w:val="Normal"/>
    <w:link w:val="FootnoteTextChar"/>
    <w:uiPriority w:val="99"/>
    <w:unhideWhenUsed/>
    <w:qFormat/>
    <w:rsid w:val="008761A0"/>
    <w:rPr>
      <w:sz w:val="20"/>
      <w:szCs w:val="20"/>
    </w:rPr>
  </w:style>
  <w:style w:type="character" w:customStyle="1" w:styleId="FootnoteTextChar">
    <w:name w:val="Footnote Text Char"/>
    <w:aliases w:val="Footnote Text Char Char Char1,Footnote Text Char Char Char Char Char,Footnote Text1 Char,Footnote Text Char Char Char Char1,Lábjegyzetszöveg Char Char,Lábjegyzetszöveg Char1 Char Char,Lábjegyzetszöveg Char Char Char Char"/>
    <w:basedOn w:val="DefaultParagraphFont"/>
    <w:link w:val="FootnoteText"/>
    <w:uiPriority w:val="99"/>
    <w:rsid w:val="008761A0"/>
    <w:rPr>
      <w:sz w:val="20"/>
      <w:szCs w:val="20"/>
    </w:rPr>
  </w:style>
  <w:style w:type="character" w:styleId="FootnoteReference">
    <w:name w:val="footnote reference"/>
    <w:aliases w:val="Footnote,Footnote symbol,SUPERS,-E Fußnotenzeichen,Heading 6 Char1,Footnote Reference Superscript,BVI fnr,Footnote call,(Footnote Reference),Voetnootverwijzing,Times 10 Point,Exposant 3 Point,Footnote reference number,ftr"/>
    <w:basedOn w:val="DefaultParagraphFont"/>
    <w:link w:val="CharCharCharCharCarChar"/>
    <w:uiPriority w:val="99"/>
    <w:unhideWhenUsed/>
    <w:rsid w:val="008761A0"/>
    <w:rPr>
      <w:vertAlign w:val="superscript"/>
    </w:rPr>
  </w:style>
  <w:style w:type="paragraph" w:customStyle="1" w:styleId="CharCharCharCharCarChar">
    <w:name w:val="Char Char Char Char Car Char"/>
    <w:aliases w:val="Char Char Char Char Car Char Char1,Char Char Char1,16 Point Char1,Superscript 6 Point Char1,ftref Char1,Char Char Char1 Char Char Char"/>
    <w:basedOn w:val="Normal"/>
    <w:next w:val="Normal"/>
    <w:link w:val="FootnoteReference"/>
    <w:uiPriority w:val="99"/>
    <w:rsid w:val="008761A0"/>
    <w:pPr>
      <w:spacing w:after="160" w:line="240" w:lineRule="exact"/>
    </w:pPr>
    <w:rPr>
      <w:vertAlign w:val="superscript"/>
    </w:rPr>
  </w:style>
  <w:style w:type="paragraph" w:styleId="NormalWeb">
    <w:name w:val="Normal (Web)"/>
    <w:basedOn w:val="Normal"/>
    <w:uiPriority w:val="99"/>
    <w:semiHidden/>
    <w:unhideWhenUsed/>
    <w:rsid w:val="008761A0"/>
    <w:pPr>
      <w:spacing w:before="100" w:after="100"/>
    </w:pPr>
    <w:rPr>
      <w:rFonts w:eastAsia="Times New Roman"/>
      <w:sz w:val="24"/>
      <w:szCs w:val="24"/>
      <w:lang w:val="de-DE" w:eastAsia="de-DE"/>
    </w:rPr>
  </w:style>
  <w:style w:type="character" w:customStyle="1" w:styleId="Heading3Char">
    <w:name w:val="Heading 3 Char"/>
    <w:basedOn w:val="DefaultParagraphFont"/>
    <w:link w:val="Heading3"/>
    <w:uiPriority w:val="9"/>
    <w:rsid w:val="008761A0"/>
    <w:rPr>
      <w:rFonts w:asciiTheme="majorHAnsi" w:eastAsiaTheme="majorEastAsia" w:hAnsiTheme="majorHAnsi" w:cstheme="majorBidi"/>
      <w:color w:val="073662" w:themeColor="accent1" w:themeShade="7F"/>
      <w:sz w:val="24"/>
      <w:szCs w:val="24"/>
    </w:rPr>
  </w:style>
  <w:style w:type="character" w:customStyle="1" w:styleId="Fontstyle01">
    <w:name w:val="Fontstyle01"/>
    <w:basedOn w:val="DefaultParagraphFont"/>
    <w:uiPriority w:val="99"/>
    <w:rsid w:val="008761A0"/>
    <w:rPr>
      <w:rFonts w:ascii="TimesNewRomanPSMT" w:eastAsia="TimesNewRomanPSMT" w:hint="eastAsia"/>
      <w:b w:val="0"/>
      <w:bCs w:val="0"/>
      <w:i w:val="0"/>
      <w:iCs w:val="0"/>
      <w:color w:val="000000"/>
      <w:sz w:val="22"/>
      <w:szCs w:val="22"/>
    </w:rPr>
  </w:style>
  <w:style w:type="character" w:customStyle="1" w:styleId="Heading4Char">
    <w:name w:val="Heading 4 Char"/>
    <w:basedOn w:val="DefaultParagraphFont"/>
    <w:link w:val="Heading4"/>
    <w:uiPriority w:val="9"/>
    <w:rsid w:val="008761A0"/>
    <w:rPr>
      <w:rFonts w:asciiTheme="majorHAnsi" w:eastAsiaTheme="majorEastAsia" w:hAnsiTheme="majorHAnsi" w:cstheme="majorBidi"/>
      <w:b/>
      <w:bCs/>
      <w:i/>
      <w:iCs/>
      <w:color w:val="0F6FC6" w:themeColor="accent1"/>
    </w:rPr>
  </w:style>
  <w:style w:type="paragraph" w:styleId="BodyTextIndent">
    <w:name w:val="Body Text Indent"/>
    <w:basedOn w:val="Normal"/>
    <w:link w:val="BodyTextIndentChar"/>
    <w:uiPriority w:val="99"/>
    <w:rsid w:val="008761A0"/>
    <w:pPr>
      <w:ind w:left="427"/>
      <w:jc w:val="both"/>
    </w:pPr>
    <w:rPr>
      <w:rFonts w:eastAsia="Times New Roman"/>
      <w:sz w:val="24"/>
      <w:szCs w:val="24"/>
    </w:rPr>
  </w:style>
  <w:style w:type="character" w:customStyle="1" w:styleId="BodyTextIndentChar">
    <w:name w:val="Body Text Indent Char"/>
    <w:basedOn w:val="DefaultParagraphFont"/>
    <w:link w:val="BodyTextIndent"/>
    <w:uiPriority w:val="99"/>
    <w:rsid w:val="008761A0"/>
    <w:rPr>
      <w:rFonts w:eastAsia="Times New Roman"/>
      <w:sz w:val="24"/>
      <w:szCs w:val="24"/>
    </w:rPr>
  </w:style>
  <w:style w:type="character" w:customStyle="1" w:styleId="Bodytext2CourierNew">
    <w:name w:val="Body text (2) + Courier New"/>
    <w:aliases w:val="11 pt,6.5 pt,Body text (2) + Franklin Gothic Heavy,Spacing 0 pt,Body text (8) + Not Italic"/>
    <w:uiPriority w:val="99"/>
    <w:rsid w:val="008761A0"/>
    <w:rPr>
      <w:rFonts w:ascii="Courier New" w:eastAsia="Courier New" w:hAnsi="Courier New" w:cs="Courier New"/>
      <w:b w:val="0"/>
      <w:bCs w:val="0"/>
      <w:i w:val="0"/>
      <w:iCs w:val="0"/>
      <w:smallCaps w:val="0"/>
      <w:color w:val="000000"/>
      <w:spacing w:val="0"/>
      <w:w w:val="100"/>
      <w:position w:val="0"/>
      <w:sz w:val="22"/>
      <w:szCs w:val="22"/>
      <w:u w:val="none"/>
      <w:lang w:val="bg-BG" w:eastAsia="bg-BG" w:bidi="bg-BG"/>
    </w:rPr>
  </w:style>
  <w:style w:type="character" w:customStyle="1" w:styleId="Bodytext29pt">
    <w:name w:val="Body text (2) + 9 pt"/>
    <w:aliases w:val="Bold,Body text (2) + Times New Roman,10 pt,Body text (2) + 8.5 pt,Body text (2) + 10.5 pt,Header or footer + Verdana,10.5 pt,Small Caps,Spacing -1 pt,Body text (2) + Calibri,12 pt,7 pt,4 pt,Body text (2) + 9.5 pt"/>
    <w:uiPriority w:val="99"/>
    <w:rsid w:val="008761A0"/>
    <w:rPr>
      <w:rFonts w:ascii="Arial Narrow" w:eastAsia="Arial Narrow" w:hAnsi="Arial Narrow" w:cs="Arial Narrow"/>
      <w:b/>
      <w:bCs/>
      <w:i w:val="0"/>
      <w:iCs w:val="0"/>
      <w:smallCaps w:val="0"/>
      <w:color w:val="000000"/>
      <w:spacing w:val="0"/>
      <w:w w:val="100"/>
      <w:position w:val="0"/>
      <w:sz w:val="18"/>
      <w:szCs w:val="18"/>
      <w:u w:val="none"/>
      <w:lang w:val="bg-BG" w:eastAsia="bg-BG" w:bidi="bg-BG"/>
    </w:rPr>
  </w:style>
  <w:style w:type="paragraph" w:customStyle="1" w:styleId="Style44">
    <w:name w:val="Style44"/>
    <w:basedOn w:val="Normal"/>
    <w:uiPriority w:val="99"/>
    <w:rsid w:val="008761A0"/>
    <w:pPr>
      <w:widowControl w:val="0"/>
      <w:spacing w:line="322" w:lineRule="exact"/>
      <w:ind w:firstLine="710"/>
      <w:jc w:val="both"/>
    </w:pPr>
    <w:rPr>
      <w:rFonts w:eastAsia="Times New Roman"/>
      <w:sz w:val="24"/>
      <w:szCs w:val="24"/>
    </w:rPr>
  </w:style>
  <w:style w:type="character" w:customStyle="1" w:styleId="ListParagraphChar">
    <w:name w:val="List Paragraph Char"/>
    <w:aliases w:val="CAPTION Char,Lettre d'introduction Char,1st level - Bullet List Paragraph Char,Table of contents numbered Char,Bullet Points Char,Liste Paragraf Char,Llista Nivell1 Char,Lista de nivel 1 Char,Paragraphe de liste PBLH Char,List1 Char"/>
    <w:link w:val="ListParagraph"/>
    <w:uiPriority w:val="99"/>
    <w:rsid w:val="008761A0"/>
  </w:style>
  <w:style w:type="paragraph" w:customStyle="1" w:styleId="Style21">
    <w:name w:val="Style21"/>
    <w:basedOn w:val="Normal"/>
    <w:uiPriority w:val="99"/>
    <w:rsid w:val="008761A0"/>
    <w:pPr>
      <w:widowControl w:val="0"/>
    </w:pPr>
    <w:rPr>
      <w:rFonts w:ascii="Arial" w:eastAsia="Times New Roman" w:hAnsi="Arial"/>
      <w:sz w:val="24"/>
      <w:szCs w:val="24"/>
    </w:rPr>
  </w:style>
  <w:style w:type="paragraph" w:customStyle="1" w:styleId="Style22">
    <w:name w:val="Style22"/>
    <w:basedOn w:val="Normal"/>
    <w:uiPriority w:val="99"/>
    <w:rsid w:val="008761A0"/>
    <w:pPr>
      <w:widowControl w:val="0"/>
    </w:pPr>
    <w:rPr>
      <w:rFonts w:ascii="Arial" w:eastAsia="Times New Roman" w:hAnsi="Arial"/>
      <w:sz w:val="24"/>
      <w:szCs w:val="24"/>
    </w:rPr>
  </w:style>
  <w:style w:type="paragraph" w:customStyle="1" w:styleId="Style23">
    <w:name w:val="Style23"/>
    <w:basedOn w:val="Normal"/>
    <w:uiPriority w:val="99"/>
    <w:rsid w:val="008761A0"/>
    <w:pPr>
      <w:widowControl w:val="0"/>
      <w:spacing w:line="274" w:lineRule="exact"/>
    </w:pPr>
    <w:rPr>
      <w:rFonts w:ascii="Arial" w:eastAsia="Times New Roman" w:hAnsi="Arial"/>
      <w:sz w:val="24"/>
      <w:szCs w:val="24"/>
    </w:rPr>
  </w:style>
  <w:style w:type="paragraph" w:customStyle="1" w:styleId="Style24">
    <w:name w:val="Style24"/>
    <w:basedOn w:val="Normal"/>
    <w:uiPriority w:val="99"/>
    <w:rsid w:val="008761A0"/>
    <w:pPr>
      <w:widowControl w:val="0"/>
      <w:spacing w:line="288" w:lineRule="exact"/>
      <w:jc w:val="center"/>
    </w:pPr>
    <w:rPr>
      <w:rFonts w:ascii="Arial" w:eastAsia="Times New Roman" w:hAnsi="Arial"/>
      <w:sz w:val="24"/>
      <w:szCs w:val="24"/>
    </w:rPr>
  </w:style>
  <w:style w:type="character" w:customStyle="1" w:styleId="FontStyle37">
    <w:name w:val="Font Style37"/>
    <w:uiPriority w:val="99"/>
    <w:rsid w:val="008761A0"/>
    <w:rPr>
      <w:rFonts w:ascii="Arial" w:hAnsi="Arial" w:cs="Arial"/>
      <w:b/>
      <w:bCs/>
      <w:sz w:val="22"/>
      <w:szCs w:val="22"/>
    </w:rPr>
  </w:style>
  <w:style w:type="character" w:customStyle="1" w:styleId="FontStyle45">
    <w:name w:val="Font Style45"/>
    <w:uiPriority w:val="99"/>
    <w:rsid w:val="008761A0"/>
    <w:rPr>
      <w:rFonts w:ascii="Arial" w:hAnsi="Arial" w:cs="Arial"/>
      <w:b/>
      <w:bCs/>
      <w:sz w:val="22"/>
      <w:szCs w:val="22"/>
    </w:rPr>
  </w:style>
  <w:style w:type="character" w:customStyle="1" w:styleId="FontStyle46">
    <w:name w:val="Font Style46"/>
    <w:uiPriority w:val="99"/>
    <w:rsid w:val="008761A0"/>
    <w:rPr>
      <w:rFonts w:ascii="Arial" w:hAnsi="Arial" w:cs="Arial"/>
      <w:sz w:val="22"/>
      <w:szCs w:val="22"/>
    </w:rPr>
  </w:style>
  <w:style w:type="paragraph" w:styleId="TOC1">
    <w:name w:val="toc 1"/>
    <w:basedOn w:val="Normal"/>
    <w:next w:val="Normal"/>
    <w:uiPriority w:val="39"/>
    <w:unhideWhenUsed/>
    <w:rsid w:val="008761A0"/>
    <w:pPr>
      <w:tabs>
        <w:tab w:val="right" w:leader="dot" w:pos="9190"/>
        <w:tab w:val="right" w:leader="dot" w:pos="9353"/>
      </w:tabs>
      <w:spacing w:before="120" w:after="100" w:line="360" w:lineRule="auto"/>
      <w:jc w:val="center"/>
    </w:pPr>
    <w:rPr>
      <w:rFonts w:eastAsia="Arial"/>
      <w:b/>
      <w:caps/>
      <w:sz w:val="28"/>
      <w:szCs w:val="28"/>
    </w:rPr>
  </w:style>
  <w:style w:type="paragraph" w:styleId="TOC2">
    <w:name w:val="toc 2"/>
    <w:basedOn w:val="Normal"/>
    <w:next w:val="Normal"/>
    <w:uiPriority w:val="39"/>
    <w:unhideWhenUsed/>
    <w:rsid w:val="008761A0"/>
    <w:pPr>
      <w:spacing w:after="100"/>
      <w:ind w:left="220"/>
    </w:pPr>
  </w:style>
  <w:style w:type="paragraph" w:styleId="TOC3">
    <w:name w:val="toc 3"/>
    <w:basedOn w:val="Normal"/>
    <w:next w:val="Normal"/>
    <w:uiPriority w:val="39"/>
    <w:unhideWhenUsed/>
    <w:rsid w:val="008761A0"/>
    <w:pPr>
      <w:spacing w:after="100"/>
      <w:ind w:left="440"/>
    </w:pPr>
  </w:style>
  <w:style w:type="paragraph" w:styleId="Caption">
    <w:name w:val="caption"/>
    <w:basedOn w:val="Normal"/>
    <w:next w:val="Normal"/>
    <w:uiPriority w:val="35"/>
    <w:unhideWhenUsed/>
    <w:qFormat/>
    <w:rsid w:val="008761A0"/>
    <w:pPr>
      <w:spacing w:after="200"/>
    </w:pPr>
    <w:rPr>
      <w:b/>
      <w:bCs/>
      <w:color w:val="0F6FC6" w:themeColor="accent1"/>
      <w:sz w:val="18"/>
      <w:szCs w:val="18"/>
    </w:rPr>
  </w:style>
  <w:style w:type="paragraph" w:styleId="TableofFigures">
    <w:name w:val="table of figures"/>
    <w:basedOn w:val="Normal"/>
    <w:next w:val="Normal"/>
    <w:uiPriority w:val="99"/>
    <w:unhideWhenUsed/>
    <w:rsid w:val="008761A0"/>
  </w:style>
  <w:style w:type="paragraph" w:styleId="NoSpacing">
    <w:name w:val="No Spacing"/>
    <w:uiPriority w:val="1"/>
    <w:qFormat/>
    <w:rsid w:val="008761A0"/>
  </w:style>
  <w:style w:type="character" w:styleId="FollowedHyperlink">
    <w:name w:val="FollowedHyperlink"/>
    <w:basedOn w:val="DefaultParagraphFont"/>
    <w:uiPriority w:val="99"/>
    <w:semiHidden/>
    <w:unhideWhenUsed/>
    <w:rsid w:val="008761A0"/>
    <w:rPr>
      <w:color w:val="85DFD0" w:themeColor="followedHyperlink"/>
      <w:u w:val="single"/>
    </w:rPr>
  </w:style>
  <w:style w:type="paragraph" w:customStyle="1" w:styleId="Default">
    <w:name w:val="Default"/>
    <w:uiPriority w:val="99"/>
    <w:rsid w:val="008761A0"/>
    <w:rPr>
      <w:color w:val="000000"/>
      <w:sz w:val="24"/>
      <w:szCs w:val="24"/>
    </w:rPr>
  </w:style>
  <w:style w:type="paragraph" w:styleId="TOCHeading">
    <w:name w:val="TOC Heading"/>
    <w:basedOn w:val="Heading1"/>
    <w:next w:val="Normal"/>
    <w:uiPriority w:val="39"/>
    <w:unhideWhenUsed/>
    <w:qFormat/>
    <w:rsid w:val="008761A0"/>
    <w:pPr>
      <w:spacing w:before="240" w:line="259" w:lineRule="auto"/>
      <w:ind w:left="0"/>
    </w:pPr>
    <w:rPr>
      <w:rFonts w:asciiTheme="majorHAnsi" w:eastAsiaTheme="majorEastAsia" w:hAnsiTheme="majorHAnsi"/>
      <w:b w:val="0"/>
      <w:bCs w:val="0"/>
      <w:color w:val="0B5294" w:themeColor="accent1" w:themeShade="BF"/>
      <w:sz w:val="32"/>
      <w:szCs w:val="32"/>
      <w:lang w:eastAsia="en-US"/>
    </w:rPr>
  </w:style>
  <w:style w:type="character" w:styleId="Strong">
    <w:name w:val="Strong"/>
    <w:basedOn w:val="DefaultParagraphFont"/>
    <w:uiPriority w:val="22"/>
    <w:qFormat/>
    <w:rsid w:val="008761A0"/>
    <w:rPr>
      <w:b/>
      <w:bCs/>
    </w:rPr>
  </w:style>
  <w:style w:type="table" w:customStyle="1" w:styleId="a">
    <w:name w:val="Община Враца"/>
    <w:basedOn w:val="TableGrid8"/>
    <w:uiPriority w:val="99"/>
    <w:rsid w:val="008761A0"/>
    <w:pPr>
      <w:jc w:val="center"/>
    </w:pPr>
    <w:rPr>
      <w:rFonts w:eastAsiaTheme="minorHAnsi" w:cstheme="minorBidi"/>
      <w:sz w:val="24"/>
      <w:szCs w:val="20"/>
      <w:lang w:val="en-US" w:eastAsia="en-US"/>
    </w:rPr>
    <w:tblPr>
      <w:tblBorders>
        <w:top w:val="single" w:sz="6" w:space="0" w:color="007035"/>
        <w:left w:val="single" w:sz="6" w:space="0" w:color="007035"/>
        <w:bottom w:val="single" w:sz="6" w:space="0" w:color="007035"/>
        <w:right w:val="single" w:sz="6" w:space="0" w:color="007035"/>
        <w:insideH w:val="single" w:sz="6" w:space="0" w:color="007035"/>
        <w:insideV w:val="single" w:sz="6" w:space="0" w:color="007035"/>
      </w:tblBorders>
    </w:tblPr>
    <w:tcPr>
      <w:vAlign w:val="center"/>
    </w:tcPr>
    <w:tblStylePr w:type="firstRow">
      <w:pPr>
        <w:jc w:val="center"/>
      </w:pPr>
      <w:rPr>
        <w:rFonts w:ascii="Times New Roman" w:hAnsi="Times New Roman"/>
        <w:b/>
        <w:bCs/>
        <w:color w:val="FFFFFF"/>
        <w:sz w:val="24"/>
      </w:rPr>
      <w:tblPr/>
      <w:tcPr>
        <w:tcBorders>
          <w:tl2br w:val="none" w:sz="4" w:space="0" w:color="auto"/>
          <w:tr2bl w:val="none" w:sz="4" w:space="0" w:color="auto"/>
        </w:tcBorders>
        <w:shd w:val="clear" w:color="auto" w:fill="007035"/>
      </w:tcPr>
    </w:tblStylePr>
    <w:tblStylePr w:type="lastRow">
      <w:pPr>
        <w:jc w:val="center"/>
      </w:pPr>
      <w:rPr>
        <w:b/>
        <w:bCs/>
        <w:color w:val="auto"/>
      </w:rPr>
      <w:tblPr/>
      <w:tcPr>
        <w:tcBorders>
          <w:tl2br w:val="none" w:sz="4" w:space="0" w:color="auto"/>
          <w:tr2bl w:val="none" w:sz="4" w:space="0" w:color="auto"/>
        </w:tcBorders>
      </w:tcPr>
    </w:tblStylePr>
    <w:tblStylePr w:type="firstCol">
      <w:pPr>
        <w:jc w:val="left"/>
      </w:pPr>
    </w:tblStylePr>
    <w:tblStylePr w:type="lastCol">
      <w:pPr>
        <w:jc w:val="center"/>
      </w:pPr>
      <w:rPr>
        <w:b/>
        <w:bCs/>
        <w:color w:val="auto"/>
      </w:rPr>
      <w:tblPr/>
      <w:tcPr>
        <w:tcBorders>
          <w:tl2br w:val="none" w:sz="4" w:space="0" w:color="auto"/>
          <w:tr2bl w:val="none" w:sz="4" w:space="0" w:color="auto"/>
        </w:tcBorders>
      </w:tcPr>
    </w:tblStylePr>
  </w:style>
  <w:style w:type="table" w:styleId="TableGrid8">
    <w:name w:val="Table Grid 8"/>
    <w:basedOn w:val="TableNormal"/>
    <w:uiPriority w:val="99"/>
    <w:semiHidden/>
    <w:unhideWhenUsed/>
    <w:rsid w:val="008761A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4" w:space="0" w:color="auto"/>
          <w:tr2bl w:val="none" w:sz="4" w:space="0" w:color="auto"/>
        </w:tcBorders>
        <w:shd w:val="solid" w:color="000080" w:fill="FFFFFF"/>
      </w:tcPr>
    </w:tblStylePr>
    <w:tblStylePr w:type="lastRow">
      <w:rPr>
        <w:b/>
        <w:bCs/>
        <w:color w:val="auto"/>
      </w:rPr>
      <w:tblPr/>
      <w:tcPr>
        <w:tcBorders>
          <w:tl2br w:val="none" w:sz="4" w:space="0" w:color="auto"/>
          <w:tr2bl w:val="none" w:sz="4" w:space="0" w:color="auto"/>
        </w:tcBorders>
      </w:tcPr>
    </w:tblStylePr>
    <w:tblStylePr w:type="lastCol">
      <w:rPr>
        <w:b/>
        <w:bCs/>
        <w:color w:val="auto"/>
      </w:rPr>
      <w:tblPr/>
      <w:tcPr>
        <w:tcBorders>
          <w:tl2br w:val="none" w:sz="4" w:space="0" w:color="auto"/>
          <w:tr2bl w:val="none" w:sz="4" w:space="0" w:color="auto"/>
        </w:tcBorders>
      </w:tcPr>
    </w:tblStylePr>
  </w:style>
  <w:style w:type="paragraph" w:customStyle="1" w:styleId="a0">
    <w:name w:val="Други"/>
    <w:basedOn w:val="Normal"/>
    <w:link w:val="a1"/>
    <w:uiPriority w:val="99"/>
    <w:rsid w:val="008761A0"/>
    <w:pPr>
      <w:spacing w:line="276" w:lineRule="auto"/>
      <w:ind w:firstLine="400"/>
    </w:pPr>
    <w:rPr>
      <w:rFonts w:eastAsia="Times New Roman"/>
    </w:rPr>
  </w:style>
  <w:style w:type="character" w:customStyle="1" w:styleId="a1">
    <w:name w:val="Други_"/>
    <w:basedOn w:val="DefaultParagraphFont"/>
    <w:link w:val="a0"/>
    <w:uiPriority w:val="99"/>
    <w:rsid w:val="008761A0"/>
    <w:rPr>
      <w:rFonts w:ascii="Times New Roman" w:eastAsia="Times New Roman" w:hAnsi="Times New Roman" w:cs="Times New Roman"/>
      <w:b w:val="0"/>
      <w:bCs w:val="0"/>
      <w:i w:val="0"/>
      <w:iCs w:val="0"/>
      <w:smallCaps w:val="0"/>
      <w:u w:val="none"/>
      <w:shd w:val="clear" w:color="auto" w:fill="auto"/>
    </w:rPr>
  </w:style>
  <w:style w:type="paragraph" w:customStyle="1" w:styleId="1">
    <w:name w:val="Основен текст1"/>
    <w:basedOn w:val="Normal"/>
    <w:link w:val="a2"/>
    <w:uiPriority w:val="99"/>
    <w:rsid w:val="008761A0"/>
    <w:pPr>
      <w:spacing w:line="276" w:lineRule="auto"/>
      <w:ind w:firstLine="400"/>
    </w:pPr>
    <w:rPr>
      <w:rFonts w:eastAsia="Times New Roman"/>
    </w:rPr>
  </w:style>
  <w:style w:type="character" w:customStyle="1" w:styleId="a2">
    <w:name w:val="Основен текст_"/>
    <w:basedOn w:val="DefaultParagraphFont"/>
    <w:link w:val="1"/>
    <w:uiPriority w:val="99"/>
    <w:rsid w:val="008761A0"/>
    <w:rPr>
      <w:rFonts w:ascii="Times New Roman" w:eastAsia="Times New Roman" w:hAnsi="Times New Roman" w:cs="Times New Roman"/>
      <w:b w:val="0"/>
      <w:bCs w:val="0"/>
      <w:i w:val="0"/>
      <w:iCs w:val="0"/>
      <w:smallCaps w:val="0"/>
      <w:u w:val="none"/>
      <w:shd w:val="clear" w:color="auto" w:fill="auto"/>
    </w:rPr>
  </w:style>
  <w:style w:type="paragraph" w:customStyle="1" w:styleId="2">
    <w:name w:val="Основен текст (2)"/>
    <w:basedOn w:val="Normal"/>
    <w:link w:val="20"/>
    <w:uiPriority w:val="99"/>
    <w:rsid w:val="008761A0"/>
    <w:pPr>
      <w:spacing w:after="320" w:line="276" w:lineRule="auto"/>
    </w:pPr>
    <w:rPr>
      <w:rFonts w:eastAsia="Times New Roman"/>
      <w:i/>
      <w:iCs/>
      <w:sz w:val="20"/>
      <w:szCs w:val="20"/>
    </w:rPr>
  </w:style>
  <w:style w:type="character" w:customStyle="1" w:styleId="20">
    <w:name w:val="Основен текст (2)_"/>
    <w:basedOn w:val="DefaultParagraphFont"/>
    <w:link w:val="2"/>
    <w:uiPriority w:val="99"/>
    <w:rsid w:val="008761A0"/>
    <w:rPr>
      <w:rFonts w:ascii="Times New Roman" w:eastAsia="Times New Roman" w:hAnsi="Times New Roman" w:cs="Times New Roman"/>
      <w:b w:val="0"/>
      <w:bCs w:val="0"/>
      <w:i/>
      <w:iCs/>
      <w:smallCaps w:val="0"/>
      <w:sz w:val="20"/>
      <w:szCs w:val="20"/>
      <w:u w:val="none"/>
      <w:shd w:val="clear" w:color="auto" w:fill="auto"/>
    </w:rPr>
  </w:style>
  <w:style w:type="table" w:styleId="LightList-Accent5">
    <w:name w:val="Light List Accent 5"/>
    <w:uiPriority w:val="61"/>
    <w:rsid w:val="008761A0"/>
    <w:tblPr>
      <w:tblStyleRowBandSize w:val="1"/>
      <w:tblStyleColBandSize w:val="1"/>
      <w:tblInd w:w="0" w:type="dxa"/>
      <w:tblBorders>
        <w:top w:val="single" w:sz="8" w:space="0" w:color="7CCA62" w:themeColor="accent5"/>
        <w:left w:val="single" w:sz="8" w:space="0" w:color="7CCA62" w:themeColor="accent5"/>
        <w:bottom w:val="single" w:sz="8" w:space="0" w:color="7CCA62" w:themeColor="accent5"/>
        <w:right w:val="single" w:sz="8" w:space="0" w:color="7CCA62"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7127">
      <w:bodyDiv w:val="1"/>
      <w:marLeft w:val="0"/>
      <w:marRight w:val="0"/>
      <w:marTop w:val="0"/>
      <w:marBottom w:val="0"/>
      <w:divBdr>
        <w:top w:val="none" w:sz="0" w:space="0" w:color="auto"/>
        <w:left w:val="none" w:sz="0" w:space="0" w:color="auto"/>
        <w:bottom w:val="none" w:sz="0" w:space="0" w:color="auto"/>
        <w:right w:val="none" w:sz="0" w:space="0" w:color="auto"/>
      </w:divBdr>
    </w:div>
    <w:div w:id="40249089">
      <w:bodyDiv w:val="1"/>
      <w:marLeft w:val="0"/>
      <w:marRight w:val="0"/>
      <w:marTop w:val="0"/>
      <w:marBottom w:val="0"/>
      <w:divBdr>
        <w:top w:val="none" w:sz="0" w:space="0" w:color="auto"/>
        <w:left w:val="none" w:sz="0" w:space="0" w:color="auto"/>
        <w:bottom w:val="none" w:sz="0" w:space="0" w:color="auto"/>
        <w:right w:val="none" w:sz="0" w:space="0" w:color="auto"/>
      </w:divBdr>
    </w:div>
    <w:div w:id="76053214">
      <w:bodyDiv w:val="1"/>
      <w:marLeft w:val="0"/>
      <w:marRight w:val="0"/>
      <w:marTop w:val="0"/>
      <w:marBottom w:val="0"/>
      <w:divBdr>
        <w:top w:val="none" w:sz="0" w:space="0" w:color="auto"/>
        <w:left w:val="none" w:sz="0" w:space="0" w:color="auto"/>
        <w:bottom w:val="none" w:sz="0" w:space="0" w:color="auto"/>
        <w:right w:val="none" w:sz="0" w:space="0" w:color="auto"/>
      </w:divBdr>
    </w:div>
    <w:div w:id="131296563">
      <w:bodyDiv w:val="1"/>
      <w:marLeft w:val="0"/>
      <w:marRight w:val="0"/>
      <w:marTop w:val="0"/>
      <w:marBottom w:val="0"/>
      <w:divBdr>
        <w:top w:val="none" w:sz="0" w:space="0" w:color="auto"/>
        <w:left w:val="none" w:sz="0" w:space="0" w:color="auto"/>
        <w:bottom w:val="none" w:sz="0" w:space="0" w:color="auto"/>
        <w:right w:val="none" w:sz="0" w:space="0" w:color="auto"/>
      </w:divBdr>
    </w:div>
    <w:div w:id="208303115">
      <w:bodyDiv w:val="1"/>
      <w:marLeft w:val="0"/>
      <w:marRight w:val="0"/>
      <w:marTop w:val="0"/>
      <w:marBottom w:val="0"/>
      <w:divBdr>
        <w:top w:val="none" w:sz="0" w:space="0" w:color="auto"/>
        <w:left w:val="none" w:sz="0" w:space="0" w:color="auto"/>
        <w:bottom w:val="none" w:sz="0" w:space="0" w:color="auto"/>
        <w:right w:val="none" w:sz="0" w:space="0" w:color="auto"/>
      </w:divBdr>
    </w:div>
    <w:div w:id="292176783">
      <w:bodyDiv w:val="1"/>
      <w:marLeft w:val="0"/>
      <w:marRight w:val="0"/>
      <w:marTop w:val="0"/>
      <w:marBottom w:val="0"/>
      <w:divBdr>
        <w:top w:val="none" w:sz="0" w:space="0" w:color="auto"/>
        <w:left w:val="none" w:sz="0" w:space="0" w:color="auto"/>
        <w:bottom w:val="none" w:sz="0" w:space="0" w:color="auto"/>
        <w:right w:val="none" w:sz="0" w:space="0" w:color="auto"/>
      </w:divBdr>
    </w:div>
    <w:div w:id="309015809">
      <w:bodyDiv w:val="1"/>
      <w:marLeft w:val="0"/>
      <w:marRight w:val="0"/>
      <w:marTop w:val="0"/>
      <w:marBottom w:val="0"/>
      <w:divBdr>
        <w:top w:val="none" w:sz="0" w:space="0" w:color="auto"/>
        <w:left w:val="none" w:sz="0" w:space="0" w:color="auto"/>
        <w:bottom w:val="none" w:sz="0" w:space="0" w:color="auto"/>
        <w:right w:val="none" w:sz="0" w:space="0" w:color="auto"/>
      </w:divBdr>
    </w:div>
    <w:div w:id="541483017">
      <w:bodyDiv w:val="1"/>
      <w:marLeft w:val="0"/>
      <w:marRight w:val="0"/>
      <w:marTop w:val="0"/>
      <w:marBottom w:val="0"/>
      <w:divBdr>
        <w:top w:val="none" w:sz="0" w:space="0" w:color="auto"/>
        <w:left w:val="none" w:sz="0" w:space="0" w:color="auto"/>
        <w:bottom w:val="none" w:sz="0" w:space="0" w:color="auto"/>
        <w:right w:val="none" w:sz="0" w:space="0" w:color="auto"/>
      </w:divBdr>
    </w:div>
    <w:div w:id="542595026">
      <w:bodyDiv w:val="1"/>
      <w:marLeft w:val="0"/>
      <w:marRight w:val="0"/>
      <w:marTop w:val="0"/>
      <w:marBottom w:val="0"/>
      <w:divBdr>
        <w:top w:val="none" w:sz="0" w:space="0" w:color="auto"/>
        <w:left w:val="none" w:sz="0" w:space="0" w:color="auto"/>
        <w:bottom w:val="none" w:sz="0" w:space="0" w:color="auto"/>
        <w:right w:val="none" w:sz="0" w:space="0" w:color="auto"/>
      </w:divBdr>
    </w:div>
    <w:div w:id="605770528">
      <w:bodyDiv w:val="1"/>
      <w:marLeft w:val="0"/>
      <w:marRight w:val="0"/>
      <w:marTop w:val="0"/>
      <w:marBottom w:val="0"/>
      <w:divBdr>
        <w:top w:val="none" w:sz="0" w:space="0" w:color="auto"/>
        <w:left w:val="none" w:sz="0" w:space="0" w:color="auto"/>
        <w:bottom w:val="none" w:sz="0" w:space="0" w:color="auto"/>
        <w:right w:val="none" w:sz="0" w:space="0" w:color="auto"/>
      </w:divBdr>
    </w:div>
    <w:div w:id="656761053">
      <w:bodyDiv w:val="1"/>
      <w:marLeft w:val="0"/>
      <w:marRight w:val="0"/>
      <w:marTop w:val="0"/>
      <w:marBottom w:val="0"/>
      <w:divBdr>
        <w:top w:val="none" w:sz="0" w:space="0" w:color="auto"/>
        <w:left w:val="none" w:sz="0" w:space="0" w:color="auto"/>
        <w:bottom w:val="none" w:sz="0" w:space="0" w:color="auto"/>
        <w:right w:val="none" w:sz="0" w:space="0" w:color="auto"/>
      </w:divBdr>
    </w:div>
    <w:div w:id="676540506">
      <w:bodyDiv w:val="1"/>
      <w:marLeft w:val="0"/>
      <w:marRight w:val="0"/>
      <w:marTop w:val="0"/>
      <w:marBottom w:val="0"/>
      <w:divBdr>
        <w:top w:val="none" w:sz="0" w:space="0" w:color="auto"/>
        <w:left w:val="none" w:sz="0" w:space="0" w:color="auto"/>
        <w:bottom w:val="none" w:sz="0" w:space="0" w:color="auto"/>
        <w:right w:val="none" w:sz="0" w:space="0" w:color="auto"/>
      </w:divBdr>
    </w:div>
    <w:div w:id="684408647">
      <w:bodyDiv w:val="1"/>
      <w:marLeft w:val="0"/>
      <w:marRight w:val="0"/>
      <w:marTop w:val="0"/>
      <w:marBottom w:val="0"/>
      <w:divBdr>
        <w:top w:val="none" w:sz="0" w:space="0" w:color="auto"/>
        <w:left w:val="none" w:sz="0" w:space="0" w:color="auto"/>
        <w:bottom w:val="none" w:sz="0" w:space="0" w:color="auto"/>
        <w:right w:val="none" w:sz="0" w:space="0" w:color="auto"/>
      </w:divBdr>
    </w:div>
    <w:div w:id="776217446">
      <w:bodyDiv w:val="1"/>
      <w:marLeft w:val="0"/>
      <w:marRight w:val="0"/>
      <w:marTop w:val="0"/>
      <w:marBottom w:val="0"/>
      <w:divBdr>
        <w:top w:val="none" w:sz="0" w:space="0" w:color="auto"/>
        <w:left w:val="none" w:sz="0" w:space="0" w:color="auto"/>
        <w:bottom w:val="none" w:sz="0" w:space="0" w:color="auto"/>
        <w:right w:val="none" w:sz="0" w:space="0" w:color="auto"/>
      </w:divBdr>
    </w:div>
    <w:div w:id="830604463">
      <w:bodyDiv w:val="1"/>
      <w:marLeft w:val="0"/>
      <w:marRight w:val="0"/>
      <w:marTop w:val="0"/>
      <w:marBottom w:val="0"/>
      <w:divBdr>
        <w:top w:val="none" w:sz="0" w:space="0" w:color="auto"/>
        <w:left w:val="none" w:sz="0" w:space="0" w:color="auto"/>
        <w:bottom w:val="none" w:sz="0" w:space="0" w:color="auto"/>
        <w:right w:val="none" w:sz="0" w:space="0" w:color="auto"/>
      </w:divBdr>
    </w:div>
    <w:div w:id="846601740">
      <w:bodyDiv w:val="1"/>
      <w:marLeft w:val="0"/>
      <w:marRight w:val="0"/>
      <w:marTop w:val="0"/>
      <w:marBottom w:val="0"/>
      <w:divBdr>
        <w:top w:val="none" w:sz="0" w:space="0" w:color="auto"/>
        <w:left w:val="none" w:sz="0" w:space="0" w:color="auto"/>
        <w:bottom w:val="none" w:sz="0" w:space="0" w:color="auto"/>
        <w:right w:val="none" w:sz="0" w:space="0" w:color="auto"/>
      </w:divBdr>
    </w:div>
    <w:div w:id="897865636">
      <w:bodyDiv w:val="1"/>
      <w:marLeft w:val="0"/>
      <w:marRight w:val="0"/>
      <w:marTop w:val="0"/>
      <w:marBottom w:val="0"/>
      <w:divBdr>
        <w:top w:val="none" w:sz="0" w:space="0" w:color="auto"/>
        <w:left w:val="none" w:sz="0" w:space="0" w:color="auto"/>
        <w:bottom w:val="none" w:sz="0" w:space="0" w:color="auto"/>
        <w:right w:val="none" w:sz="0" w:space="0" w:color="auto"/>
      </w:divBdr>
    </w:div>
    <w:div w:id="917976593">
      <w:bodyDiv w:val="1"/>
      <w:marLeft w:val="0"/>
      <w:marRight w:val="0"/>
      <w:marTop w:val="0"/>
      <w:marBottom w:val="0"/>
      <w:divBdr>
        <w:top w:val="none" w:sz="0" w:space="0" w:color="auto"/>
        <w:left w:val="none" w:sz="0" w:space="0" w:color="auto"/>
        <w:bottom w:val="none" w:sz="0" w:space="0" w:color="auto"/>
        <w:right w:val="none" w:sz="0" w:space="0" w:color="auto"/>
      </w:divBdr>
    </w:div>
    <w:div w:id="932856272">
      <w:bodyDiv w:val="1"/>
      <w:marLeft w:val="0"/>
      <w:marRight w:val="0"/>
      <w:marTop w:val="0"/>
      <w:marBottom w:val="0"/>
      <w:divBdr>
        <w:top w:val="none" w:sz="0" w:space="0" w:color="auto"/>
        <w:left w:val="none" w:sz="0" w:space="0" w:color="auto"/>
        <w:bottom w:val="none" w:sz="0" w:space="0" w:color="auto"/>
        <w:right w:val="none" w:sz="0" w:space="0" w:color="auto"/>
      </w:divBdr>
    </w:div>
    <w:div w:id="992175926">
      <w:bodyDiv w:val="1"/>
      <w:marLeft w:val="0"/>
      <w:marRight w:val="0"/>
      <w:marTop w:val="0"/>
      <w:marBottom w:val="0"/>
      <w:divBdr>
        <w:top w:val="none" w:sz="0" w:space="0" w:color="auto"/>
        <w:left w:val="none" w:sz="0" w:space="0" w:color="auto"/>
        <w:bottom w:val="none" w:sz="0" w:space="0" w:color="auto"/>
        <w:right w:val="none" w:sz="0" w:space="0" w:color="auto"/>
      </w:divBdr>
    </w:div>
    <w:div w:id="1105461409">
      <w:bodyDiv w:val="1"/>
      <w:marLeft w:val="0"/>
      <w:marRight w:val="0"/>
      <w:marTop w:val="0"/>
      <w:marBottom w:val="0"/>
      <w:divBdr>
        <w:top w:val="none" w:sz="0" w:space="0" w:color="auto"/>
        <w:left w:val="none" w:sz="0" w:space="0" w:color="auto"/>
        <w:bottom w:val="none" w:sz="0" w:space="0" w:color="auto"/>
        <w:right w:val="none" w:sz="0" w:space="0" w:color="auto"/>
      </w:divBdr>
    </w:div>
    <w:div w:id="1120958660">
      <w:bodyDiv w:val="1"/>
      <w:marLeft w:val="0"/>
      <w:marRight w:val="0"/>
      <w:marTop w:val="0"/>
      <w:marBottom w:val="0"/>
      <w:divBdr>
        <w:top w:val="none" w:sz="0" w:space="0" w:color="auto"/>
        <w:left w:val="none" w:sz="0" w:space="0" w:color="auto"/>
        <w:bottom w:val="none" w:sz="0" w:space="0" w:color="auto"/>
        <w:right w:val="none" w:sz="0" w:space="0" w:color="auto"/>
      </w:divBdr>
    </w:div>
    <w:div w:id="1153762561">
      <w:bodyDiv w:val="1"/>
      <w:marLeft w:val="0"/>
      <w:marRight w:val="0"/>
      <w:marTop w:val="0"/>
      <w:marBottom w:val="0"/>
      <w:divBdr>
        <w:top w:val="none" w:sz="0" w:space="0" w:color="auto"/>
        <w:left w:val="none" w:sz="0" w:space="0" w:color="auto"/>
        <w:bottom w:val="none" w:sz="0" w:space="0" w:color="auto"/>
        <w:right w:val="none" w:sz="0" w:space="0" w:color="auto"/>
      </w:divBdr>
    </w:div>
    <w:div w:id="1160804834">
      <w:bodyDiv w:val="1"/>
      <w:marLeft w:val="0"/>
      <w:marRight w:val="0"/>
      <w:marTop w:val="0"/>
      <w:marBottom w:val="0"/>
      <w:divBdr>
        <w:top w:val="none" w:sz="0" w:space="0" w:color="auto"/>
        <w:left w:val="none" w:sz="0" w:space="0" w:color="auto"/>
        <w:bottom w:val="none" w:sz="0" w:space="0" w:color="auto"/>
        <w:right w:val="none" w:sz="0" w:space="0" w:color="auto"/>
      </w:divBdr>
    </w:div>
    <w:div w:id="1172527754">
      <w:bodyDiv w:val="1"/>
      <w:marLeft w:val="0"/>
      <w:marRight w:val="0"/>
      <w:marTop w:val="0"/>
      <w:marBottom w:val="0"/>
      <w:divBdr>
        <w:top w:val="none" w:sz="0" w:space="0" w:color="auto"/>
        <w:left w:val="none" w:sz="0" w:space="0" w:color="auto"/>
        <w:bottom w:val="none" w:sz="0" w:space="0" w:color="auto"/>
        <w:right w:val="none" w:sz="0" w:space="0" w:color="auto"/>
      </w:divBdr>
    </w:div>
    <w:div w:id="1211110559">
      <w:bodyDiv w:val="1"/>
      <w:marLeft w:val="0"/>
      <w:marRight w:val="0"/>
      <w:marTop w:val="0"/>
      <w:marBottom w:val="0"/>
      <w:divBdr>
        <w:top w:val="none" w:sz="0" w:space="0" w:color="auto"/>
        <w:left w:val="none" w:sz="0" w:space="0" w:color="auto"/>
        <w:bottom w:val="none" w:sz="0" w:space="0" w:color="auto"/>
        <w:right w:val="none" w:sz="0" w:space="0" w:color="auto"/>
      </w:divBdr>
    </w:div>
    <w:div w:id="1219779007">
      <w:bodyDiv w:val="1"/>
      <w:marLeft w:val="0"/>
      <w:marRight w:val="0"/>
      <w:marTop w:val="0"/>
      <w:marBottom w:val="0"/>
      <w:divBdr>
        <w:top w:val="none" w:sz="0" w:space="0" w:color="auto"/>
        <w:left w:val="none" w:sz="0" w:space="0" w:color="auto"/>
        <w:bottom w:val="none" w:sz="0" w:space="0" w:color="auto"/>
        <w:right w:val="none" w:sz="0" w:space="0" w:color="auto"/>
      </w:divBdr>
    </w:div>
    <w:div w:id="1260528937">
      <w:bodyDiv w:val="1"/>
      <w:marLeft w:val="0"/>
      <w:marRight w:val="0"/>
      <w:marTop w:val="0"/>
      <w:marBottom w:val="0"/>
      <w:divBdr>
        <w:top w:val="none" w:sz="0" w:space="0" w:color="auto"/>
        <w:left w:val="none" w:sz="0" w:space="0" w:color="auto"/>
        <w:bottom w:val="none" w:sz="0" w:space="0" w:color="auto"/>
        <w:right w:val="none" w:sz="0" w:space="0" w:color="auto"/>
      </w:divBdr>
    </w:div>
    <w:div w:id="1266183281">
      <w:bodyDiv w:val="1"/>
      <w:marLeft w:val="0"/>
      <w:marRight w:val="0"/>
      <w:marTop w:val="0"/>
      <w:marBottom w:val="0"/>
      <w:divBdr>
        <w:top w:val="none" w:sz="0" w:space="0" w:color="auto"/>
        <w:left w:val="none" w:sz="0" w:space="0" w:color="auto"/>
        <w:bottom w:val="none" w:sz="0" w:space="0" w:color="auto"/>
        <w:right w:val="none" w:sz="0" w:space="0" w:color="auto"/>
      </w:divBdr>
    </w:div>
    <w:div w:id="1290480036">
      <w:bodyDiv w:val="1"/>
      <w:marLeft w:val="0"/>
      <w:marRight w:val="0"/>
      <w:marTop w:val="0"/>
      <w:marBottom w:val="0"/>
      <w:divBdr>
        <w:top w:val="none" w:sz="0" w:space="0" w:color="auto"/>
        <w:left w:val="none" w:sz="0" w:space="0" w:color="auto"/>
        <w:bottom w:val="none" w:sz="0" w:space="0" w:color="auto"/>
        <w:right w:val="none" w:sz="0" w:space="0" w:color="auto"/>
      </w:divBdr>
    </w:div>
    <w:div w:id="1358114911">
      <w:bodyDiv w:val="1"/>
      <w:marLeft w:val="0"/>
      <w:marRight w:val="0"/>
      <w:marTop w:val="0"/>
      <w:marBottom w:val="0"/>
      <w:divBdr>
        <w:top w:val="none" w:sz="0" w:space="0" w:color="auto"/>
        <w:left w:val="none" w:sz="0" w:space="0" w:color="auto"/>
        <w:bottom w:val="none" w:sz="0" w:space="0" w:color="auto"/>
        <w:right w:val="none" w:sz="0" w:space="0" w:color="auto"/>
      </w:divBdr>
    </w:div>
    <w:div w:id="1420980451">
      <w:bodyDiv w:val="1"/>
      <w:marLeft w:val="0"/>
      <w:marRight w:val="0"/>
      <w:marTop w:val="0"/>
      <w:marBottom w:val="0"/>
      <w:divBdr>
        <w:top w:val="none" w:sz="0" w:space="0" w:color="auto"/>
        <w:left w:val="none" w:sz="0" w:space="0" w:color="auto"/>
        <w:bottom w:val="none" w:sz="0" w:space="0" w:color="auto"/>
        <w:right w:val="none" w:sz="0" w:space="0" w:color="auto"/>
      </w:divBdr>
    </w:div>
    <w:div w:id="1435437205">
      <w:bodyDiv w:val="1"/>
      <w:marLeft w:val="0"/>
      <w:marRight w:val="0"/>
      <w:marTop w:val="0"/>
      <w:marBottom w:val="0"/>
      <w:divBdr>
        <w:top w:val="none" w:sz="0" w:space="0" w:color="auto"/>
        <w:left w:val="none" w:sz="0" w:space="0" w:color="auto"/>
        <w:bottom w:val="none" w:sz="0" w:space="0" w:color="auto"/>
        <w:right w:val="none" w:sz="0" w:space="0" w:color="auto"/>
      </w:divBdr>
    </w:div>
    <w:div w:id="1568302158">
      <w:bodyDiv w:val="1"/>
      <w:marLeft w:val="0"/>
      <w:marRight w:val="0"/>
      <w:marTop w:val="0"/>
      <w:marBottom w:val="0"/>
      <w:divBdr>
        <w:top w:val="none" w:sz="0" w:space="0" w:color="auto"/>
        <w:left w:val="none" w:sz="0" w:space="0" w:color="auto"/>
        <w:bottom w:val="none" w:sz="0" w:space="0" w:color="auto"/>
        <w:right w:val="none" w:sz="0" w:space="0" w:color="auto"/>
      </w:divBdr>
    </w:div>
    <w:div w:id="1600328644">
      <w:bodyDiv w:val="1"/>
      <w:marLeft w:val="0"/>
      <w:marRight w:val="0"/>
      <w:marTop w:val="0"/>
      <w:marBottom w:val="0"/>
      <w:divBdr>
        <w:top w:val="none" w:sz="0" w:space="0" w:color="auto"/>
        <w:left w:val="none" w:sz="0" w:space="0" w:color="auto"/>
        <w:bottom w:val="none" w:sz="0" w:space="0" w:color="auto"/>
        <w:right w:val="none" w:sz="0" w:space="0" w:color="auto"/>
      </w:divBdr>
    </w:div>
    <w:div w:id="1605264304">
      <w:bodyDiv w:val="1"/>
      <w:marLeft w:val="0"/>
      <w:marRight w:val="0"/>
      <w:marTop w:val="0"/>
      <w:marBottom w:val="0"/>
      <w:divBdr>
        <w:top w:val="none" w:sz="0" w:space="0" w:color="auto"/>
        <w:left w:val="none" w:sz="0" w:space="0" w:color="auto"/>
        <w:bottom w:val="none" w:sz="0" w:space="0" w:color="auto"/>
        <w:right w:val="none" w:sz="0" w:space="0" w:color="auto"/>
      </w:divBdr>
    </w:div>
    <w:div w:id="1643923358">
      <w:bodyDiv w:val="1"/>
      <w:marLeft w:val="0"/>
      <w:marRight w:val="0"/>
      <w:marTop w:val="0"/>
      <w:marBottom w:val="0"/>
      <w:divBdr>
        <w:top w:val="none" w:sz="0" w:space="0" w:color="auto"/>
        <w:left w:val="none" w:sz="0" w:space="0" w:color="auto"/>
        <w:bottom w:val="none" w:sz="0" w:space="0" w:color="auto"/>
        <w:right w:val="none" w:sz="0" w:space="0" w:color="auto"/>
      </w:divBdr>
    </w:div>
    <w:div w:id="1645043583">
      <w:bodyDiv w:val="1"/>
      <w:marLeft w:val="0"/>
      <w:marRight w:val="0"/>
      <w:marTop w:val="0"/>
      <w:marBottom w:val="0"/>
      <w:divBdr>
        <w:top w:val="none" w:sz="0" w:space="0" w:color="auto"/>
        <w:left w:val="none" w:sz="0" w:space="0" w:color="auto"/>
        <w:bottom w:val="none" w:sz="0" w:space="0" w:color="auto"/>
        <w:right w:val="none" w:sz="0" w:space="0" w:color="auto"/>
      </w:divBdr>
    </w:div>
    <w:div w:id="1650863433">
      <w:bodyDiv w:val="1"/>
      <w:marLeft w:val="0"/>
      <w:marRight w:val="0"/>
      <w:marTop w:val="0"/>
      <w:marBottom w:val="0"/>
      <w:divBdr>
        <w:top w:val="none" w:sz="0" w:space="0" w:color="auto"/>
        <w:left w:val="none" w:sz="0" w:space="0" w:color="auto"/>
        <w:bottom w:val="none" w:sz="0" w:space="0" w:color="auto"/>
        <w:right w:val="none" w:sz="0" w:space="0" w:color="auto"/>
      </w:divBdr>
    </w:div>
    <w:div w:id="1675525159">
      <w:bodyDiv w:val="1"/>
      <w:marLeft w:val="0"/>
      <w:marRight w:val="0"/>
      <w:marTop w:val="0"/>
      <w:marBottom w:val="0"/>
      <w:divBdr>
        <w:top w:val="none" w:sz="0" w:space="0" w:color="auto"/>
        <w:left w:val="none" w:sz="0" w:space="0" w:color="auto"/>
        <w:bottom w:val="none" w:sz="0" w:space="0" w:color="auto"/>
        <w:right w:val="none" w:sz="0" w:space="0" w:color="auto"/>
      </w:divBdr>
    </w:div>
    <w:div w:id="1699433277">
      <w:bodyDiv w:val="1"/>
      <w:marLeft w:val="0"/>
      <w:marRight w:val="0"/>
      <w:marTop w:val="0"/>
      <w:marBottom w:val="0"/>
      <w:divBdr>
        <w:top w:val="none" w:sz="0" w:space="0" w:color="auto"/>
        <w:left w:val="none" w:sz="0" w:space="0" w:color="auto"/>
        <w:bottom w:val="none" w:sz="0" w:space="0" w:color="auto"/>
        <w:right w:val="none" w:sz="0" w:space="0" w:color="auto"/>
      </w:divBdr>
    </w:div>
    <w:div w:id="1760054558">
      <w:bodyDiv w:val="1"/>
      <w:marLeft w:val="0"/>
      <w:marRight w:val="0"/>
      <w:marTop w:val="0"/>
      <w:marBottom w:val="0"/>
      <w:divBdr>
        <w:top w:val="none" w:sz="0" w:space="0" w:color="auto"/>
        <w:left w:val="none" w:sz="0" w:space="0" w:color="auto"/>
        <w:bottom w:val="none" w:sz="0" w:space="0" w:color="auto"/>
        <w:right w:val="none" w:sz="0" w:space="0" w:color="auto"/>
      </w:divBdr>
    </w:div>
    <w:div w:id="1772697324">
      <w:bodyDiv w:val="1"/>
      <w:marLeft w:val="0"/>
      <w:marRight w:val="0"/>
      <w:marTop w:val="0"/>
      <w:marBottom w:val="0"/>
      <w:divBdr>
        <w:top w:val="none" w:sz="0" w:space="0" w:color="auto"/>
        <w:left w:val="none" w:sz="0" w:space="0" w:color="auto"/>
        <w:bottom w:val="none" w:sz="0" w:space="0" w:color="auto"/>
        <w:right w:val="none" w:sz="0" w:space="0" w:color="auto"/>
      </w:divBdr>
    </w:div>
    <w:div w:id="1804495879">
      <w:bodyDiv w:val="1"/>
      <w:marLeft w:val="0"/>
      <w:marRight w:val="0"/>
      <w:marTop w:val="0"/>
      <w:marBottom w:val="0"/>
      <w:divBdr>
        <w:top w:val="none" w:sz="0" w:space="0" w:color="auto"/>
        <w:left w:val="none" w:sz="0" w:space="0" w:color="auto"/>
        <w:bottom w:val="none" w:sz="0" w:space="0" w:color="auto"/>
        <w:right w:val="none" w:sz="0" w:space="0" w:color="auto"/>
      </w:divBdr>
    </w:div>
    <w:div w:id="1826359301">
      <w:bodyDiv w:val="1"/>
      <w:marLeft w:val="0"/>
      <w:marRight w:val="0"/>
      <w:marTop w:val="0"/>
      <w:marBottom w:val="0"/>
      <w:divBdr>
        <w:top w:val="none" w:sz="0" w:space="0" w:color="auto"/>
        <w:left w:val="none" w:sz="0" w:space="0" w:color="auto"/>
        <w:bottom w:val="none" w:sz="0" w:space="0" w:color="auto"/>
        <w:right w:val="none" w:sz="0" w:space="0" w:color="auto"/>
      </w:divBdr>
    </w:div>
    <w:div w:id="1875148157">
      <w:bodyDiv w:val="1"/>
      <w:marLeft w:val="0"/>
      <w:marRight w:val="0"/>
      <w:marTop w:val="0"/>
      <w:marBottom w:val="0"/>
      <w:divBdr>
        <w:top w:val="none" w:sz="0" w:space="0" w:color="auto"/>
        <w:left w:val="none" w:sz="0" w:space="0" w:color="auto"/>
        <w:bottom w:val="none" w:sz="0" w:space="0" w:color="auto"/>
        <w:right w:val="none" w:sz="0" w:space="0" w:color="auto"/>
      </w:divBdr>
    </w:div>
    <w:div w:id="1959987964">
      <w:bodyDiv w:val="1"/>
      <w:marLeft w:val="0"/>
      <w:marRight w:val="0"/>
      <w:marTop w:val="0"/>
      <w:marBottom w:val="0"/>
      <w:divBdr>
        <w:top w:val="none" w:sz="0" w:space="0" w:color="auto"/>
        <w:left w:val="none" w:sz="0" w:space="0" w:color="auto"/>
        <w:bottom w:val="none" w:sz="0" w:space="0" w:color="auto"/>
        <w:right w:val="none" w:sz="0" w:space="0" w:color="auto"/>
      </w:divBdr>
    </w:div>
    <w:div w:id="2016498190">
      <w:bodyDiv w:val="1"/>
      <w:marLeft w:val="0"/>
      <w:marRight w:val="0"/>
      <w:marTop w:val="0"/>
      <w:marBottom w:val="0"/>
      <w:divBdr>
        <w:top w:val="none" w:sz="0" w:space="0" w:color="auto"/>
        <w:left w:val="none" w:sz="0" w:space="0" w:color="auto"/>
        <w:bottom w:val="none" w:sz="0" w:space="0" w:color="auto"/>
        <w:right w:val="none" w:sz="0" w:space="0" w:color="auto"/>
      </w:divBdr>
    </w:div>
    <w:div w:id="2033604962">
      <w:bodyDiv w:val="1"/>
      <w:marLeft w:val="0"/>
      <w:marRight w:val="0"/>
      <w:marTop w:val="0"/>
      <w:marBottom w:val="0"/>
      <w:divBdr>
        <w:top w:val="none" w:sz="0" w:space="0" w:color="auto"/>
        <w:left w:val="none" w:sz="0" w:space="0" w:color="auto"/>
        <w:bottom w:val="none" w:sz="0" w:space="0" w:color="auto"/>
        <w:right w:val="none" w:sz="0" w:space="0" w:color="auto"/>
      </w:divBdr>
    </w:div>
    <w:div w:id="2063940855">
      <w:bodyDiv w:val="1"/>
      <w:marLeft w:val="0"/>
      <w:marRight w:val="0"/>
      <w:marTop w:val="0"/>
      <w:marBottom w:val="0"/>
      <w:divBdr>
        <w:top w:val="none" w:sz="0" w:space="0" w:color="auto"/>
        <w:left w:val="none" w:sz="0" w:space="0" w:color="auto"/>
        <w:bottom w:val="none" w:sz="0" w:space="0" w:color="auto"/>
        <w:right w:val="none" w:sz="0" w:space="0" w:color="auto"/>
      </w:divBdr>
    </w:div>
    <w:div w:id="20905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g.wikipedia.org/wiki/%D0%9E%D0%B1%D1%89%D0%B8%D0%BD%D0%B0_%D0%9C%D0%BE%D0%BD%D1%82%D0%B0%D0%BD%D0%B0" TargetMode="External"/><Relationship Id="rId24" Type="http://schemas.openxmlformats.org/officeDocument/2006/relationships/hyperlink" Target="http://powerpoor.epu.ntua.gr/powerpoor-toolkit/target/bulg"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powerpoor.eu/" TargetMode="External"/><Relationship Id="rId28" Type="http://schemas.openxmlformats.org/officeDocument/2006/relationships/image" Target="media/image16.jpeg"/><Relationship Id="rId10" Type="http://schemas.openxmlformats.org/officeDocument/2006/relationships/hyperlink" Target="https://bg.wikipedia.org/wiki/%D0%9E%D0%B1%D1%89%D0%B8%D0%BD%D0%B0_%D0%9C%D0%B5%D0%B4%D0%BA%D0%BE%D0%B2%D0%B5%D1%86" TargetMode="Externa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5.png"/><Relationship Id="rId30" Type="http://schemas.openxmlformats.org/officeDocument/2006/relationships/footer" Target="footer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B092B6-2072-40E9-95EE-68BB59A60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23711</Words>
  <Characters>135158</Characters>
  <Application>Microsoft Office Word</Application>
  <DocSecurity>0</DocSecurity>
  <Lines>1126</Lines>
  <Paragraphs>317</Paragraphs>
  <ScaleCrop>false</ScaleCrop>
  <Company/>
  <LinksUpToDate>false</LinksUpToDate>
  <CharactersWithSpaces>158552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2026-04-02T11:22:00Z</dcterms:created>
  <dcterms:modified xsi:type="dcterms:W3CDTF">2026-04-02T11:29:00Z</dcterms:modified>
</cp:coreProperties>
</file>