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6D" w:rsidRPr="00587E6D" w:rsidRDefault="00587E6D" w:rsidP="00587E6D">
      <w:pPr>
        <w:shd w:val="clear" w:color="auto" w:fill="F0F0F0"/>
        <w:spacing w:after="0" w:line="240" w:lineRule="auto"/>
        <w:rPr>
          <w:rFonts w:ascii="Trebuchet MS" w:eastAsia="Times New Roman" w:hAnsi="Trebuchet MS" w:cs="Times New Roman"/>
          <w:b/>
          <w:bCs/>
          <w:color w:val="000000"/>
          <w:lang w:eastAsia="bg-BG"/>
        </w:rPr>
      </w:pPr>
      <w:r w:rsidRPr="00587E6D">
        <w:rPr>
          <w:rFonts w:ascii="Trebuchet MS" w:eastAsia="Times New Roman" w:hAnsi="Trebuchet MS" w:cs="Times New Roman"/>
          <w:b/>
          <w:bCs/>
          <w:color w:val="000000"/>
          <w:lang w:eastAsia="bg-BG"/>
        </w:rPr>
        <w:t>Деловодна информация</w:t>
      </w:r>
    </w:p>
    <w:tbl>
      <w:tblPr>
        <w:tblW w:w="21600" w:type="dxa"/>
        <w:tblCellMar>
          <w:top w:w="15" w:type="dxa"/>
          <w:left w:w="15" w:type="dxa"/>
          <w:bottom w:w="15" w:type="dxa"/>
          <w:right w:w="15" w:type="dxa"/>
        </w:tblCellMar>
        <w:tblLook w:val="04A0"/>
      </w:tblPr>
      <w:tblGrid>
        <w:gridCol w:w="7965"/>
        <w:gridCol w:w="13635"/>
      </w:tblGrid>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Партида на възложителя: </w:t>
            </w:r>
            <w:r w:rsidRPr="00587E6D">
              <w:rPr>
                <w:rFonts w:ascii="Courier New" w:eastAsia="Times New Roman" w:hAnsi="Courier New" w:cs="Courier New"/>
                <w:sz w:val="20"/>
                <w:lang w:eastAsia="bg-BG"/>
              </w:rPr>
              <w:t>00638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Поделение:</w:t>
            </w: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Изходящ номер: </w:t>
            </w:r>
            <w:r w:rsidRPr="00587E6D">
              <w:rPr>
                <w:rFonts w:ascii="Courier New" w:eastAsia="Times New Roman" w:hAnsi="Courier New" w:cs="Courier New"/>
                <w:sz w:val="20"/>
                <w:lang w:eastAsia="bg-BG"/>
              </w:rPr>
              <w:t>С-3688</w:t>
            </w:r>
            <w:r w:rsidRPr="00587E6D">
              <w:rPr>
                <w:rFonts w:ascii="Times New Roman" w:eastAsia="Times New Roman" w:hAnsi="Times New Roman" w:cs="Times New Roman"/>
                <w:sz w:val="24"/>
                <w:szCs w:val="24"/>
                <w:lang w:eastAsia="bg-BG"/>
              </w:rPr>
              <w:t> от дата: </w:t>
            </w:r>
            <w:r w:rsidRPr="00587E6D">
              <w:rPr>
                <w:rFonts w:ascii="Courier New" w:eastAsia="Times New Roman" w:hAnsi="Courier New" w:cs="Courier New"/>
                <w:sz w:val="20"/>
                <w:lang w:eastAsia="bg-BG"/>
              </w:rPr>
              <w:t>03/08/2018</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i/>
                <w:iCs/>
                <w:sz w:val="24"/>
                <w:szCs w:val="24"/>
                <w:lang w:eastAsia="bg-BG"/>
              </w:rPr>
              <w:t>(</w:t>
            </w:r>
            <w:proofErr w:type="spellStart"/>
            <w:r w:rsidRPr="00587E6D">
              <w:rPr>
                <w:rFonts w:ascii="Times New Roman" w:eastAsia="Times New Roman" w:hAnsi="Times New Roman" w:cs="Times New Roman"/>
                <w:i/>
                <w:iCs/>
                <w:sz w:val="24"/>
                <w:szCs w:val="24"/>
                <w:lang w:eastAsia="bg-BG"/>
              </w:rPr>
              <w:t>дд</w:t>
            </w:r>
            <w:proofErr w:type="spellEnd"/>
            <w:r w:rsidRPr="00587E6D">
              <w:rPr>
                <w:rFonts w:ascii="Times New Roman" w:eastAsia="Times New Roman" w:hAnsi="Times New Roman" w:cs="Times New Roman"/>
                <w:i/>
                <w:iCs/>
                <w:sz w:val="24"/>
                <w:szCs w:val="24"/>
                <w:lang w:eastAsia="bg-BG"/>
              </w:rPr>
              <w:t>/мм/</w:t>
            </w:r>
            <w:proofErr w:type="spellStart"/>
            <w:r w:rsidRPr="00587E6D">
              <w:rPr>
                <w:rFonts w:ascii="Times New Roman" w:eastAsia="Times New Roman" w:hAnsi="Times New Roman" w:cs="Times New Roman"/>
                <w:i/>
                <w:iCs/>
                <w:sz w:val="24"/>
                <w:szCs w:val="24"/>
                <w:lang w:eastAsia="bg-BG"/>
              </w:rPr>
              <w:t>гггг</w:t>
            </w:r>
            <w:proofErr w:type="spellEnd"/>
            <w:r w:rsidRPr="00587E6D">
              <w:rPr>
                <w:rFonts w:ascii="Times New Roman" w:eastAsia="Times New Roman" w:hAnsi="Times New Roman" w:cs="Times New Roman"/>
                <w:i/>
                <w:iCs/>
                <w:sz w:val="24"/>
                <w:szCs w:val="24"/>
                <w:lang w:eastAsia="bg-BG"/>
              </w:rPr>
              <w:t>)</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Courier New" w:eastAsia="Times New Roman" w:hAnsi="Courier New" w:cs="Courier New"/>
                <w:sz w:val="20"/>
                <w:szCs w:val="20"/>
                <w:lang w:eastAsia="bg-BG"/>
              </w:rPr>
            </w:pPr>
            <w:r w:rsidRPr="00587E6D">
              <w:rPr>
                <w:rFonts w:ascii="Times New Roman" w:eastAsia="Times New Roman" w:hAnsi="Times New Roman" w:cs="Times New Roman"/>
                <w:sz w:val="24"/>
                <w:szCs w:val="24"/>
                <w:lang w:eastAsia="bg-BG"/>
              </w:rPr>
              <w:t>Обявлението подлежи на публикуване в ОВ на ЕС:</w:t>
            </w:r>
          </w:p>
          <w:tbl>
            <w:tblPr>
              <w:tblW w:w="0" w:type="auto"/>
              <w:tblCellSpacing w:w="15" w:type="dxa"/>
              <w:tblCellMar>
                <w:top w:w="15" w:type="dxa"/>
                <w:left w:w="15" w:type="dxa"/>
                <w:bottom w:w="15" w:type="dxa"/>
                <w:right w:w="15" w:type="dxa"/>
              </w:tblCellMar>
              <w:tblLook w:val="04A0"/>
            </w:tblPr>
            <w:tblGrid>
              <w:gridCol w:w="325"/>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не</w:t>
                  </w:r>
                </w:p>
              </w:tc>
            </w:tr>
          </w:tbl>
          <w:p w:rsidR="00587E6D" w:rsidRPr="00587E6D" w:rsidRDefault="00587E6D" w:rsidP="00587E6D">
            <w:pPr>
              <w:spacing w:after="0" w:line="240" w:lineRule="auto"/>
              <w:rPr>
                <w:rFonts w:ascii="Courier New" w:eastAsia="Times New Roman" w:hAnsi="Courier New" w:cs="Courier New"/>
                <w:sz w:val="24"/>
                <w:szCs w:val="24"/>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Съгласен съм с </w:t>
            </w:r>
            <w:hyperlink r:id="rId4" w:tgtFrame="_blank" w:history="1">
              <w:r w:rsidRPr="00587E6D">
                <w:rPr>
                  <w:rFonts w:ascii="Times New Roman" w:eastAsia="Times New Roman" w:hAnsi="Times New Roman" w:cs="Times New Roman"/>
                  <w:color w:val="0000FF"/>
                  <w:sz w:val="24"/>
                  <w:szCs w:val="24"/>
                  <w:u w:val="single"/>
                  <w:lang w:eastAsia="bg-BG"/>
                </w:rPr>
                <w:t>Общите условия</w:t>
              </w:r>
            </w:hyperlink>
            <w:r w:rsidRPr="00587E6D">
              <w:rPr>
                <w:rFonts w:ascii="Times New Roman" w:eastAsia="Times New Roman" w:hAnsi="Times New Roman" w:cs="Times New Roman"/>
                <w:sz w:val="24"/>
                <w:szCs w:val="24"/>
                <w:lang w:eastAsia="bg-BG"/>
              </w:rPr>
              <w:t> на АОП за използване на услугата Електронен подател:</w:t>
            </w: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Дата на изпращане на обявлението до ОВ на ЕС:</w:t>
            </w: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Заведено в преписка: </w:t>
            </w:r>
            <w:r w:rsidRPr="00587E6D">
              <w:rPr>
                <w:rFonts w:ascii="Courier New" w:eastAsia="Times New Roman" w:hAnsi="Courier New" w:cs="Courier New"/>
                <w:b/>
                <w:bCs/>
                <w:sz w:val="20"/>
                <w:lang w:eastAsia="bg-BG"/>
              </w:rPr>
              <w:t>00638-2018-0010</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i/>
                <w:iCs/>
                <w:sz w:val="24"/>
                <w:szCs w:val="24"/>
                <w:lang w:eastAsia="bg-BG"/>
              </w:rPr>
              <w:t>(</w:t>
            </w:r>
            <w:proofErr w:type="spellStart"/>
            <w:r w:rsidRPr="00587E6D">
              <w:rPr>
                <w:rFonts w:ascii="Times New Roman" w:eastAsia="Times New Roman" w:hAnsi="Times New Roman" w:cs="Times New Roman"/>
                <w:i/>
                <w:iCs/>
                <w:sz w:val="24"/>
                <w:szCs w:val="24"/>
                <w:lang w:eastAsia="bg-BG"/>
              </w:rPr>
              <w:t>nnnnn-yyyy-xxxx</w:t>
            </w:r>
            <w:proofErr w:type="spellEnd"/>
            <w:r w:rsidRPr="00587E6D">
              <w:rPr>
                <w:rFonts w:ascii="Times New Roman" w:eastAsia="Times New Roman" w:hAnsi="Times New Roman" w:cs="Times New Roman"/>
                <w:i/>
                <w:iCs/>
                <w:sz w:val="24"/>
                <w:szCs w:val="24"/>
                <w:lang w:eastAsia="bg-BG"/>
              </w:rPr>
              <w:t>)</w:t>
            </w:r>
          </w:p>
        </w:tc>
      </w:tr>
    </w:tbl>
    <w:p w:rsidR="00587E6D" w:rsidRPr="00587E6D" w:rsidRDefault="00587E6D" w:rsidP="00587E6D">
      <w:pPr>
        <w:shd w:val="clear" w:color="auto" w:fill="F0F0F0"/>
        <w:spacing w:after="0"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color w:val="000000"/>
          <w:sz w:val="16"/>
          <w:szCs w:val="16"/>
          <w:lang w:eastAsia="bg-BG"/>
        </w:rPr>
        <w:pict>
          <v:rect id="_x0000_i1025"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1665"/>
        <w:gridCol w:w="6331"/>
      </w:tblGrid>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90600" cy="685800"/>
                  <wp:effectExtent l="19050" t="0" r="0" b="0"/>
                  <wp:docPr id="2" name="Картина 2"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ng/images/eu-flag.png"/>
                          <pic:cNvPicPr>
                            <a:picLocks noChangeAspect="1" noChangeArrowheads="1"/>
                          </pic:cNvPicPr>
                        </pic:nvPicPr>
                        <pic:blipFill>
                          <a:blip r:embed="rId5"/>
                          <a:srcRect/>
                          <a:stretch>
                            <a:fillRect/>
                          </a:stretch>
                        </pic:blipFill>
                        <pic:spPr bwMode="auto">
                          <a:xfrm>
                            <a:off x="0" y="0"/>
                            <a:ext cx="990600" cy="685800"/>
                          </a:xfrm>
                          <a:prstGeom prst="rect">
                            <a:avLst/>
                          </a:prstGeom>
                          <a:noFill/>
                          <a:ln w="9525">
                            <a:noFill/>
                            <a:miter lim="800000"/>
                            <a:headEnd/>
                            <a:tailEnd/>
                          </a:ln>
                        </pic:spPr>
                      </pic:pic>
                    </a:graphicData>
                  </a:graphic>
                </wp:inline>
              </w:drawing>
            </w:r>
          </w:p>
        </w:tc>
        <w:tc>
          <w:tcPr>
            <w:tcW w:w="0" w:type="auto"/>
            <w:hideMark/>
          </w:tcPr>
          <w:p w:rsidR="00587E6D" w:rsidRPr="00587E6D" w:rsidRDefault="00587E6D" w:rsidP="00587E6D">
            <w:pPr>
              <w:spacing w:before="100" w:beforeAutospacing="1" w:after="100" w:afterAutospacing="1" w:line="240" w:lineRule="auto"/>
              <w:outlineLvl w:val="0"/>
              <w:rPr>
                <w:rFonts w:ascii="Times New Roman" w:eastAsia="Times New Roman" w:hAnsi="Times New Roman" w:cs="Times New Roman"/>
                <w:b/>
                <w:bCs/>
                <w:kern w:val="36"/>
                <w:sz w:val="24"/>
                <w:szCs w:val="24"/>
                <w:lang w:eastAsia="bg-BG"/>
              </w:rPr>
            </w:pPr>
            <w:r w:rsidRPr="00587E6D">
              <w:rPr>
                <w:rFonts w:ascii="Times New Roman" w:eastAsia="Times New Roman" w:hAnsi="Times New Roman" w:cs="Times New Roman"/>
                <w:b/>
                <w:bCs/>
                <w:kern w:val="36"/>
                <w:sz w:val="24"/>
                <w:szCs w:val="24"/>
                <w:lang w:eastAsia="bg-BG"/>
              </w:rPr>
              <w:t>Притурка към Официален вестник на Европейския съюз</w:t>
            </w:r>
          </w:p>
          <w:p w:rsidR="00587E6D" w:rsidRPr="00587E6D" w:rsidRDefault="00587E6D" w:rsidP="00587E6D">
            <w:pPr>
              <w:spacing w:before="100" w:beforeAutospacing="1" w:after="100" w:afterAutospacing="1"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Информация и онлайн формуляри: </w:t>
            </w:r>
            <w:hyperlink r:id="rId6" w:tgtFrame="_blank" w:history="1">
              <w:r w:rsidRPr="00587E6D">
                <w:rPr>
                  <w:rFonts w:ascii="Times New Roman" w:eastAsia="Times New Roman" w:hAnsi="Times New Roman" w:cs="Times New Roman"/>
                  <w:color w:val="0000FF"/>
                  <w:sz w:val="24"/>
                  <w:szCs w:val="24"/>
                  <w:u w:val="single"/>
                  <w:lang w:eastAsia="bg-BG"/>
                </w:rPr>
                <w:t>http://simap.ted.europa.eu</w:t>
              </w:r>
            </w:hyperlink>
          </w:p>
        </w:tc>
      </w:tr>
    </w:tbl>
    <w:p w:rsidR="00587E6D" w:rsidRPr="00587E6D" w:rsidRDefault="00587E6D" w:rsidP="00587E6D">
      <w:pPr>
        <w:spacing w:before="100" w:beforeAutospacing="1" w:after="100" w:afterAutospacing="1" w:line="240" w:lineRule="auto"/>
        <w:jc w:val="right"/>
        <w:outlineLvl w:val="0"/>
        <w:rPr>
          <w:rFonts w:ascii="Trebuchet MS" w:eastAsia="Times New Roman" w:hAnsi="Trebuchet MS" w:cs="Times New Roman"/>
          <w:b/>
          <w:bCs/>
          <w:color w:val="000000"/>
          <w:kern w:val="36"/>
          <w:sz w:val="28"/>
          <w:szCs w:val="28"/>
          <w:lang w:eastAsia="bg-BG"/>
        </w:rPr>
      </w:pPr>
      <w:r w:rsidRPr="00587E6D">
        <w:rPr>
          <w:rFonts w:ascii="Trebuchet MS" w:eastAsia="Times New Roman" w:hAnsi="Trebuchet MS" w:cs="Times New Roman"/>
          <w:b/>
          <w:bCs/>
          <w:color w:val="000000"/>
          <w:kern w:val="36"/>
          <w:sz w:val="28"/>
          <w:szCs w:val="28"/>
          <w:lang w:eastAsia="bg-BG"/>
        </w:rPr>
        <w:t>Обявление за поръчка</w:t>
      </w:r>
    </w:p>
    <w:p w:rsidR="00587E6D" w:rsidRPr="00587E6D" w:rsidRDefault="00587E6D" w:rsidP="00587E6D">
      <w:pPr>
        <w:spacing w:before="100" w:beforeAutospacing="1" w:after="100" w:afterAutospacing="1" w:line="240" w:lineRule="auto"/>
        <w:jc w:val="right"/>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color w:val="000000"/>
          <w:sz w:val="16"/>
          <w:szCs w:val="16"/>
          <w:lang w:eastAsia="bg-BG"/>
        </w:rPr>
        <w:t>Директива 2014/24/ЕС/ЗОП</w:t>
      </w:r>
    </w:p>
    <w:p w:rsidR="00587E6D" w:rsidRPr="00587E6D" w:rsidRDefault="00587E6D" w:rsidP="00587E6D">
      <w:pPr>
        <w:spacing w:after="0" w:line="240" w:lineRule="auto"/>
        <w:rPr>
          <w:rFonts w:ascii="Trebuchet MS" w:eastAsia="Times New Roman" w:hAnsi="Trebuchet MS" w:cs="Times New Roman"/>
          <w:b/>
          <w:bCs/>
          <w:color w:val="000000"/>
          <w:lang w:eastAsia="bg-BG"/>
        </w:rPr>
      </w:pPr>
      <w:r w:rsidRPr="00587E6D">
        <w:rPr>
          <w:rFonts w:ascii="Trebuchet MS" w:eastAsia="Times New Roman" w:hAnsi="Trebuchet MS" w:cs="Times New Roman"/>
          <w:b/>
          <w:bCs/>
          <w:color w:val="000000"/>
          <w:lang w:eastAsia="bg-BG"/>
        </w:rPr>
        <w:t> Раздел I: Възлагащ орган</w:t>
      </w:r>
    </w:p>
    <w:p w:rsidR="00587E6D" w:rsidRPr="00587E6D" w:rsidRDefault="00587E6D" w:rsidP="00587E6D">
      <w:pPr>
        <w:spacing w:before="100" w:beforeAutospacing="1" w:after="100" w:afterAutospacing="1"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b/>
          <w:bCs/>
          <w:color w:val="000000"/>
          <w:sz w:val="18"/>
          <w:lang w:eastAsia="bg-BG"/>
        </w:rPr>
        <w:t>I.1) Наименование и адреси</w:t>
      </w:r>
      <w:r w:rsidRPr="00587E6D">
        <w:rPr>
          <w:rFonts w:ascii="Trebuchet MS" w:eastAsia="Times New Roman" w:hAnsi="Trebuchet MS" w:cs="Times New Roman"/>
          <w:color w:val="000000"/>
          <w:sz w:val="16"/>
          <w:szCs w:val="16"/>
          <w:lang w:eastAsia="bg-BG"/>
        </w:rPr>
        <w:t> </w:t>
      </w:r>
      <w:r w:rsidRPr="00587E6D">
        <w:rPr>
          <w:rFonts w:ascii="Trebuchet MS" w:eastAsia="Times New Roman" w:hAnsi="Trebuchet MS" w:cs="Times New Roman"/>
          <w:color w:val="000000"/>
          <w:sz w:val="16"/>
          <w:szCs w:val="16"/>
          <w:vertAlign w:val="superscript"/>
          <w:lang w:eastAsia="bg-BG"/>
        </w:rPr>
        <w:t>1</w:t>
      </w:r>
      <w:r w:rsidRPr="00587E6D">
        <w:rPr>
          <w:rFonts w:ascii="Trebuchet MS" w:eastAsia="Times New Roman" w:hAnsi="Trebuchet MS" w:cs="Times New Roman"/>
          <w:color w:val="000000"/>
          <w:sz w:val="16"/>
          <w:szCs w:val="16"/>
          <w:lang w:eastAsia="bg-BG"/>
        </w:rPr>
        <w:t> </w:t>
      </w:r>
      <w:r w:rsidRPr="00587E6D">
        <w:rPr>
          <w:rFonts w:ascii="Trebuchet MS" w:eastAsia="Times New Roman" w:hAnsi="Trebuchet MS" w:cs="Times New Roman"/>
          <w:i/>
          <w:iCs/>
          <w:color w:val="000000"/>
          <w:sz w:val="16"/>
          <w:szCs w:val="16"/>
          <w:lang w:eastAsia="bg-BG"/>
        </w:rPr>
        <w:t>(моля, посочете всички възлагащи органи, които отговарят за процедурата)</w:t>
      </w:r>
    </w:p>
    <w:tbl>
      <w:tblPr>
        <w:tblW w:w="21600" w:type="dxa"/>
        <w:tblCellMar>
          <w:top w:w="15" w:type="dxa"/>
          <w:left w:w="15" w:type="dxa"/>
          <w:bottom w:w="15" w:type="dxa"/>
          <w:right w:w="15" w:type="dxa"/>
        </w:tblCellMar>
        <w:tblLook w:val="04A0"/>
      </w:tblPr>
      <w:tblGrid>
        <w:gridCol w:w="4902"/>
        <w:gridCol w:w="3511"/>
        <w:gridCol w:w="4091"/>
        <w:gridCol w:w="9096"/>
      </w:tblGrid>
      <w:tr w:rsidR="00587E6D" w:rsidRPr="00587E6D" w:rsidTr="00587E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Официално наименование: </w:t>
            </w:r>
            <w:r w:rsidRPr="00587E6D">
              <w:rPr>
                <w:rFonts w:ascii="Courier New" w:eastAsia="Times New Roman" w:hAnsi="Courier New" w:cs="Courier New"/>
                <w:sz w:val="20"/>
                <w:lang w:eastAsia="bg-BG"/>
              </w:rPr>
              <w:t>Община Симеоновград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Национален регистрационен номер: </w:t>
            </w:r>
            <w:r w:rsidRPr="00587E6D">
              <w:rPr>
                <w:rFonts w:ascii="Courier New" w:eastAsia="Times New Roman" w:hAnsi="Courier New" w:cs="Courier New"/>
                <w:sz w:val="20"/>
                <w:lang w:eastAsia="bg-BG"/>
              </w:rPr>
              <w:t>000903729</w:t>
            </w:r>
          </w:p>
        </w:tc>
      </w:tr>
      <w:tr w:rsidR="00587E6D" w:rsidRPr="00587E6D" w:rsidTr="00587E6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Пощенски адрес: </w:t>
            </w:r>
            <w:r w:rsidRPr="00587E6D">
              <w:rPr>
                <w:rFonts w:ascii="Courier New" w:eastAsia="Times New Roman" w:hAnsi="Courier New" w:cs="Courier New"/>
                <w:sz w:val="20"/>
                <w:lang w:eastAsia="bg-BG"/>
              </w:rPr>
              <w:t>пл. „Шейновски“ № 3</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Град: </w:t>
            </w:r>
            <w:r w:rsidRPr="00587E6D">
              <w:rPr>
                <w:rFonts w:ascii="Courier New" w:eastAsia="Times New Roman" w:hAnsi="Courier New" w:cs="Courier New"/>
                <w:sz w:val="20"/>
                <w:lang w:eastAsia="bg-BG"/>
              </w:rPr>
              <w:t>гр. Симеоновград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код NUTS: </w:t>
            </w:r>
            <w:r w:rsidRPr="00587E6D">
              <w:rPr>
                <w:rFonts w:ascii="Courier New" w:eastAsia="Times New Roman" w:hAnsi="Courier New" w:cs="Courier New"/>
                <w:sz w:val="20"/>
                <w:lang w:eastAsia="bg-BG"/>
              </w:rPr>
              <w:t>BG422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Пощенски код: </w:t>
            </w:r>
            <w:r w:rsidRPr="00587E6D">
              <w:rPr>
                <w:rFonts w:ascii="Courier New" w:eastAsia="Times New Roman" w:hAnsi="Courier New" w:cs="Courier New"/>
                <w:sz w:val="20"/>
                <w:lang w:eastAsia="bg-BG"/>
              </w:rPr>
              <w:t>6490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Държава: </w:t>
            </w:r>
            <w:r w:rsidRPr="00587E6D">
              <w:rPr>
                <w:rFonts w:ascii="Courier New" w:eastAsia="Times New Roman" w:hAnsi="Courier New" w:cs="Courier New"/>
                <w:sz w:val="20"/>
                <w:lang w:eastAsia="bg-BG"/>
              </w:rPr>
              <w:t>България</w:t>
            </w:r>
          </w:p>
        </w:tc>
      </w:tr>
      <w:tr w:rsidR="00587E6D" w:rsidRPr="00587E6D" w:rsidTr="00587E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Лице за контакт: </w:t>
            </w:r>
            <w:r w:rsidRPr="00587E6D">
              <w:rPr>
                <w:rFonts w:ascii="Courier New" w:eastAsia="Times New Roman" w:hAnsi="Courier New" w:cs="Courier New"/>
                <w:sz w:val="20"/>
                <w:lang w:eastAsia="bg-BG"/>
              </w:rPr>
              <w:t>Мими Дачева,Гергана Димова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Телефон: </w:t>
            </w:r>
            <w:r w:rsidRPr="00587E6D">
              <w:rPr>
                <w:rFonts w:ascii="Courier New" w:eastAsia="Times New Roman" w:hAnsi="Courier New" w:cs="Courier New"/>
                <w:sz w:val="20"/>
                <w:lang w:eastAsia="bg-BG"/>
              </w:rPr>
              <w:t>+359 3781-2341</w:t>
            </w:r>
          </w:p>
        </w:tc>
      </w:tr>
      <w:tr w:rsidR="00587E6D" w:rsidRPr="00587E6D" w:rsidTr="00587E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Електронна поща: </w:t>
            </w:r>
            <w:r w:rsidRPr="00587E6D">
              <w:rPr>
                <w:rFonts w:ascii="Courier New" w:eastAsia="Times New Roman" w:hAnsi="Courier New" w:cs="Courier New"/>
                <w:sz w:val="20"/>
                <w:lang w:eastAsia="bg-BG"/>
              </w:rPr>
              <w:t>obshtina_simgrad@abv.bg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Факс: </w:t>
            </w:r>
            <w:r w:rsidRPr="00587E6D">
              <w:rPr>
                <w:rFonts w:ascii="Courier New" w:eastAsia="Times New Roman" w:hAnsi="Courier New" w:cs="Courier New"/>
                <w:sz w:val="20"/>
                <w:lang w:eastAsia="bg-BG"/>
              </w:rPr>
              <w:t>+359 3781-2006</w:t>
            </w:r>
          </w:p>
        </w:tc>
      </w:tr>
      <w:tr w:rsidR="00587E6D" w:rsidRPr="00587E6D" w:rsidTr="00587E6D">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before="100" w:beforeAutospacing="1" w:after="100" w:afterAutospacing="1"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Интернет адрес/и</w:t>
            </w:r>
          </w:p>
          <w:p w:rsidR="00587E6D" w:rsidRPr="00587E6D" w:rsidRDefault="00587E6D" w:rsidP="00587E6D">
            <w:pPr>
              <w:spacing w:before="100" w:beforeAutospacing="1" w:after="100" w:afterAutospacing="1"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Основен адрес: </w:t>
            </w:r>
            <w:r w:rsidRPr="00587E6D">
              <w:rPr>
                <w:rFonts w:ascii="Times New Roman" w:eastAsia="Times New Roman" w:hAnsi="Times New Roman" w:cs="Times New Roman"/>
                <w:i/>
                <w:iCs/>
                <w:sz w:val="24"/>
                <w:szCs w:val="24"/>
                <w:lang w:eastAsia="bg-BG"/>
              </w:rPr>
              <w:t>(URL)</w:t>
            </w:r>
            <w:r w:rsidRPr="00587E6D">
              <w:rPr>
                <w:rFonts w:ascii="Times New Roman" w:eastAsia="Times New Roman" w:hAnsi="Times New Roman" w:cs="Times New Roman"/>
                <w:sz w:val="24"/>
                <w:szCs w:val="24"/>
                <w:lang w:eastAsia="bg-BG"/>
              </w:rPr>
              <w:t> </w:t>
            </w:r>
            <w:hyperlink r:id="rId7" w:tgtFrame="_blank" w:history="1">
              <w:r w:rsidRPr="00587E6D">
                <w:rPr>
                  <w:rFonts w:ascii="Courier New" w:eastAsia="Times New Roman" w:hAnsi="Courier New" w:cs="Courier New"/>
                  <w:color w:val="0000FF"/>
                  <w:sz w:val="20"/>
                  <w:u w:val="single"/>
                  <w:lang w:eastAsia="bg-BG"/>
                </w:rPr>
                <w:t>http://www.simeonovgrad.bg</w:t>
              </w:r>
            </w:hyperlink>
          </w:p>
          <w:p w:rsidR="00587E6D" w:rsidRPr="00587E6D" w:rsidRDefault="00587E6D" w:rsidP="00587E6D">
            <w:pPr>
              <w:spacing w:before="100" w:beforeAutospacing="1" w:after="100" w:afterAutospacing="1"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Адрес на профила на купувача: </w:t>
            </w:r>
            <w:r w:rsidRPr="00587E6D">
              <w:rPr>
                <w:rFonts w:ascii="Times New Roman" w:eastAsia="Times New Roman" w:hAnsi="Times New Roman" w:cs="Times New Roman"/>
                <w:i/>
                <w:iCs/>
                <w:sz w:val="24"/>
                <w:szCs w:val="24"/>
                <w:lang w:eastAsia="bg-BG"/>
              </w:rPr>
              <w:t>(URL)</w:t>
            </w:r>
            <w:r w:rsidRPr="00587E6D">
              <w:rPr>
                <w:rFonts w:ascii="Times New Roman" w:eastAsia="Times New Roman" w:hAnsi="Times New Roman" w:cs="Times New Roman"/>
                <w:sz w:val="24"/>
                <w:szCs w:val="24"/>
                <w:lang w:eastAsia="bg-BG"/>
              </w:rPr>
              <w:t> </w:t>
            </w:r>
            <w:hyperlink r:id="rId8" w:tgtFrame="_blank" w:history="1">
              <w:r w:rsidRPr="00587E6D">
                <w:rPr>
                  <w:rFonts w:ascii="Courier New" w:eastAsia="Times New Roman" w:hAnsi="Courier New" w:cs="Courier New"/>
                  <w:color w:val="0000FF"/>
                  <w:sz w:val="20"/>
                  <w:u w:val="single"/>
                  <w:lang w:eastAsia="bg-BG"/>
                </w:rPr>
                <w:t>http://www.simeonovgrad.bg/profilebuyer</w:t>
              </w:r>
            </w:hyperlink>
          </w:p>
        </w:tc>
      </w:tr>
    </w:tbl>
    <w:p w:rsidR="00587E6D" w:rsidRPr="00587E6D" w:rsidRDefault="00587E6D" w:rsidP="00587E6D">
      <w:pPr>
        <w:spacing w:after="0" w:line="240" w:lineRule="auto"/>
        <w:rPr>
          <w:rFonts w:ascii="Trebuchet MS" w:eastAsia="Times New Roman" w:hAnsi="Trebuchet MS" w:cs="Times New Roman"/>
          <w:color w:val="000000"/>
          <w:sz w:val="16"/>
          <w:szCs w:val="16"/>
          <w:lang w:eastAsia="bg-BG"/>
        </w:rPr>
      </w:pPr>
    </w:p>
    <w:p w:rsidR="00587E6D" w:rsidRPr="00587E6D" w:rsidRDefault="00587E6D" w:rsidP="00587E6D">
      <w:pPr>
        <w:spacing w:before="100" w:beforeAutospacing="1" w:after="100" w:afterAutospacing="1"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b/>
          <w:bCs/>
          <w:color w:val="000000"/>
          <w:sz w:val="18"/>
          <w:lang w:eastAsia="bg-BG"/>
        </w:rPr>
        <w:t>I.2) Съвместно възлагане</w:t>
      </w:r>
    </w:p>
    <w:tbl>
      <w:tblPr>
        <w:tblW w:w="21600" w:type="dxa"/>
        <w:tblCellMar>
          <w:top w:w="15" w:type="dxa"/>
          <w:left w:w="15" w:type="dxa"/>
          <w:bottom w:w="15" w:type="dxa"/>
          <w:right w:w="15" w:type="dxa"/>
        </w:tblCellMar>
        <w:tblLook w:val="04A0"/>
      </w:tblPr>
      <w:tblGrid>
        <w:gridCol w:w="21600"/>
      </w:tblGrid>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585"/>
              <w:gridCol w:w="15375"/>
            </w:tblGrid>
            <w:tr w:rsidR="00587E6D" w:rsidRPr="00587E6D">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Поръчката обхваща съвместно възлагане: </w:t>
                  </w:r>
                  <w:r w:rsidRPr="00587E6D">
                    <w:rPr>
                      <w:rFonts w:ascii="Courier New" w:eastAsia="Times New Roman" w:hAnsi="Courier New" w:cs="Courier New"/>
                      <w:sz w:val="20"/>
                      <w:lang w:eastAsia="bg-BG"/>
                    </w:rPr>
                    <w:t>НЕ</w:t>
                  </w:r>
                </w:p>
              </w:tc>
            </w:tr>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В случай на съвместно възлагане, обхващащо различни държави - приложимото национално законодателство в сферата на обществените поръчки: </w:t>
                  </w:r>
                </w:p>
              </w:tc>
            </w:tr>
            <w:tr w:rsidR="00587E6D" w:rsidRPr="00587E6D">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Поръчката се възлага от централен орган за покупки: </w:t>
                  </w:r>
                  <w:r w:rsidRPr="00587E6D">
                    <w:rPr>
                      <w:rFonts w:ascii="Courier New" w:eastAsia="Times New Roman" w:hAnsi="Courier New" w:cs="Courier New"/>
                      <w:sz w:val="20"/>
                      <w:lang w:eastAsia="bg-BG"/>
                    </w:rPr>
                    <w:t>НЕ</w:t>
                  </w: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bl>
    <w:p w:rsidR="00587E6D" w:rsidRPr="00587E6D" w:rsidRDefault="00587E6D" w:rsidP="00587E6D">
      <w:pPr>
        <w:spacing w:after="0" w:line="240" w:lineRule="auto"/>
        <w:rPr>
          <w:rFonts w:ascii="Trebuchet MS" w:eastAsia="Times New Roman" w:hAnsi="Trebuchet MS" w:cs="Times New Roman"/>
          <w:color w:val="000000"/>
          <w:sz w:val="16"/>
          <w:szCs w:val="16"/>
          <w:lang w:eastAsia="bg-BG"/>
        </w:rPr>
      </w:pPr>
    </w:p>
    <w:p w:rsidR="00587E6D" w:rsidRPr="00587E6D" w:rsidRDefault="00587E6D" w:rsidP="00587E6D">
      <w:pPr>
        <w:spacing w:before="100" w:beforeAutospacing="1" w:after="100" w:afterAutospacing="1"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b/>
          <w:bCs/>
          <w:color w:val="000000"/>
          <w:sz w:val="18"/>
          <w:lang w:eastAsia="bg-BG"/>
        </w:rPr>
        <w:t>I.3) Комуникация </w:t>
      </w:r>
    </w:p>
    <w:tbl>
      <w:tblPr>
        <w:tblW w:w="21600" w:type="dxa"/>
        <w:tblCellMar>
          <w:top w:w="15" w:type="dxa"/>
          <w:left w:w="15" w:type="dxa"/>
          <w:bottom w:w="15" w:type="dxa"/>
          <w:right w:w="15" w:type="dxa"/>
        </w:tblCellMar>
        <w:tblLook w:val="04A0"/>
      </w:tblPr>
      <w:tblGrid>
        <w:gridCol w:w="21600"/>
      </w:tblGrid>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11734"/>
            </w:tblGrid>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11494"/>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lastRenderedPageBreak/>
                          <w:t>Документацията за обществената поръчка е достъпна за неограничен и пълен пряк безплатен достъп на: (URL)</w:t>
                        </w:r>
                      </w:p>
                    </w:tc>
                  </w:tr>
                </w:tbl>
                <w:p w:rsidR="00587E6D" w:rsidRPr="00587E6D" w:rsidRDefault="00587E6D" w:rsidP="00587E6D">
                  <w:pPr>
                    <w:spacing w:after="0" w:line="240" w:lineRule="auto"/>
                    <w:rPr>
                      <w:rFonts w:ascii="Courier New" w:eastAsia="Times New Roman" w:hAnsi="Courier New" w:cs="Courier New"/>
                      <w:sz w:val="24"/>
                      <w:szCs w:val="24"/>
                      <w:lang w:eastAsia="bg-BG"/>
                    </w:rPr>
                  </w:pPr>
                </w:p>
              </w:tc>
            </w:tr>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(URL): </w:t>
                  </w:r>
                  <w:hyperlink r:id="rId9" w:tgtFrame="_blank" w:history="1">
                    <w:r w:rsidRPr="00587E6D">
                      <w:rPr>
                        <w:rFonts w:ascii="Courier New" w:eastAsia="Times New Roman" w:hAnsi="Courier New" w:cs="Courier New"/>
                        <w:color w:val="0000FF"/>
                        <w:sz w:val="20"/>
                        <w:u w:val="single"/>
                        <w:lang w:eastAsia="bg-BG"/>
                      </w:rPr>
                      <w:t>http://www.simeonovgrad.bg/profilebuyer</w:t>
                    </w:r>
                  </w:hyperlink>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5847"/>
            </w:tblGrid>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Courier New" w:eastAsia="Times New Roman" w:hAnsi="Courier New" w:cs="Courier New"/>
                      <w:sz w:val="20"/>
                      <w:szCs w:val="20"/>
                      <w:lang w:eastAsia="bg-BG"/>
                    </w:rPr>
                  </w:pPr>
                  <w:r w:rsidRPr="00587E6D">
                    <w:rPr>
                      <w:rFonts w:ascii="Times New Roman" w:eastAsia="Times New Roman" w:hAnsi="Times New Roman" w:cs="Times New Roman"/>
                      <w:sz w:val="24"/>
                      <w:szCs w:val="24"/>
                      <w:lang w:eastAsia="bg-BG"/>
                    </w:rPr>
                    <w:t>Допълнителна информация може да бъде получена от:</w:t>
                  </w:r>
                </w:p>
                <w:tbl>
                  <w:tblPr>
                    <w:tblW w:w="0" w:type="auto"/>
                    <w:tblCellSpacing w:w="15" w:type="dxa"/>
                    <w:tblCellMar>
                      <w:top w:w="15" w:type="dxa"/>
                      <w:left w:w="15" w:type="dxa"/>
                      <w:bottom w:w="15" w:type="dxa"/>
                      <w:right w:w="15" w:type="dxa"/>
                    </w:tblCellMar>
                    <w:tblLook w:val="04A0"/>
                  </w:tblPr>
                  <w:tblGrid>
                    <w:gridCol w:w="4574"/>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Горепосоченото/</w:t>
                        </w:r>
                        <w:proofErr w:type="spellStart"/>
                        <w:r w:rsidRPr="00587E6D">
                          <w:rPr>
                            <w:rFonts w:ascii="Times New Roman" w:eastAsia="Times New Roman" w:hAnsi="Times New Roman" w:cs="Times New Roman"/>
                            <w:sz w:val="24"/>
                            <w:szCs w:val="24"/>
                            <w:lang w:eastAsia="bg-BG"/>
                          </w:rPr>
                          <w:t>ите</w:t>
                        </w:r>
                        <w:proofErr w:type="spellEnd"/>
                        <w:r w:rsidRPr="00587E6D">
                          <w:rPr>
                            <w:rFonts w:ascii="Times New Roman" w:eastAsia="Times New Roman" w:hAnsi="Times New Roman" w:cs="Times New Roman"/>
                            <w:sz w:val="24"/>
                            <w:szCs w:val="24"/>
                            <w:lang w:eastAsia="bg-BG"/>
                          </w:rPr>
                          <w:t xml:space="preserve"> място/места за контакт</w:t>
                        </w:r>
                      </w:p>
                    </w:tc>
                  </w:tr>
                </w:tbl>
                <w:p w:rsidR="00587E6D" w:rsidRPr="00587E6D" w:rsidRDefault="00587E6D" w:rsidP="00587E6D">
                  <w:pPr>
                    <w:spacing w:after="0" w:line="240" w:lineRule="auto"/>
                    <w:rPr>
                      <w:rFonts w:ascii="Courier New" w:eastAsia="Times New Roman" w:hAnsi="Courier New" w:cs="Courier New"/>
                      <w:sz w:val="24"/>
                      <w:szCs w:val="24"/>
                      <w:lang w:eastAsia="bg-BG"/>
                    </w:rPr>
                  </w:pP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6921"/>
            </w:tblGrid>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Courier New" w:eastAsia="Times New Roman" w:hAnsi="Courier New" w:cs="Courier New"/>
                      <w:sz w:val="20"/>
                      <w:szCs w:val="20"/>
                      <w:lang w:eastAsia="bg-BG"/>
                    </w:rPr>
                  </w:pPr>
                  <w:r w:rsidRPr="00587E6D">
                    <w:rPr>
                      <w:rFonts w:ascii="Times New Roman" w:eastAsia="Times New Roman" w:hAnsi="Times New Roman" w:cs="Times New Roman"/>
                      <w:sz w:val="24"/>
                      <w:szCs w:val="24"/>
                      <w:lang w:eastAsia="bg-BG"/>
                    </w:rPr>
                    <w:t>Офертите или заявленията за участие трябва да бъдат изпратени:</w:t>
                  </w:r>
                </w:p>
                <w:tbl>
                  <w:tblPr>
                    <w:tblW w:w="0" w:type="auto"/>
                    <w:tblCellSpacing w:w="15" w:type="dxa"/>
                    <w:tblCellMar>
                      <w:top w:w="15" w:type="dxa"/>
                      <w:left w:w="15" w:type="dxa"/>
                      <w:bottom w:w="15" w:type="dxa"/>
                      <w:right w:w="15" w:type="dxa"/>
                    </w:tblCellMar>
                    <w:tblLook w:val="04A0"/>
                  </w:tblPr>
                  <w:tblGrid>
                    <w:gridCol w:w="4574"/>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Горепосоченото/</w:t>
                        </w:r>
                        <w:proofErr w:type="spellStart"/>
                        <w:r w:rsidRPr="00587E6D">
                          <w:rPr>
                            <w:rFonts w:ascii="Times New Roman" w:eastAsia="Times New Roman" w:hAnsi="Times New Roman" w:cs="Times New Roman"/>
                            <w:sz w:val="24"/>
                            <w:szCs w:val="24"/>
                            <w:lang w:eastAsia="bg-BG"/>
                          </w:rPr>
                          <w:t>ите</w:t>
                        </w:r>
                        <w:proofErr w:type="spellEnd"/>
                        <w:r w:rsidRPr="00587E6D">
                          <w:rPr>
                            <w:rFonts w:ascii="Times New Roman" w:eastAsia="Times New Roman" w:hAnsi="Times New Roman" w:cs="Times New Roman"/>
                            <w:sz w:val="24"/>
                            <w:szCs w:val="24"/>
                            <w:lang w:eastAsia="bg-BG"/>
                          </w:rPr>
                          <w:t xml:space="preserve"> място/места за контакт</w:t>
                        </w:r>
                      </w:p>
                    </w:tc>
                  </w:tr>
                </w:tbl>
                <w:p w:rsidR="00587E6D" w:rsidRPr="00587E6D" w:rsidRDefault="00587E6D" w:rsidP="00587E6D">
                  <w:pPr>
                    <w:spacing w:after="0" w:line="240" w:lineRule="auto"/>
                    <w:rPr>
                      <w:rFonts w:ascii="Courier New" w:eastAsia="Times New Roman" w:hAnsi="Courier New" w:cs="Courier New"/>
                      <w:sz w:val="24"/>
                      <w:szCs w:val="24"/>
                      <w:lang w:eastAsia="bg-BG"/>
                    </w:rPr>
                  </w:pPr>
                </w:p>
              </w:tc>
            </w:tr>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електронно посредством: </w:t>
                  </w:r>
                  <w:r w:rsidRPr="00587E6D">
                    <w:rPr>
                      <w:rFonts w:ascii="Courier New" w:eastAsia="Times New Roman" w:hAnsi="Courier New" w:cs="Courier New"/>
                      <w:sz w:val="20"/>
                      <w:lang w:eastAsia="bg-BG"/>
                    </w:rPr>
                    <w:t>НЕ</w:t>
                  </w:r>
                  <w:r w:rsidRPr="00587E6D">
                    <w:rPr>
                      <w:rFonts w:ascii="Times New Roman" w:eastAsia="Times New Roman" w:hAnsi="Times New Roman" w:cs="Times New Roman"/>
                      <w:sz w:val="24"/>
                      <w:szCs w:val="24"/>
                      <w:lang w:eastAsia="bg-BG"/>
                    </w:rPr>
                    <w:t>  </w:t>
                  </w: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18881"/>
            </w:tblGrid>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Електронната комуникация изисква използването на средства и устройства, които по принцип не са достъпни. Възможен е неограничен и пълен пряк безплатен достъп на: </w:t>
                  </w:r>
                  <w:r w:rsidRPr="00587E6D">
                    <w:rPr>
                      <w:rFonts w:ascii="Courier New" w:eastAsia="Times New Roman" w:hAnsi="Courier New" w:cs="Courier New"/>
                      <w:sz w:val="20"/>
                      <w:lang w:eastAsia="bg-BG"/>
                    </w:rPr>
                    <w:t>НЕ</w:t>
                  </w:r>
                  <w:r w:rsidRPr="00587E6D">
                    <w:rPr>
                      <w:rFonts w:ascii="Times New Roman" w:eastAsia="Times New Roman" w:hAnsi="Times New Roman" w:cs="Times New Roman"/>
                      <w:sz w:val="24"/>
                      <w:szCs w:val="24"/>
                      <w:lang w:eastAsia="bg-BG"/>
                    </w:rPr>
                    <w:t> (URL):</w:t>
                  </w: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bl>
    <w:p w:rsidR="00587E6D" w:rsidRPr="00587E6D" w:rsidRDefault="00587E6D" w:rsidP="00587E6D">
      <w:pPr>
        <w:spacing w:after="0" w:line="240" w:lineRule="auto"/>
        <w:rPr>
          <w:rFonts w:ascii="Trebuchet MS" w:eastAsia="Times New Roman" w:hAnsi="Trebuchet MS" w:cs="Times New Roman"/>
          <w:color w:val="000000"/>
          <w:sz w:val="16"/>
          <w:szCs w:val="16"/>
          <w:lang w:eastAsia="bg-BG"/>
        </w:rPr>
      </w:pPr>
    </w:p>
    <w:p w:rsidR="00587E6D" w:rsidRPr="00587E6D" w:rsidRDefault="00587E6D" w:rsidP="00587E6D">
      <w:pPr>
        <w:spacing w:before="100" w:beforeAutospacing="1" w:after="100" w:afterAutospacing="1"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b/>
          <w:bCs/>
          <w:color w:val="000000"/>
          <w:sz w:val="18"/>
          <w:lang w:eastAsia="bg-BG"/>
        </w:rPr>
        <w:t>I.4) Вид на възлагащия орган</w:t>
      </w:r>
      <w:r w:rsidRPr="00587E6D">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tblPr>
      <w:tblGrid>
        <w:gridCol w:w="21600"/>
      </w:tblGrid>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3342"/>
            </w:tblGrid>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3102"/>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Регионален или местен орган</w:t>
                        </w:r>
                      </w:p>
                    </w:tc>
                  </w:tr>
                </w:tbl>
                <w:p w:rsidR="00587E6D" w:rsidRPr="00587E6D" w:rsidRDefault="00587E6D" w:rsidP="00587E6D">
                  <w:pPr>
                    <w:spacing w:after="0" w:line="240" w:lineRule="auto"/>
                    <w:rPr>
                      <w:rFonts w:ascii="Courier New" w:eastAsia="Times New Roman" w:hAnsi="Courier New" w:cs="Courier New"/>
                      <w:sz w:val="24"/>
                      <w:szCs w:val="24"/>
                      <w:lang w:eastAsia="bg-BG"/>
                    </w:rPr>
                  </w:pP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bl>
    <w:p w:rsidR="00587E6D" w:rsidRPr="00587E6D" w:rsidRDefault="00587E6D" w:rsidP="00587E6D">
      <w:pPr>
        <w:spacing w:after="0" w:line="240" w:lineRule="auto"/>
        <w:rPr>
          <w:rFonts w:ascii="Trebuchet MS" w:eastAsia="Times New Roman" w:hAnsi="Trebuchet MS" w:cs="Times New Roman"/>
          <w:color w:val="000000"/>
          <w:sz w:val="16"/>
          <w:szCs w:val="16"/>
          <w:lang w:eastAsia="bg-BG"/>
        </w:rPr>
      </w:pPr>
    </w:p>
    <w:p w:rsidR="00587E6D" w:rsidRPr="00587E6D" w:rsidRDefault="00587E6D" w:rsidP="00587E6D">
      <w:pPr>
        <w:spacing w:before="100" w:beforeAutospacing="1" w:after="100" w:afterAutospacing="1"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b/>
          <w:bCs/>
          <w:color w:val="000000"/>
          <w:sz w:val="18"/>
          <w:lang w:eastAsia="bg-BG"/>
        </w:rPr>
        <w:t>I.5) Основна дейност</w:t>
      </w:r>
      <w:r w:rsidRPr="00587E6D">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tblPr>
      <w:tblGrid>
        <w:gridCol w:w="21600"/>
      </w:tblGrid>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2974"/>
            </w:tblGrid>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2734"/>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Общи обществени услуги</w:t>
                        </w:r>
                      </w:p>
                    </w:tc>
                  </w:tr>
                </w:tbl>
                <w:p w:rsidR="00587E6D" w:rsidRPr="00587E6D" w:rsidRDefault="00587E6D" w:rsidP="00587E6D">
                  <w:pPr>
                    <w:spacing w:after="0" w:line="240" w:lineRule="auto"/>
                    <w:rPr>
                      <w:rFonts w:ascii="Courier New" w:eastAsia="Times New Roman" w:hAnsi="Courier New" w:cs="Courier New"/>
                      <w:sz w:val="24"/>
                      <w:szCs w:val="24"/>
                      <w:lang w:eastAsia="bg-BG"/>
                    </w:rPr>
                  </w:pP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bl>
    <w:p w:rsidR="00587E6D" w:rsidRPr="00587E6D" w:rsidRDefault="00587E6D" w:rsidP="00587E6D">
      <w:pPr>
        <w:spacing w:after="0" w:line="240" w:lineRule="auto"/>
        <w:rPr>
          <w:rFonts w:ascii="Trebuchet MS" w:eastAsia="Times New Roman" w:hAnsi="Trebuchet MS" w:cs="Times New Roman"/>
          <w:b/>
          <w:bCs/>
          <w:color w:val="000000"/>
          <w:lang w:eastAsia="bg-BG"/>
        </w:rPr>
      </w:pPr>
      <w:r w:rsidRPr="00587E6D">
        <w:rPr>
          <w:rFonts w:ascii="Trebuchet MS" w:eastAsia="Times New Roman" w:hAnsi="Trebuchet MS" w:cs="Times New Roman"/>
          <w:b/>
          <w:bCs/>
          <w:color w:val="000000"/>
          <w:lang w:eastAsia="bg-BG"/>
        </w:rPr>
        <w:t>Раздел II: Предмет</w:t>
      </w:r>
    </w:p>
    <w:p w:rsidR="00587E6D" w:rsidRPr="00587E6D" w:rsidRDefault="00587E6D" w:rsidP="00587E6D">
      <w:pPr>
        <w:spacing w:before="100" w:beforeAutospacing="1" w:after="100" w:afterAutospacing="1"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b/>
          <w:bCs/>
          <w:color w:val="000000"/>
          <w:sz w:val="18"/>
          <w:lang w:eastAsia="bg-BG"/>
        </w:rPr>
        <w:t>II.1) Обхват на обществената поръчка</w:t>
      </w:r>
    </w:p>
    <w:tbl>
      <w:tblPr>
        <w:tblW w:w="21600" w:type="dxa"/>
        <w:tblCellMar>
          <w:top w:w="15" w:type="dxa"/>
          <w:left w:w="15" w:type="dxa"/>
          <w:bottom w:w="15" w:type="dxa"/>
          <w:right w:w="15" w:type="dxa"/>
        </w:tblCellMar>
        <w:tblLook w:val="04A0"/>
      </w:tblPr>
      <w:tblGrid>
        <w:gridCol w:w="19718"/>
        <w:gridCol w:w="2049"/>
      </w:tblGrid>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II.1.1) Наименование</w:t>
            </w:r>
            <w:r w:rsidRPr="00587E6D">
              <w:rPr>
                <w:rFonts w:ascii="Times New Roman" w:eastAsia="Times New Roman" w:hAnsi="Times New Roman" w:cs="Times New Roman"/>
                <w:sz w:val="24"/>
                <w:szCs w:val="24"/>
                <w:lang w:eastAsia="bg-BG"/>
              </w:rPr>
              <w:t>: </w:t>
            </w:r>
            <w:r w:rsidRPr="00587E6D">
              <w:rPr>
                <w:rFonts w:ascii="Courier New" w:eastAsia="Times New Roman" w:hAnsi="Courier New" w:cs="Courier New"/>
                <w:sz w:val="20"/>
                <w:lang w:eastAsia="bg-BG"/>
              </w:rPr>
              <w:t>Инженеринг – проектиране, изпълнение на СМР и авторски надзор на обект: „Ремонт на улици, площади и междублокови пространства в град Симеоновград, Община Симеоновград, Област Хасково“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Референтен номер: </w:t>
            </w:r>
            <w:r w:rsidRPr="00587E6D">
              <w:rPr>
                <w:rFonts w:ascii="Times New Roman" w:eastAsia="Times New Roman" w:hAnsi="Times New Roman" w:cs="Times New Roman"/>
                <w:sz w:val="24"/>
                <w:szCs w:val="24"/>
                <w:vertAlign w:val="superscript"/>
                <w:lang w:eastAsia="bg-BG"/>
              </w:rPr>
              <w:t>2</w:t>
            </w: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II.1.2) Основен CPV код</w:t>
            </w:r>
            <w:r w:rsidRPr="00587E6D">
              <w:rPr>
                <w:rFonts w:ascii="Times New Roman" w:eastAsia="Times New Roman" w:hAnsi="Times New Roman" w:cs="Times New Roman"/>
                <w:sz w:val="24"/>
                <w:szCs w:val="24"/>
                <w:lang w:eastAsia="bg-BG"/>
              </w:rPr>
              <w:t>: </w:t>
            </w:r>
            <w:r w:rsidRPr="00587E6D">
              <w:rPr>
                <w:rFonts w:ascii="Courier New" w:eastAsia="Times New Roman" w:hAnsi="Courier New" w:cs="Courier New"/>
                <w:sz w:val="20"/>
                <w:lang w:eastAsia="bg-BG"/>
              </w:rPr>
              <w:t>45000000</w:t>
            </w:r>
            <w:r w:rsidRPr="00587E6D">
              <w:rPr>
                <w:rFonts w:ascii="Times New Roman" w:eastAsia="Times New Roman" w:hAnsi="Times New Roman" w:cs="Times New Roman"/>
                <w:sz w:val="24"/>
                <w:szCs w:val="24"/>
                <w:lang w:eastAsia="bg-BG"/>
              </w:rPr>
              <w:t>      Допълнителен CPV код: </w:t>
            </w:r>
            <w:r w:rsidRPr="00587E6D">
              <w:rPr>
                <w:rFonts w:ascii="Times New Roman" w:eastAsia="Times New Roman" w:hAnsi="Times New Roman" w:cs="Times New Roman"/>
                <w:sz w:val="24"/>
                <w:szCs w:val="24"/>
                <w:vertAlign w:val="superscript"/>
                <w:lang w:eastAsia="bg-BG"/>
              </w:rPr>
              <w:t>1</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vertAlign w:val="superscript"/>
                <w:lang w:eastAsia="bg-BG"/>
              </w:rPr>
              <w:t>2</w:t>
            </w: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2717"/>
            </w:tblGrid>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Courier New" w:eastAsia="Times New Roman" w:hAnsi="Courier New" w:cs="Courier New"/>
                      <w:sz w:val="20"/>
                      <w:szCs w:val="20"/>
                      <w:lang w:eastAsia="bg-BG"/>
                    </w:rPr>
                  </w:pPr>
                  <w:r w:rsidRPr="00587E6D">
                    <w:rPr>
                      <w:rFonts w:ascii="Times New Roman" w:eastAsia="Times New Roman" w:hAnsi="Times New Roman" w:cs="Times New Roman"/>
                      <w:b/>
                      <w:bCs/>
                      <w:sz w:val="24"/>
                      <w:szCs w:val="24"/>
                      <w:lang w:eastAsia="bg-BG"/>
                    </w:rPr>
                    <w:t>II.1.3) Вид на поръчка</w:t>
                  </w:r>
                  <w:r w:rsidRPr="00587E6D">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tblPr>
                  <w:tblGrid>
                    <w:gridCol w:w="1500"/>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Строителство</w:t>
                        </w:r>
                      </w:p>
                    </w:tc>
                  </w:tr>
                </w:tbl>
                <w:p w:rsidR="00587E6D" w:rsidRPr="00587E6D" w:rsidRDefault="00587E6D" w:rsidP="00587E6D">
                  <w:pPr>
                    <w:spacing w:after="0" w:line="240" w:lineRule="auto"/>
                    <w:rPr>
                      <w:rFonts w:ascii="Courier New" w:eastAsia="Times New Roman" w:hAnsi="Courier New" w:cs="Courier New"/>
                      <w:sz w:val="24"/>
                      <w:szCs w:val="24"/>
                      <w:lang w:eastAsia="bg-BG"/>
                    </w:rPr>
                  </w:pP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II.1.4) Кратко описание</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r>
            <w:r w:rsidRPr="00587E6D">
              <w:rPr>
                <w:rFonts w:ascii="Courier New" w:eastAsia="Times New Roman" w:hAnsi="Courier New" w:cs="Courier New"/>
                <w:sz w:val="20"/>
                <w:lang w:eastAsia="bg-BG"/>
              </w:rPr>
              <w:t xml:space="preserve">Изпълнение на инженеринг -проектиране, авторски надзор и изпълнение на СМР на обект: „Ремонт на улици, площади и междублокови пространства в град Симеоновград, Община Симеоновград, Област Хасково“ включва:1. Разработване на работен проект по части: Геодезия; Пътна; Геодезия; Организация на движението – Постоянна и временна; Пожарна безопасност; План за безопасност и здраве (ПБЗ); План за управление на строителните отпадъци (ПУСО). 2. Авторски надзор на обекта. 3. Изпълнение на СМР за обекта с минимален обхват и дължините на участъците от улиците предмет на настоящата обществена поръчка , както следва: Улица "Генерал </w:t>
            </w:r>
            <w:proofErr w:type="spellStart"/>
            <w:r w:rsidRPr="00587E6D">
              <w:rPr>
                <w:rFonts w:ascii="Courier New" w:eastAsia="Times New Roman" w:hAnsi="Courier New" w:cs="Courier New"/>
                <w:sz w:val="20"/>
                <w:lang w:eastAsia="bg-BG"/>
              </w:rPr>
              <w:t>Столетов</w:t>
            </w:r>
            <w:proofErr w:type="spellEnd"/>
            <w:r w:rsidRPr="00587E6D">
              <w:rPr>
                <w:rFonts w:ascii="Courier New" w:eastAsia="Times New Roman" w:hAnsi="Courier New" w:cs="Courier New"/>
                <w:sz w:val="20"/>
                <w:lang w:eastAsia="bg-BG"/>
              </w:rPr>
              <w:t xml:space="preserve">" – 135м.; Улица "Райна Княгиня" – 99м.; Улица "Драва" и площад „Шейновски“ – 361м.; Улица "Тутракан" – 112м.; Улица "Отец Паисий" – 168м.; Улица "Александър Стамболийски" – 276м.; Улица „Шейновска“ – 1366,5 м.; Междублоково пространство на </w:t>
            </w:r>
            <w:proofErr w:type="spellStart"/>
            <w:r w:rsidRPr="00587E6D">
              <w:rPr>
                <w:rFonts w:ascii="Courier New" w:eastAsia="Times New Roman" w:hAnsi="Courier New" w:cs="Courier New"/>
                <w:sz w:val="20"/>
                <w:lang w:eastAsia="bg-BG"/>
              </w:rPr>
              <w:t>жил</w:t>
            </w:r>
            <w:proofErr w:type="spellEnd"/>
            <w:r w:rsidRPr="00587E6D">
              <w:rPr>
                <w:rFonts w:ascii="Courier New" w:eastAsia="Times New Roman" w:hAnsi="Courier New" w:cs="Courier New"/>
                <w:sz w:val="20"/>
                <w:lang w:eastAsia="bg-BG"/>
              </w:rPr>
              <w:t>. сграда с адрес ул. “Стефан Караджа№“ 2-4“ – 500 кв.м. с обособяване на паркинг и облагородяване на тротоарно пространство.</w:t>
            </w: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II.1.5) Прогнозна обща стойност</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vertAlign w:val="superscript"/>
                <w:lang w:eastAsia="bg-BG"/>
              </w:rPr>
              <w:t>2</w:t>
            </w:r>
            <w:r w:rsidRPr="00587E6D">
              <w:rPr>
                <w:rFonts w:ascii="Times New Roman" w:eastAsia="Times New Roman" w:hAnsi="Times New Roman" w:cs="Times New Roman"/>
                <w:sz w:val="24"/>
                <w:szCs w:val="24"/>
                <w:lang w:eastAsia="bg-BG"/>
              </w:rPr>
              <w:br/>
              <w:t>Стойност, без да се включва ДДС: </w:t>
            </w:r>
            <w:r w:rsidRPr="00587E6D">
              <w:rPr>
                <w:rFonts w:ascii="Courier New" w:eastAsia="Times New Roman" w:hAnsi="Courier New" w:cs="Courier New"/>
                <w:sz w:val="20"/>
                <w:lang w:eastAsia="bg-BG"/>
              </w:rPr>
              <w:t>1500000</w:t>
            </w:r>
            <w:r w:rsidRPr="00587E6D">
              <w:rPr>
                <w:rFonts w:ascii="Times New Roman" w:eastAsia="Times New Roman" w:hAnsi="Times New Roman" w:cs="Times New Roman"/>
                <w:sz w:val="24"/>
                <w:szCs w:val="24"/>
                <w:lang w:eastAsia="bg-BG"/>
              </w:rPr>
              <w:t>      Валута: </w:t>
            </w:r>
            <w:r w:rsidRPr="00587E6D">
              <w:rPr>
                <w:rFonts w:ascii="Courier New" w:eastAsia="Times New Roman" w:hAnsi="Courier New" w:cs="Courier New"/>
                <w:sz w:val="20"/>
                <w:lang w:eastAsia="bg-BG"/>
              </w:rPr>
              <w:t>BGN</w:t>
            </w:r>
            <w:r w:rsidRPr="00587E6D">
              <w:rPr>
                <w:rFonts w:ascii="Times New Roman" w:eastAsia="Times New Roman" w:hAnsi="Times New Roman" w:cs="Times New Roman"/>
                <w:sz w:val="24"/>
                <w:szCs w:val="24"/>
                <w:lang w:eastAsia="bg-BG"/>
              </w:rPr>
              <w:br/>
            </w:r>
            <w:r w:rsidRPr="00587E6D">
              <w:rPr>
                <w:rFonts w:ascii="Times New Roman" w:eastAsia="Times New Roman" w:hAnsi="Times New Roman" w:cs="Times New Roman"/>
                <w:i/>
                <w:iCs/>
                <w:sz w:val="24"/>
                <w:szCs w:val="24"/>
                <w:lang w:eastAsia="bg-BG"/>
              </w:rPr>
              <w:lastRenderedPageBreak/>
              <w:t>(за рамкови споразумения или динамични системи за покупки - прогнозна обща максимална стойност за цялата продължителност на рамковото споразумение или на динамичната система за покупки)</w:t>
            </w: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lastRenderedPageBreak/>
              <w:t>II.1.6) Информация относно обособените позиции</w:t>
            </w:r>
          </w:p>
          <w:tbl>
            <w:tblPr>
              <w:tblW w:w="0" w:type="auto"/>
              <w:tblCellSpacing w:w="15" w:type="dxa"/>
              <w:tblCellMar>
                <w:top w:w="15" w:type="dxa"/>
                <w:left w:w="15" w:type="dxa"/>
                <w:bottom w:w="15" w:type="dxa"/>
                <w:right w:w="15" w:type="dxa"/>
              </w:tblCellMar>
              <w:tblLook w:val="04A0"/>
            </w:tblPr>
            <w:tblGrid>
              <w:gridCol w:w="6012"/>
            </w:tblGrid>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Courier New" w:eastAsia="Times New Roman" w:hAnsi="Courier New" w:cs="Courier New"/>
                      <w:sz w:val="20"/>
                      <w:szCs w:val="20"/>
                      <w:lang w:eastAsia="bg-BG"/>
                    </w:rPr>
                  </w:pPr>
                  <w:r w:rsidRPr="00587E6D">
                    <w:rPr>
                      <w:rFonts w:ascii="Times New Roman" w:eastAsia="Times New Roman" w:hAnsi="Times New Roman" w:cs="Times New Roman"/>
                      <w:sz w:val="24"/>
                      <w:szCs w:val="24"/>
                      <w:lang w:eastAsia="bg-BG"/>
                    </w:rPr>
                    <w:t>Настоящата поръчка е разделена на обособени позиции:</w:t>
                  </w:r>
                </w:p>
                <w:tbl>
                  <w:tblPr>
                    <w:tblW w:w="0" w:type="auto"/>
                    <w:tblCellSpacing w:w="15" w:type="dxa"/>
                    <w:tblCellMar>
                      <w:top w:w="15" w:type="dxa"/>
                      <w:left w:w="15" w:type="dxa"/>
                      <w:bottom w:w="15" w:type="dxa"/>
                      <w:right w:w="15" w:type="dxa"/>
                    </w:tblCellMar>
                    <w:tblLook w:val="04A0"/>
                  </w:tblPr>
                  <w:tblGrid>
                    <w:gridCol w:w="325"/>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не</w:t>
                        </w:r>
                      </w:p>
                    </w:tc>
                  </w:tr>
                </w:tbl>
                <w:p w:rsidR="00587E6D" w:rsidRPr="00587E6D" w:rsidRDefault="00587E6D" w:rsidP="00587E6D">
                  <w:pPr>
                    <w:spacing w:after="0" w:line="240" w:lineRule="auto"/>
                    <w:rPr>
                      <w:rFonts w:ascii="Courier New" w:eastAsia="Times New Roman" w:hAnsi="Courier New" w:cs="Courier New"/>
                      <w:sz w:val="24"/>
                      <w:szCs w:val="24"/>
                      <w:lang w:eastAsia="bg-BG"/>
                    </w:rPr>
                  </w:pPr>
                </w:p>
              </w:tc>
            </w:tr>
          </w:tbl>
          <w:p w:rsidR="00587E6D" w:rsidRPr="00587E6D" w:rsidRDefault="00587E6D" w:rsidP="00587E6D">
            <w:pPr>
              <w:spacing w:after="0" w:line="240" w:lineRule="auto"/>
              <w:rPr>
                <w:rFonts w:ascii="Times New Roman" w:eastAsia="Times New Roman" w:hAnsi="Times New Roman" w:cs="Times New Roman"/>
                <w:vanish/>
                <w:sz w:val="24"/>
                <w:szCs w:val="24"/>
                <w:lang w:eastAsia="bg-BG"/>
              </w:rPr>
            </w:pPr>
          </w:p>
          <w:tbl>
            <w:tblPr>
              <w:tblW w:w="0" w:type="auto"/>
              <w:tblCellSpacing w:w="15" w:type="dxa"/>
              <w:tblCellMar>
                <w:top w:w="15" w:type="dxa"/>
                <w:left w:w="15" w:type="dxa"/>
                <w:bottom w:w="15" w:type="dxa"/>
                <w:right w:w="15" w:type="dxa"/>
              </w:tblCellMar>
              <w:tblLook w:val="04A0"/>
            </w:tblPr>
            <w:tblGrid>
              <w:gridCol w:w="4413"/>
            </w:tblGrid>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3926"/>
                    <w:gridCol w:w="231"/>
                  </w:tblGrid>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Оферти могат да бъдат подавани 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before="100" w:beforeAutospacing="1" w:after="100" w:afterAutospacing="1"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18"/>
                <w:lang w:eastAsia="bg-BG"/>
              </w:rPr>
              <w:t>II.2) Описание </w:t>
            </w:r>
            <w:r w:rsidRPr="00587E6D">
              <w:rPr>
                <w:rFonts w:ascii="Times New Roman" w:eastAsia="Times New Roman" w:hAnsi="Times New Roman" w:cs="Times New Roman"/>
                <w:b/>
                <w:bCs/>
                <w:sz w:val="18"/>
                <w:vertAlign w:val="superscript"/>
                <w:lang w:eastAsia="bg-BG"/>
              </w:rPr>
              <w:t>1</w:t>
            </w:r>
          </w:p>
          <w:tbl>
            <w:tblPr>
              <w:tblW w:w="21600" w:type="dxa"/>
              <w:tblCellMar>
                <w:top w:w="15" w:type="dxa"/>
                <w:left w:w="15" w:type="dxa"/>
                <w:bottom w:w="15" w:type="dxa"/>
                <w:right w:w="15" w:type="dxa"/>
              </w:tblCellMar>
              <w:tblLook w:val="04A0"/>
            </w:tblPr>
            <w:tblGrid>
              <w:gridCol w:w="10323"/>
              <w:gridCol w:w="11277"/>
            </w:tblGrid>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II.2.1) Наименование</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vertAlign w:val="superscript"/>
                      <w:lang w:eastAsia="bg-BG"/>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Обособена позиция номер: </w:t>
                  </w:r>
                  <w:r w:rsidRPr="00587E6D">
                    <w:rPr>
                      <w:rFonts w:ascii="Times New Roman" w:eastAsia="Times New Roman" w:hAnsi="Times New Roman" w:cs="Times New Roman"/>
                      <w:sz w:val="24"/>
                      <w:szCs w:val="24"/>
                      <w:vertAlign w:val="superscript"/>
                      <w:lang w:eastAsia="bg-BG"/>
                    </w:rPr>
                    <w:t>2</w:t>
                  </w: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II.2.2) Допълнителни CPV кодове </w:t>
                  </w:r>
                  <w:r w:rsidRPr="00587E6D">
                    <w:rPr>
                      <w:rFonts w:ascii="Times New Roman" w:eastAsia="Times New Roman" w:hAnsi="Times New Roman" w:cs="Times New Roman"/>
                      <w:b/>
                      <w:bCs/>
                      <w:sz w:val="24"/>
                      <w:szCs w:val="24"/>
                      <w:vertAlign w:val="superscript"/>
                      <w:lang w:eastAsia="bg-BG"/>
                    </w:rPr>
                    <w:t>2</w:t>
                  </w:r>
                  <w:r w:rsidRPr="00587E6D">
                    <w:rPr>
                      <w:rFonts w:ascii="Times New Roman" w:eastAsia="Times New Roman" w:hAnsi="Times New Roman" w:cs="Times New Roman"/>
                      <w:sz w:val="24"/>
                      <w:szCs w:val="24"/>
                      <w:lang w:eastAsia="bg-BG"/>
                    </w:rPr>
                    <w:br/>
                    <w:t>Основен CPV код: </w:t>
                  </w:r>
                  <w:r w:rsidRPr="00587E6D">
                    <w:rPr>
                      <w:rFonts w:ascii="Times New Roman" w:eastAsia="Times New Roman" w:hAnsi="Times New Roman" w:cs="Times New Roman"/>
                      <w:sz w:val="24"/>
                      <w:szCs w:val="24"/>
                      <w:vertAlign w:val="superscript"/>
                      <w:lang w:eastAsia="bg-BG"/>
                    </w:rPr>
                    <w:t>1</w:t>
                  </w:r>
                  <w:r w:rsidRPr="00587E6D">
                    <w:rPr>
                      <w:rFonts w:ascii="Times New Roman" w:eastAsia="Times New Roman" w:hAnsi="Times New Roman" w:cs="Times New Roman"/>
                      <w:sz w:val="24"/>
                      <w:szCs w:val="24"/>
                      <w:lang w:eastAsia="bg-BG"/>
                    </w:rPr>
                    <w:t> </w:t>
                  </w:r>
                  <w:r w:rsidRPr="00587E6D">
                    <w:rPr>
                      <w:rFonts w:ascii="Courier New" w:eastAsia="Times New Roman" w:hAnsi="Courier New" w:cs="Courier New"/>
                      <w:sz w:val="20"/>
                      <w:lang w:eastAsia="bg-BG"/>
                    </w:rPr>
                    <w:t>45000000</w:t>
                  </w:r>
                  <w:r w:rsidRPr="00587E6D">
                    <w:rPr>
                      <w:rFonts w:ascii="Times New Roman" w:eastAsia="Times New Roman" w:hAnsi="Times New Roman" w:cs="Times New Roman"/>
                      <w:sz w:val="24"/>
                      <w:szCs w:val="24"/>
                      <w:lang w:eastAsia="bg-BG"/>
                    </w:rPr>
                    <w:t>      Допълнителен CPV код: </w:t>
                  </w:r>
                  <w:r w:rsidRPr="00587E6D">
                    <w:rPr>
                      <w:rFonts w:ascii="Times New Roman" w:eastAsia="Times New Roman" w:hAnsi="Times New Roman" w:cs="Times New Roman"/>
                      <w:sz w:val="24"/>
                      <w:szCs w:val="24"/>
                      <w:vertAlign w:val="superscript"/>
                      <w:lang w:eastAsia="bg-BG"/>
                    </w:rPr>
                    <w:t>1</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vertAlign w:val="superscript"/>
                      <w:lang w:eastAsia="bg-BG"/>
                    </w:rPr>
                    <w:t>2</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t>Основен CPV код: </w:t>
                  </w:r>
                  <w:r w:rsidRPr="00587E6D">
                    <w:rPr>
                      <w:rFonts w:ascii="Times New Roman" w:eastAsia="Times New Roman" w:hAnsi="Times New Roman" w:cs="Times New Roman"/>
                      <w:sz w:val="24"/>
                      <w:szCs w:val="24"/>
                      <w:vertAlign w:val="superscript"/>
                      <w:lang w:eastAsia="bg-BG"/>
                    </w:rPr>
                    <w:t>1</w:t>
                  </w:r>
                  <w:r w:rsidRPr="00587E6D">
                    <w:rPr>
                      <w:rFonts w:ascii="Times New Roman" w:eastAsia="Times New Roman" w:hAnsi="Times New Roman" w:cs="Times New Roman"/>
                      <w:sz w:val="24"/>
                      <w:szCs w:val="24"/>
                      <w:lang w:eastAsia="bg-BG"/>
                    </w:rPr>
                    <w:t> </w:t>
                  </w:r>
                  <w:r w:rsidRPr="00587E6D">
                    <w:rPr>
                      <w:rFonts w:ascii="Courier New" w:eastAsia="Times New Roman" w:hAnsi="Courier New" w:cs="Courier New"/>
                      <w:sz w:val="20"/>
                      <w:lang w:eastAsia="bg-BG"/>
                    </w:rPr>
                    <w:t>71220000</w:t>
                  </w:r>
                  <w:r w:rsidRPr="00587E6D">
                    <w:rPr>
                      <w:rFonts w:ascii="Times New Roman" w:eastAsia="Times New Roman" w:hAnsi="Times New Roman" w:cs="Times New Roman"/>
                      <w:sz w:val="24"/>
                      <w:szCs w:val="24"/>
                      <w:lang w:eastAsia="bg-BG"/>
                    </w:rPr>
                    <w:t>      Допълнителен CPV код: </w:t>
                  </w:r>
                  <w:r w:rsidRPr="00587E6D">
                    <w:rPr>
                      <w:rFonts w:ascii="Times New Roman" w:eastAsia="Times New Roman" w:hAnsi="Times New Roman" w:cs="Times New Roman"/>
                      <w:sz w:val="24"/>
                      <w:szCs w:val="24"/>
                      <w:vertAlign w:val="superscript"/>
                      <w:lang w:eastAsia="bg-BG"/>
                    </w:rPr>
                    <w:t>1</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vertAlign w:val="superscript"/>
                      <w:lang w:eastAsia="bg-BG"/>
                    </w:rPr>
                    <w:t>2</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t>Основен CPV код: </w:t>
                  </w:r>
                  <w:r w:rsidRPr="00587E6D">
                    <w:rPr>
                      <w:rFonts w:ascii="Times New Roman" w:eastAsia="Times New Roman" w:hAnsi="Times New Roman" w:cs="Times New Roman"/>
                      <w:sz w:val="24"/>
                      <w:szCs w:val="24"/>
                      <w:vertAlign w:val="superscript"/>
                      <w:lang w:eastAsia="bg-BG"/>
                    </w:rPr>
                    <w:t>1</w:t>
                  </w:r>
                  <w:r w:rsidRPr="00587E6D">
                    <w:rPr>
                      <w:rFonts w:ascii="Times New Roman" w:eastAsia="Times New Roman" w:hAnsi="Times New Roman" w:cs="Times New Roman"/>
                      <w:sz w:val="24"/>
                      <w:szCs w:val="24"/>
                      <w:lang w:eastAsia="bg-BG"/>
                    </w:rPr>
                    <w:t> </w:t>
                  </w:r>
                  <w:r w:rsidRPr="00587E6D">
                    <w:rPr>
                      <w:rFonts w:ascii="Courier New" w:eastAsia="Times New Roman" w:hAnsi="Courier New" w:cs="Courier New"/>
                      <w:sz w:val="20"/>
                      <w:lang w:eastAsia="bg-BG"/>
                    </w:rPr>
                    <w:t>71240000</w:t>
                  </w:r>
                  <w:r w:rsidRPr="00587E6D">
                    <w:rPr>
                      <w:rFonts w:ascii="Times New Roman" w:eastAsia="Times New Roman" w:hAnsi="Times New Roman" w:cs="Times New Roman"/>
                      <w:sz w:val="24"/>
                      <w:szCs w:val="24"/>
                      <w:lang w:eastAsia="bg-BG"/>
                    </w:rPr>
                    <w:t>      Допълнителен CPV код: </w:t>
                  </w:r>
                  <w:r w:rsidRPr="00587E6D">
                    <w:rPr>
                      <w:rFonts w:ascii="Times New Roman" w:eastAsia="Times New Roman" w:hAnsi="Times New Roman" w:cs="Times New Roman"/>
                      <w:sz w:val="24"/>
                      <w:szCs w:val="24"/>
                      <w:vertAlign w:val="superscript"/>
                      <w:lang w:eastAsia="bg-BG"/>
                    </w:rPr>
                    <w:t>1</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vertAlign w:val="superscript"/>
                      <w:lang w:eastAsia="bg-BG"/>
                    </w:rPr>
                    <w:t>2</w:t>
                  </w:r>
                  <w:r w:rsidRPr="00587E6D">
                    <w:rPr>
                      <w:rFonts w:ascii="Times New Roman" w:eastAsia="Times New Roman" w:hAnsi="Times New Roman" w:cs="Times New Roman"/>
                      <w:sz w:val="24"/>
                      <w:szCs w:val="24"/>
                      <w:lang w:eastAsia="bg-BG"/>
                    </w:rPr>
                    <w:t> </w:t>
                  </w: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II.2.3) Място на изпълнение</w:t>
                  </w:r>
                  <w:r w:rsidRPr="00587E6D">
                    <w:rPr>
                      <w:rFonts w:ascii="Times New Roman" w:eastAsia="Times New Roman" w:hAnsi="Times New Roman" w:cs="Times New Roman"/>
                      <w:sz w:val="24"/>
                      <w:szCs w:val="24"/>
                      <w:lang w:eastAsia="bg-BG"/>
                    </w:rPr>
                    <w:br/>
                    <w:t>код NUTS: </w:t>
                  </w:r>
                  <w:r w:rsidRPr="00587E6D">
                    <w:rPr>
                      <w:rFonts w:ascii="Times New Roman" w:eastAsia="Times New Roman" w:hAnsi="Times New Roman" w:cs="Times New Roman"/>
                      <w:sz w:val="24"/>
                      <w:szCs w:val="24"/>
                      <w:vertAlign w:val="superscript"/>
                      <w:lang w:eastAsia="bg-BG"/>
                    </w:rPr>
                    <w:t>1</w:t>
                  </w:r>
                  <w:r w:rsidRPr="00587E6D">
                    <w:rPr>
                      <w:rFonts w:ascii="Times New Roman" w:eastAsia="Times New Roman" w:hAnsi="Times New Roman" w:cs="Times New Roman"/>
                      <w:sz w:val="24"/>
                      <w:szCs w:val="24"/>
                      <w:lang w:eastAsia="bg-BG"/>
                    </w:rPr>
                    <w:t> </w:t>
                  </w:r>
                  <w:r w:rsidRPr="00587E6D">
                    <w:rPr>
                      <w:rFonts w:ascii="Courier New" w:eastAsia="Times New Roman" w:hAnsi="Courier New" w:cs="Courier New"/>
                      <w:sz w:val="20"/>
                      <w:lang w:eastAsia="bg-BG"/>
                    </w:rPr>
                    <w:t>BG422</w:t>
                  </w:r>
                  <w:r w:rsidRPr="00587E6D">
                    <w:rPr>
                      <w:rFonts w:ascii="Times New Roman" w:eastAsia="Times New Roman" w:hAnsi="Times New Roman" w:cs="Times New Roman"/>
                      <w:sz w:val="24"/>
                      <w:szCs w:val="24"/>
                      <w:lang w:eastAsia="bg-BG"/>
                    </w:rPr>
                    <w:br/>
                    <w:t>Основно място на изпълнение: </w:t>
                  </w:r>
                  <w:r w:rsidRPr="00587E6D">
                    <w:rPr>
                      <w:rFonts w:ascii="Times New Roman" w:eastAsia="Times New Roman" w:hAnsi="Times New Roman" w:cs="Times New Roman"/>
                      <w:sz w:val="24"/>
                      <w:szCs w:val="24"/>
                      <w:lang w:eastAsia="bg-BG"/>
                    </w:rPr>
                    <w:br/>
                  </w:r>
                  <w:r w:rsidRPr="00587E6D">
                    <w:rPr>
                      <w:rFonts w:ascii="Courier New" w:eastAsia="Times New Roman" w:hAnsi="Courier New" w:cs="Courier New"/>
                      <w:sz w:val="20"/>
                      <w:lang w:eastAsia="bg-BG"/>
                    </w:rPr>
                    <w:t>гр. Симеоновград</w:t>
                  </w: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II.2.4) Описание на обществената поръчка</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r>
                  <w:r w:rsidRPr="00587E6D">
                    <w:rPr>
                      <w:rFonts w:ascii="Courier New" w:eastAsia="Times New Roman" w:hAnsi="Courier New" w:cs="Courier New"/>
                      <w:sz w:val="20"/>
                      <w:lang w:eastAsia="bg-BG"/>
                    </w:rPr>
                    <w:t xml:space="preserve">Изпълнение на инженеринг -проектиране, авторски надзор и изпълнение на СМР на обект: „Ремонт на улици, площади и междублокови пространства в град Симеоновград, Община Симеоновград, Област Хасково“ включва:1. Разработване на работен проект по части: Геодезия; Пътна; Геодезия; Организация на движението – Постоянна и временна; Пожарна безопасност; План за безопасност и здраве (ПБЗ); План за управление на строителните отпадъци (ПУСО). 2. Авторски надзор на обекта. 3. Изпълнение на СМР за обекта с минимален обхват и дължините на участъците от улиците предмет на настоящата обществена поръчка , както следва: Улица "Генерал </w:t>
                  </w:r>
                  <w:proofErr w:type="spellStart"/>
                  <w:r w:rsidRPr="00587E6D">
                    <w:rPr>
                      <w:rFonts w:ascii="Courier New" w:eastAsia="Times New Roman" w:hAnsi="Courier New" w:cs="Courier New"/>
                      <w:sz w:val="20"/>
                      <w:lang w:eastAsia="bg-BG"/>
                    </w:rPr>
                    <w:t>Столетов</w:t>
                  </w:r>
                  <w:proofErr w:type="spellEnd"/>
                  <w:r w:rsidRPr="00587E6D">
                    <w:rPr>
                      <w:rFonts w:ascii="Courier New" w:eastAsia="Times New Roman" w:hAnsi="Courier New" w:cs="Courier New"/>
                      <w:sz w:val="20"/>
                      <w:lang w:eastAsia="bg-BG"/>
                    </w:rPr>
                    <w:t>" – 135м.; Улица "Райна Княгиня" – 99м.; Улица "Драва" и площад „Шейновски“ – 361м.; Улица "Тутракан" – 112м.; Улица "Отец Паисий" – 168м.; Улица "Александър Стамболийски" – 276м.; Улица „Шейновска“ – 1366,5 м.; Междублоково пространство на жилищна сграда с адрес ул. “Стефан Караджа№“ 2-4“ – 500 кв.м. с обособяване на паркинг и облагородяване на тротоарно пространство.</w:t>
                  </w: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10249"/>
                  </w:tblGrid>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Courier New" w:eastAsia="Times New Roman" w:hAnsi="Courier New" w:cs="Courier New"/>
                            <w:sz w:val="20"/>
                            <w:szCs w:val="20"/>
                            <w:lang w:eastAsia="bg-BG"/>
                          </w:rPr>
                        </w:pPr>
                        <w:r w:rsidRPr="00587E6D">
                          <w:rPr>
                            <w:rFonts w:ascii="Times New Roman" w:eastAsia="Times New Roman" w:hAnsi="Times New Roman" w:cs="Times New Roman"/>
                            <w:b/>
                            <w:bCs/>
                            <w:sz w:val="24"/>
                            <w:szCs w:val="24"/>
                            <w:lang w:eastAsia="bg-BG"/>
                          </w:rPr>
                          <w:t>II.2.5) Критерии за възлагане</w:t>
                        </w:r>
                        <w:r w:rsidRPr="00587E6D">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tblPr>
                        <w:tblGrid>
                          <w:gridCol w:w="2169"/>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Критериите по-долу</w:t>
                              </w:r>
                            </w:p>
                          </w:tc>
                        </w:tr>
                      </w:tbl>
                      <w:p w:rsidR="00587E6D" w:rsidRPr="00587E6D" w:rsidRDefault="00587E6D" w:rsidP="00587E6D">
                        <w:pPr>
                          <w:spacing w:after="0" w:line="240" w:lineRule="auto"/>
                          <w:rPr>
                            <w:rFonts w:ascii="Courier New" w:eastAsia="Times New Roman" w:hAnsi="Courier New" w:cs="Courier New"/>
                            <w:sz w:val="24"/>
                            <w:szCs w:val="24"/>
                            <w:lang w:eastAsia="bg-BG"/>
                          </w:rPr>
                        </w:pPr>
                      </w:p>
                    </w:tc>
                  </w:tr>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 </w:t>
                        </w:r>
                      </w:p>
                      <w:tbl>
                        <w:tblPr>
                          <w:tblW w:w="0" w:type="auto"/>
                          <w:tblCellSpacing w:w="75" w:type="dxa"/>
                          <w:tblCellMar>
                            <w:top w:w="150" w:type="dxa"/>
                            <w:left w:w="150" w:type="dxa"/>
                            <w:bottom w:w="150" w:type="dxa"/>
                            <w:right w:w="150" w:type="dxa"/>
                          </w:tblCellMar>
                          <w:tblLook w:val="04A0"/>
                        </w:tblPr>
                        <w:tblGrid>
                          <w:gridCol w:w="3485"/>
                          <w:gridCol w:w="6508"/>
                        </w:tblGrid>
                        <w:tr w:rsidR="00587E6D" w:rsidRPr="00587E6D">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Критерий за качество: </w:t>
                              </w:r>
                              <w:r w:rsidRPr="00587E6D">
                                <w:rPr>
                                  <w:rFonts w:ascii="Times New Roman" w:eastAsia="Times New Roman" w:hAnsi="Times New Roman" w:cs="Times New Roman"/>
                                  <w:sz w:val="24"/>
                                  <w:szCs w:val="24"/>
                                  <w:vertAlign w:val="superscript"/>
                                  <w:lang w:eastAsia="bg-BG"/>
                                </w:rPr>
                                <w:t>1</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vertAlign w:val="superscript"/>
                                  <w:lang w:eastAsia="bg-BG"/>
                                </w:rPr>
                                <w:t>2</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vertAlign w:val="superscript"/>
                                  <w:lang w:eastAsia="bg-BG"/>
                                </w:rPr>
                                <w:t>20</w:t>
                              </w:r>
                              <w:r w:rsidRPr="00587E6D">
                                <w:rPr>
                                  <w:rFonts w:ascii="Times New Roman" w:eastAsia="Times New Roman" w:hAnsi="Times New Roman" w:cs="Times New Roman"/>
                                  <w:sz w:val="24"/>
                                  <w:szCs w:val="24"/>
                                  <w:lang w:eastAsia="bg-BG"/>
                                </w:rPr>
                                <w:t> </w:t>
                              </w:r>
                              <w:r w:rsidRPr="00587E6D">
                                <w:rPr>
                                  <w:rFonts w:ascii="Courier New" w:eastAsia="Times New Roman" w:hAnsi="Courier New" w:cs="Courier New"/>
                                  <w:sz w:val="20"/>
                                  <w:lang w:eastAsia="bg-BG"/>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Име: </w:t>
                              </w:r>
                              <w:r w:rsidRPr="00587E6D">
                                <w:rPr>
                                  <w:rFonts w:ascii="Courier New" w:eastAsia="Times New Roman" w:hAnsi="Courier New" w:cs="Courier New"/>
                                  <w:sz w:val="20"/>
                                  <w:lang w:eastAsia="bg-BG"/>
                                </w:rPr>
                                <w:t>Срок за изготвяне на работен проект</w:t>
                              </w:r>
                              <w:r w:rsidRPr="00587E6D">
                                <w:rPr>
                                  <w:rFonts w:ascii="Times New Roman" w:eastAsia="Times New Roman" w:hAnsi="Times New Roman" w:cs="Times New Roman"/>
                                  <w:sz w:val="24"/>
                                  <w:szCs w:val="24"/>
                                  <w:lang w:eastAsia="bg-BG"/>
                                </w:rPr>
                                <w:t>    Тежест: </w:t>
                              </w:r>
                              <w:r w:rsidRPr="00587E6D">
                                <w:rPr>
                                  <w:rFonts w:ascii="Courier New" w:eastAsia="Times New Roman" w:hAnsi="Courier New" w:cs="Courier New"/>
                                  <w:sz w:val="20"/>
                                  <w:lang w:eastAsia="bg-BG"/>
                                </w:rPr>
                                <w:t>30</w:t>
                              </w:r>
                              <w:r w:rsidRPr="00587E6D">
                                <w:rPr>
                                  <w:rFonts w:ascii="Times New Roman" w:eastAsia="Times New Roman" w:hAnsi="Times New Roman" w:cs="Times New Roman"/>
                                  <w:sz w:val="24"/>
                                  <w:szCs w:val="24"/>
                                  <w:lang w:eastAsia="bg-BG"/>
                                </w:rPr>
                                <w:br/>
                                <w:t>Име: </w:t>
                              </w:r>
                              <w:r w:rsidRPr="00587E6D">
                                <w:rPr>
                                  <w:rFonts w:ascii="Courier New" w:eastAsia="Times New Roman" w:hAnsi="Courier New" w:cs="Courier New"/>
                                  <w:sz w:val="20"/>
                                  <w:lang w:eastAsia="bg-BG"/>
                                </w:rPr>
                                <w:t>Срок за изпълнение на СМР</w:t>
                              </w:r>
                              <w:r w:rsidRPr="00587E6D">
                                <w:rPr>
                                  <w:rFonts w:ascii="Times New Roman" w:eastAsia="Times New Roman" w:hAnsi="Times New Roman" w:cs="Times New Roman"/>
                                  <w:sz w:val="24"/>
                                  <w:szCs w:val="24"/>
                                  <w:lang w:eastAsia="bg-BG"/>
                                </w:rPr>
                                <w:t>    Тежест: </w:t>
                              </w:r>
                              <w:r w:rsidRPr="00587E6D">
                                <w:rPr>
                                  <w:rFonts w:ascii="Courier New" w:eastAsia="Times New Roman" w:hAnsi="Courier New" w:cs="Courier New"/>
                                  <w:sz w:val="20"/>
                                  <w:lang w:eastAsia="bg-BG"/>
                                </w:rPr>
                                <w:t>20</w:t>
                              </w:r>
                            </w:p>
                          </w:tc>
                        </w:tr>
                        <w:tr w:rsidR="00587E6D" w:rsidRPr="00587E6D">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tbl>
                              <w:tblPr>
                                <w:tblW w:w="0" w:type="auto"/>
                                <w:tblCellSpacing w:w="15" w:type="dxa"/>
                                <w:tblCellMar>
                                  <w:top w:w="15" w:type="dxa"/>
                                  <w:left w:w="15" w:type="dxa"/>
                                  <w:bottom w:w="15" w:type="dxa"/>
                                  <w:right w:w="15" w:type="dxa"/>
                                </w:tblCellMar>
                                <w:tblLook w:val="04A0"/>
                              </w:tblPr>
                              <w:tblGrid>
                                <w:gridCol w:w="605"/>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Цена</w:t>
                                    </w:r>
                                  </w:p>
                                </w:tc>
                              </w:tr>
                            </w:tbl>
                            <w:p w:rsidR="00587E6D" w:rsidRPr="00587E6D" w:rsidRDefault="00587E6D" w:rsidP="00587E6D">
                              <w:pPr>
                                <w:spacing w:after="0" w:line="240" w:lineRule="auto"/>
                                <w:rPr>
                                  <w:rFonts w:ascii="Courier New" w:eastAsia="Times New Roman" w:hAnsi="Courier New" w:cs="Courier New"/>
                                  <w:sz w:val="24"/>
                                  <w:szCs w:val="24"/>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Тежест: </w:t>
                              </w:r>
                              <w:r w:rsidRPr="00587E6D">
                                <w:rPr>
                                  <w:rFonts w:ascii="Times New Roman" w:eastAsia="Times New Roman" w:hAnsi="Times New Roman" w:cs="Times New Roman"/>
                                  <w:sz w:val="24"/>
                                  <w:szCs w:val="24"/>
                                  <w:vertAlign w:val="superscript"/>
                                  <w:lang w:eastAsia="bg-BG"/>
                                </w:rPr>
                                <w:t>21</w:t>
                              </w:r>
                              <w:r w:rsidRPr="00587E6D">
                                <w:rPr>
                                  <w:rFonts w:ascii="Times New Roman" w:eastAsia="Times New Roman" w:hAnsi="Times New Roman" w:cs="Times New Roman"/>
                                  <w:sz w:val="24"/>
                                  <w:szCs w:val="24"/>
                                  <w:lang w:eastAsia="bg-BG"/>
                                </w:rPr>
                                <w:t> </w:t>
                              </w:r>
                              <w:r w:rsidRPr="00587E6D">
                                <w:rPr>
                                  <w:rFonts w:ascii="Courier New" w:eastAsia="Times New Roman" w:hAnsi="Courier New" w:cs="Courier New"/>
                                  <w:sz w:val="20"/>
                                  <w:lang w:eastAsia="bg-BG"/>
                                </w:rPr>
                                <w:t>50</w:t>
                              </w: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II.2.6) Прогнозна стойност</w:t>
                  </w:r>
                  <w:r w:rsidRPr="00587E6D">
                    <w:rPr>
                      <w:rFonts w:ascii="Times New Roman" w:eastAsia="Times New Roman" w:hAnsi="Times New Roman" w:cs="Times New Roman"/>
                      <w:sz w:val="24"/>
                      <w:szCs w:val="24"/>
                      <w:lang w:eastAsia="bg-BG"/>
                    </w:rPr>
                    <w:br/>
                    <w:t>Стойност, без да се включва ДДС: </w:t>
                  </w:r>
                  <w:r w:rsidRPr="00587E6D">
                    <w:rPr>
                      <w:rFonts w:ascii="Courier New" w:eastAsia="Times New Roman" w:hAnsi="Courier New" w:cs="Courier New"/>
                      <w:sz w:val="20"/>
                      <w:lang w:eastAsia="bg-BG"/>
                    </w:rPr>
                    <w:t>1500000</w:t>
                  </w:r>
                  <w:r w:rsidRPr="00587E6D">
                    <w:rPr>
                      <w:rFonts w:ascii="Times New Roman" w:eastAsia="Times New Roman" w:hAnsi="Times New Roman" w:cs="Times New Roman"/>
                      <w:sz w:val="24"/>
                      <w:szCs w:val="24"/>
                      <w:lang w:eastAsia="bg-BG"/>
                    </w:rPr>
                    <w:t>      Валута: </w:t>
                  </w:r>
                  <w:r w:rsidRPr="00587E6D">
                    <w:rPr>
                      <w:rFonts w:ascii="Courier New" w:eastAsia="Times New Roman" w:hAnsi="Courier New" w:cs="Courier New"/>
                      <w:sz w:val="20"/>
                      <w:lang w:eastAsia="bg-BG"/>
                    </w:rPr>
                    <w:t>BGN</w:t>
                  </w:r>
                  <w:r w:rsidRPr="00587E6D">
                    <w:rPr>
                      <w:rFonts w:ascii="Times New Roman" w:eastAsia="Times New Roman" w:hAnsi="Times New Roman" w:cs="Times New Roman"/>
                      <w:sz w:val="24"/>
                      <w:szCs w:val="24"/>
                      <w:lang w:eastAsia="bg-BG"/>
                    </w:rPr>
                    <w:br/>
                  </w:r>
                  <w:r w:rsidRPr="00587E6D">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Courier New" w:eastAsia="Times New Roman" w:hAnsi="Courier New" w:cs="Courier New"/>
                      <w:sz w:val="20"/>
                      <w:szCs w:val="20"/>
                      <w:lang w:eastAsia="bg-BG"/>
                    </w:rPr>
                  </w:pPr>
                  <w:r w:rsidRPr="00587E6D">
                    <w:rPr>
                      <w:rFonts w:ascii="Times New Roman" w:eastAsia="Times New Roman" w:hAnsi="Times New Roman" w:cs="Times New Roman"/>
                      <w:b/>
                      <w:bCs/>
                      <w:sz w:val="24"/>
                      <w:szCs w:val="24"/>
                      <w:lang w:eastAsia="bg-BG"/>
                    </w:rPr>
                    <w:t>II.2.7) Продължителност на поръчката, рамковото споразумение или динамичната система за покупки</w:t>
                  </w:r>
                  <w:r w:rsidRPr="00587E6D">
                    <w:rPr>
                      <w:rFonts w:ascii="Times New Roman" w:eastAsia="Times New Roman" w:hAnsi="Times New Roman" w:cs="Times New Roman"/>
                      <w:sz w:val="24"/>
                      <w:szCs w:val="24"/>
                      <w:lang w:eastAsia="bg-BG"/>
                    </w:rPr>
                    <w:br/>
                    <w:t>Продължителност в дни: </w:t>
                  </w:r>
                  <w:r w:rsidRPr="00587E6D">
                    <w:rPr>
                      <w:rFonts w:ascii="Courier New" w:eastAsia="Times New Roman" w:hAnsi="Courier New" w:cs="Courier New"/>
                      <w:sz w:val="20"/>
                      <w:lang w:eastAsia="bg-BG"/>
                    </w:rPr>
                    <w:t>425</w:t>
                  </w:r>
                  <w:r w:rsidRPr="00587E6D">
                    <w:rPr>
                      <w:rFonts w:ascii="Times New Roman" w:eastAsia="Times New Roman" w:hAnsi="Times New Roman" w:cs="Times New Roman"/>
                      <w:sz w:val="24"/>
                      <w:szCs w:val="24"/>
                      <w:lang w:eastAsia="bg-BG"/>
                    </w:rPr>
                    <w:br/>
                  </w:r>
                  <w:r w:rsidRPr="00587E6D">
                    <w:rPr>
                      <w:rFonts w:ascii="Times New Roman" w:eastAsia="Times New Roman" w:hAnsi="Times New Roman" w:cs="Times New Roman"/>
                      <w:sz w:val="24"/>
                      <w:szCs w:val="24"/>
                      <w:lang w:eastAsia="bg-BG"/>
                    </w:rPr>
                    <w:br/>
                    <w:t>Тази поръчка подлежи на подновяване:</w:t>
                  </w:r>
                </w:p>
                <w:tbl>
                  <w:tblPr>
                    <w:tblW w:w="0" w:type="auto"/>
                    <w:tblCellSpacing w:w="15" w:type="dxa"/>
                    <w:tblCellMar>
                      <w:top w:w="15" w:type="dxa"/>
                      <w:left w:w="15" w:type="dxa"/>
                      <w:bottom w:w="15" w:type="dxa"/>
                      <w:right w:w="15" w:type="dxa"/>
                    </w:tblCellMar>
                    <w:tblLook w:val="04A0"/>
                  </w:tblPr>
                  <w:tblGrid>
                    <w:gridCol w:w="325"/>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не</w:t>
                        </w: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lastRenderedPageBreak/>
                    <w:br/>
                    <w:t xml:space="preserve">Описание на </w:t>
                  </w:r>
                  <w:proofErr w:type="spellStart"/>
                  <w:r w:rsidRPr="00587E6D">
                    <w:rPr>
                      <w:rFonts w:ascii="Times New Roman" w:eastAsia="Times New Roman" w:hAnsi="Times New Roman" w:cs="Times New Roman"/>
                      <w:sz w:val="24"/>
                      <w:szCs w:val="24"/>
                      <w:lang w:eastAsia="bg-BG"/>
                    </w:rPr>
                    <w:t>подновяванията</w:t>
                  </w:r>
                  <w:proofErr w:type="spellEnd"/>
                  <w:r w:rsidRPr="00587E6D">
                    <w:rPr>
                      <w:rFonts w:ascii="Times New Roman" w:eastAsia="Times New Roman" w:hAnsi="Times New Roman" w:cs="Times New Roman"/>
                      <w:sz w:val="24"/>
                      <w:szCs w:val="24"/>
                      <w:lang w:eastAsia="bg-BG"/>
                    </w:rPr>
                    <w:t>: </w:t>
                  </w: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lastRenderedPageBreak/>
                    <w:t xml:space="preserve">II.2.9) Информация относно ограничение за броя на </w:t>
                  </w:r>
                  <w:proofErr w:type="spellStart"/>
                  <w:r w:rsidRPr="00587E6D">
                    <w:rPr>
                      <w:rFonts w:ascii="Times New Roman" w:eastAsia="Times New Roman" w:hAnsi="Times New Roman" w:cs="Times New Roman"/>
                      <w:b/>
                      <w:bCs/>
                      <w:sz w:val="24"/>
                      <w:szCs w:val="24"/>
                      <w:lang w:eastAsia="bg-BG"/>
                    </w:rPr>
                    <w:t>кадидатите</w:t>
                  </w:r>
                  <w:proofErr w:type="spellEnd"/>
                  <w:r w:rsidRPr="00587E6D">
                    <w:rPr>
                      <w:rFonts w:ascii="Times New Roman" w:eastAsia="Times New Roman" w:hAnsi="Times New Roman" w:cs="Times New Roman"/>
                      <w:b/>
                      <w:bCs/>
                      <w:sz w:val="24"/>
                      <w:szCs w:val="24"/>
                      <w:lang w:eastAsia="bg-BG"/>
                    </w:rPr>
                    <w:t>, които ще бъдат поканени </w:t>
                  </w:r>
                  <w:r w:rsidRPr="00587E6D">
                    <w:rPr>
                      <w:rFonts w:ascii="Times New Roman" w:eastAsia="Times New Roman" w:hAnsi="Times New Roman" w:cs="Times New Roman"/>
                      <w:i/>
                      <w:iCs/>
                      <w:sz w:val="24"/>
                      <w:szCs w:val="24"/>
                      <w:lang w:eastAsia="bg-BG"/>
                    </w:rPr>
                    <w:t>(с изключение на открити процедури)</w:t>
                  </w:r>
                  <w:r w:rsidRPr="00587E6D">
                    <w:rPr>
                      <w:rFonts w:ascii="Times New Roman" w:eastAsia="Times New Roman" w:hAnsi="Times New Roman" w:cs="Times New Roman"/>
                      <w:sz w:val="24"/>
                      <w:szCs w:val="24"/>
                      <w:lang w:eastAsia="bg-BG"/>
                    </w:rPr>
                    <w:br/>
                    <w:t>Очакван брой кандидати: </w:t>
                  </w:r>
                  <w:r w:rsidRPr="00587E6D">
                    <w:rPr>
                      <w:rFonts w:ascii="Times New Roman" w:eastAsia="Times New Roman" w:hAnsi="Times New Roman" w:cs="Times New Roman"/>
                      <w:sz w:val="24"/>
                      <w:szCs w:val="24"/>
                      <w:lang w:eastAsia="bg-BG"/>
                    </w:rPr>
                    <w:br/>
                  </w:r>
                  <w:r w:rsidRPr="00587E6D">
                    <w:rPr>
                      <w:rFonts w:ascii="Times New Roman" w:eastAsia="Times New Roman" w:hAnsi="Times New Roman" w:cs="Times New Roman"/>
                      <w:i/>
                      <w:iCs/>
                      <w:sz w:val="24"/>
                      <w:szCs w:val="24"/>
                      <w:lang w:eastAsia="bg-BG"/>
                    </w:rPr>
                    <w:t>или</w:t>
                  </w:r>
                  <w:r w:rsidRPr="00587E6D">
                    <w:rPr>
                      <w:rFonts w:ascii="Times New Roman" w:eastAsia="Times New Roman" w:hAnsi="Times New Roman" w:cs="Times New Roman"/>
                      <w:sz w:val="24"/>
                      <w:szCs w:val="24"/>
                      <w:lang w:eastAsia="bg-BG"/>
                    </w:rPr>
                    <w:t> Предвиден минимален брой:  </w:t>
                  </w:r>
                  <w:r w:rsidRPr="00587E6D">
                    <w:rPr>
                      <w:rFonts w:ascii="Times New Roman" w:eastAsia="Times New Roman" w:hAnsi="Times New Roman" w:cs="Times New Roman"/>
                      <w:i/>
                      <w:iCs/>
                      <w:sz w:val="24"/>
                      <w:szCs w:val="24"/>
                      <w:lang w:eastAsia="bg-BG"/>
                    </w:rPr>
                    <w:t>/</w:t>
                  </w:r>
                  <w:r w:rsidRPr="00587E6D">
                    <w:rPr>
                      <w:rFonts w:ascii="Times New Roman" w:eastAsia="Times New Roman" w:hAnsi="Times New Roman" w:cs="Times New Roman"/>
                      <w:sz w:val="24"/>
                      <w:szCs w:val="24"/>
                      <w:lang w:eastAsia="bg-BG"/>
                    </w:rPr>
                    <w:t> Максимален брой: (</w:t>
                  </w:r>
                  <w:r w:rsidRPr="00587E6D">
                    <w:rPr>
                      <w:rFonts w:ascii="Times New Roman" w:eastAsia="Times New Roman" w:hAnsi="Times New Roman" w:cs="Times New Roman"/>
                      <w:sz w:val="24"/>
                      <w:szCs w:val="24"/>
                      <w:vertAlign w:val="superscript"/>
                      <w:lang w:eastAsia="bg-BG"/>
                    </w:rPr>
                    <w:t>2</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t xml:space="preserve">Обективни критерии за избор на ограничен брой </w:t>
                  </w:r>
                  <w:proofErr w:type="spellStart"/>
                  <w:r w:rsidRPr="00587E6D">
                    <w:rPr>
                      <w:rFonts w:ascii="Times New Roman" w:eastAsia="Times New Roman" w:hAnsi="Times New Roman" w:cs="Times New Roman"/>
                      <w:sz w:val="24"/>
                      <w:szCs w:val="24"/>
                      <w:lang w:eastAsia="bg-BG"/>
                    </w:rPr>
                    <w:t>кандиадти</w:t>
                  </w:r>
                  <w:proofErr w:type="spellEnd"/>
                  <w:r w:rsidRPr="00587E6D">
                    <w:rPr>
                      <w:rFonts w:ascii="Times New Roman" w:eastAsia="Times New Roman" w:hAnsi="Times New Roman" w:cs="Times New Roman"/>
                      <w:sz w:val="24"/>
                      <w:szCs w:val="24"/>
                      <w:lang w:eastAsia="bg-BG"/>
                    </w:rPr>
                    <w:t>: </w:t>
                  </w: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Courier New" w:eastAsia="Times New Roman" w:hAnsi="Courier New" w:cs="Courier New"/>
                      <w:sz w:val="20"/>
                      <w:szCs w:val="20"/>
                      <w:lang w:eastAsia="bg-BG"/>
                    </w:rPr>
                  </w:pPr>
                  <w:r w:rsidRPr="00587E6D">
                    <w:rPr>
                      <w:rFonts w:ascii="Times New Roman" w:eastAsia="Times New Roman" w:hAnsi="Times New Roman" w:cs="Times New Roman"/>
                      <w:b/>
                      <w:bCs/>
                      <w:sz w:val="24"/>
                      <w:szCs w:val="24"/>
                      <w:lang w:eastAsia="bg-BG"/>
                    </w:rPr>
                    <w:t>II.2.10) Информация относно вариантите</w:t>
                  </w:r>
                  <w:r w:rsidRPr="00587E6D">
                    <w:rPr>
                      <w:rFonts w:ascii="Times New Roman" w:eastAsia="Times New Roman" w:hAnsi="Times New Roman" w:cs="Times New Roman"/>
                      <w:sz w:val="24"/>
                      <w:szCs w:val="24"/>
                      <w:lang w:eastAsia="bg-BG"/>
                    </w:rPr>
                    <w:br/>
                    <w:t>Ще бъдат приемани варианти:</w:t>
                  </w:r>
                </w:p>
                <w:tbl>
                  <w:tblPr>
                    <w:tblW w:w="0" w:type="auto"/>
                    <w:tblCellSpacing w:w="15" w:type="dxa"/>
                    <w:tblCellMar>
                      <w:top w:w="15" w:type="dxa"/>
                      <w:left w:w="15" w:type="dxa"/>
                      <w:bottom w:w="15" w:type="dxa"/>
                      <w:right w:w="15" w:type="dxa"/>
                    </w:tblCellMar>
                    <w:tblLook w:val="04A0"/>
                  </w:tblPr>
                  <w:tblGrid>
                    <w:gridCol w:w="325"/>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не</w:t>
                        </w:r>
                      </w:p>
                    </w:tc>
                  </w:tr>
                </w:tbl>
                <w:p w:rsidR="00587E6D" w:rsidRPr="00587E6D" w:rsidRDefault="00587E6D" w:rsidP="00587E6D">
                  <w:pPr>
                    <w:spacing w:after="0" w:line="240" w:lineRule="auto"/>
                    <w:rPr>
                      <w:rFonts w:ascii="Courier New" w:eastAsia="Times New Roman" w:hAnsi="Courier New" w:cs="Courier New"/>
                      <w:sz w:val="24"/>
                      <w:szCs w:val="24"/>
                      <w:lang w:eastAsia="bg-BG"/>
                    </w:rPr>
                  </w:pP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Courier New" w:eastAsia="Times New Roman" w:hAnsi="Courier New" w:cs="Courier New"/>
                      <w:sz w:val="20"/>
                      <w:szCs w:val="20"/>
                      <w:lang w:eastAsia="bg-BG"/>
                    </w:rPr>
                  </w:pPr>
                  <w:r w:rsidRPr="00587E6D">
                    <w:rPr>
                      <w:rFonts w:ascii="Times New Roman" w:eastAsia="Times New Roman" w:hAnsi="Times New Roman" w:cs="Times New Roman"/>
                      <w:b/>
                      <w:bCs/>
                      <w:sz w:val="24"/>
                      <w:szCs w:val="24"/>
                      <w:lang w:eastAsia="bg-BG"/>
                    </w:rPr>
                    <w:t>II.2.11) Информация относно опциите</w:t>
                  </w:r>
                  <w:r w:rsidRPr="00587E6D">
                    <w:rPr>
                      <w:rFonts w:ascii="Times New Roman" w:eastAsia="Times New Roman" w:hAnsi="Times New Roman" w:cs="Times New Roman"/>
                      <w:sz w:val="24"/>
                      <w:szCs w:val="24"/>
                      <w:lang w:eastAsia="bg-BG"/>
                    </w:rPr>
                    <w:br/>
                    <w:t>Опции:</w:t>
                  </w:r>
                </w:p>
                <w:tbl>
                  <w:tblPr>
                    <w:tblW w:w="0" w:type="auto"/>
                    <w:tblCellSpacing w:w="15" w:type="dxa"/>
                    <w:tblCellMar>
                      <w:top w:w="15" w:type="dxa"/>
                      <w:left w:w="15" w:type="dxa"/>
                      <w:bottom w:w="15" w:type="dxa"/>
                      <w:right w:w="15" w:type="dxa"/>
                    </w:tblCellMar>
                    <w:tblLook w:val="04A0"/>
                  </w:tblPr>
                  <w:tblGrid>
                    <w:gridCol w:w="325"/>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не</w:t>
                        </w: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br/>
                    <w:t>Описание на опциите: </w:t>
                  </w: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II.2.12) Информация относно електронни каталози</w:t>
                  </w:r>
                  <w:r w:rsidRPr="00587E6D">
                    <w:rPr>
                      <w:rFonts w:ascii="Times New Roman" w:eastAsia="Times New Roman" w:hAnsi="Times New Roman" w:cs="Times New Roman"/>
                      <w:sz w:val="24"/>
                      <w:szCs w:val="24"/>
                      <w:lang w:eastAsia="bg-BG"/>
                    </w:rPr>
                    <w:br/>
                    <w:t>Офертите трябва да бъдат представени под формата на електронни каталози или да включват електронен каталог: </w:t>
                  </w:r>
                  <w:r w:rsidRPr="00587E6D">
                    <w:rPr>
                      <w:rFonts w:ascii="Courier New" w:eastAsia="Times New Roman" w:hAnsi="Courier New" w:cs="Courier New"/>
                      <w:sz w:val="20"/>
                      <w:lang w:eastAsia="bg-BG"/>
                    </w:rPr>
                    <w:t>НЕ</w:t>
                  </w: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Courier New" w:eastAsia="Times New Roman" w:hAnsi="Courier New" w:cs="Courier New"/>
                      <w:sz w:val="20"/>
                      <w:szCs w:val="20"/>
                      <w:lang w:eastAsia="bg-BG"/>
                    </w:rPr>
                  </w:pPr>
                  <w:r w:rsidRPr="00587E6D">
                    <w:rPr>
                      <w:rFonts w:ascii="Times New Roman" w:eastAsia="Times New Roman" w:hAnsi="Times New Roman" w:cs="Times New Roman"/>
                      <w:b/>
                      <w:bCs/>
                      <w:sz w:val="24"/>
                      <w:szCs w:val="24"/>
                      <w:lang w:eastAsia="bg-BG"/>
                    </w:rPr>
                    <w:t>II.2.13) Информация относно средства от Европейския съюз</w:t>
                  </w:r>
                  <w:r w:rsidRPr="00587E6D">
                    <w:rPr>
                      <w:rFonts w:ascii="Times New Roman" w:eastAsia="Times New Roman" w:hAnsi="Times New Roman" w:cs="Times New Roman"/>
                      <w:sz w:val="24"/>
                      <w:szCs w:val="24"/>
                      <w:lang w:eastAsia="bg-BG"/>
                    </w:rPr>
                    <w:br/>
                    <w:t>Обществената поръчка е във връзка с проект и/или програма, финансиран/а със средства от Европейския съюз:</w:t>
                  </w:r>
                </w:p>
                <w:tbl>
                  <w:tblPr>
                    <w:tblW w:w="0" w:type="auto"/>
                    <w:tblCellSpacing w:w="15" w:type="dxa"/>
                    <w:tblCellMar>
                      <w:top w:w="15" w:type="dxa"/>
                      <w:left w:w="15" w:type="dxa"/>
                      <w:bottom w:w="15" w:type="dxa"/>
                      <w:right w:w="15" w:type="dxa"/>
                    </w:tblCellMar>
                    <w:tblLook w:val="04A0"/>
                  </w:tblPr>
                  <w:tblGrid>
                    <w:gridCol w:w="325"/>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не</w:t>
                        </w:r>
                      </w:p>
                    </w:tc>
                  </w:tr>
                </w:tbl>
                <w:p w:rsidR="00587E6D" w:rsidRPr="00587E6D" w:rsidRDefault="00587E6D" w:rsidP="00587E6D">
                  <w:pPr>
                    <w:spacing w:after="0" w:line="240" w:lineRule="auto"/>
                    <w:rPr>
                      <w:rFonts w:ascii="Courier New" w:eastAsia="Times New Roman" w:hAnsi="Courier New" w:cs="Courier New"/>
                      <w:sz w:val="24"/>
                      <w:szCs w:val="24"/>
                      <w:lang w:eastAsia="bg-BG"/>
                    </w:rPr>
                  </w:pPr>
                </w:p>
              </w:tc>
            </w:tr>
            <w:tr w:rsidR="00587E6D" w:rsidRPr="00587E6D" w:rsidT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II.2.14) Допълнителна информация</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r>
                  <w:r w:rsidRPr="00587E6D">
                    <w:rPr>
                      <w:rFonts w:ascii="Courier New" w:eastAsia="Times New Roman" w:hAnsi="Courier New" w:cs="Courier New"/>
                      <w:sz w:val="20"/>
                      <w:lang w:eastAsia="bg-BG"/>
                    </w:rPr>
                    <w:t>Максималният срок за изпълнение на поръчката е до 425 календарни дни, от които до 75 календарни дни за изработване на инвестиционния проект и до 350 календарни дни за изпълнението на строително-монтажните работи.</w:t>
                  </w: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bl>
    <w:p w:rsidR="00587E6D" w:rsidRPr="00587E6D" w:rsidRDefault="00587E6D" w:rsidP="00587E6D">
      <w:pPr>
        <w:spacing w:after="0" w:line="240" w:lineRule="auto"/>
        <w:rPr>
          <w:rFonts w:ascii="Trebuchet MS" w:eastAsia="Times New Roman" w:hAnsi="Trebuchet MS" w:cs="Times New Roman"/>
          <w:b/>
          <w:bCs/>
          <w:color w:val="000000"/>
          <w:lang w:eastAsia="bg-BG"/>
        </w:rPr>
      </w:pPr>
      <w:r w:rsidRPr="00587E6D">
        <w:rPr>
          <w:rFonts w:ascii="Trebuchet MS" w:eastAsia="Times New Roman" w:hAnsi="Trebuchet MS" w:cs="Times New Roman"/>
          <w:b/>
          <w:bCs/>
          <w:color w:val="000000"/>
          <w:lang w:eastAsia="bg-BG"/>
        </w:rPr>
        <w:lastRenderedPageBreak/>
        <w:t> Раздел III: Правна, икономическа, финансова и техническа информация </w:t>
      </w:r>
    </w:p>
    <w:p w:rsidR="00587E6D" w:rsidRPr="00587E6D" w:rsidRDefault="00587E6D" w:rsidP="00587E6D">
      <w:pPr>
        <w:spacing w:before="100" w:beforeAutospacing="1" w:after="100" w:afterAutospacing="1"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b/>
          <w:bCs/>
          <w:color w:val="000000"/>
          <w:sz w:val="18"/>
          <w:lang w:eastAsia="bg-BG"/>
        </w:rPr>
        <w:t>III.1) Условия за участие</w:t>
      </w:r>
    </w:p>
    <w:tbl>
      <w:tblPr>
        <w:tblW w:w="21600" w:type="dxa"/>
        <w:tblCellMar>
          <w:top w:w="15" w:type="dxa"/>
          <w:left w:w="15" w:type="dxa"/>
          <w:bottom w:w="15" w:type="dxa"/>
          <w:right w:w="15" w:type="dxa"/>
        </w:tblCellMar>
        <w:tblLook w:val="04A0"/>
      </w:tblPr>
      <w:tblGrid>
        <w:gridCol w:w="21600"/>
      </w:tblGrid>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III.1.1) Годност за упражняване на професионалната дейност, включително изисквания във връзка с вписването в професионални или търговски регистри</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t>Списък и кратко описание на условията: </w:t>
            </w:r>
            <w:r w:rsidRPr="00587E6D">
              <w:rPr>
                <w:rFonts w:ascii="Times New Roman" w:eastAsia="Times New Roman" w:hAnsi="Times New Roman" w:cs="Times New Roman"/>
                <w:sz w:val="24"/>
                <w:szCs w:val="24"/>
                <w:lang w:eastAsia="bg-BG"/>
              </w:rPr>
              <w:br/>
            </w:r>
            <w:r w:rsidRPr="00587E6D">
              <w:rPr>
                <w:rFonts w:ascii="Courier New" w:eastAsia="Times New Roman" w:hAnsi="Courier New" w:cs="Courier New"/>
                <w:sz w:val="20"/>
                <w:lang w:eastAsia="bg-BG"/>
              </w:rPr>
              <w:t>Участникът трябва да има регистрация в Централния професионален регистър на строителя на основание чл. 6 от Правилника за реда за вписване и водене на Централния професионален регистър на строителя. Регистрацията да отговаря на предмета на поръчката – II група, ІV категория, а за чуждестранни лица – в аналогични регистри съгласно законодателството на държавата членка, в която са установени или на друга държава - страна по Споразумението за Европейското икономическо пространство.</w:t>
            </w:r>
            <w:r w:rsidRPr="00587E6D">
              <w:rPr>
                <w:rFonts w:ascii="Courier New" w:eastAsia="Times New Roman" w:hAnsi="Courier New" w:cs="Courier New"/>
                <w:sz w:val="20"/>
                <w:szCs w:val="20"/>
                <w:lang w:eastAsia="bg-BG"/>
              </w:rPr>
              <w:br/>
            </w:r>
            <w:r w:rsidRPr="00587E6D">
              <w:rPr>
                <w:rFonts w:ascii="Courier New" w:eastAsia="Times New Roman" w:hAnsi="Courier New" w:cs="Courier New"/>
                <w:sz w:val="20"/>
                <w:lang w:eastAsia="bg-BG"/>
              </w:rPr>
              <w:t>Участникът попълва раздел А: „Годност“ в Част IV: „Критерии за подбор“ от Единен европейски документи за обществени поръчки (ЕЕДОП).</w:t>
            </w:r>
            <w:r w:rsidRPr="00587E6D">
              <w:rPr>
                <w:rFonts w:ascii="Courier New" w:eastAsia="Times New Roman" w:hAnsi="Courier New" w:cs="Courier New"/>
                <w:sz w:val="20"/>
                <w:szCs w:val="20"/>
                <w:lang w:eastAsia="bg-BG"/>
              </w:rPr>
              <w:br/>
            </w:r>
            <w:r w:rsidRPr="00587E6D">
              <w:rPr>
                <w:rFonts w:ascii="Courier New" w:eastAsia="Times New Roman" w:hAnsi="Courier New" w:cs="Courier New"/>
                <w:sz w:val="20"/>
                <w:lang w:eastAsia="bg-BG"/>
              </w:rPr>
              <w:t>Преди сключване на договор за обществена поръчка, възложителят изисква от участника, определен за изпълнител, копие на Удостоверение за вписване в ЦПРС към Строителната камара за изпълнение на строежи от категорията строеж, в която попада обекта на поръчката. В случай, че участникът е чуждестранно лице той може да представи валиден еквивалентен документ или декларация или удостоверение, издадени от компетентен орган на държава - членка на Европейския съюз, или на друга държава - страна по Споразумението за Европейското икономическо пространство, доказващи вписването на участника в съответен регистър на тази държава.</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III.1.2) Икономическо и финансово състояние</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t>Критерии за подбор, както е указано в документацията за обществената поръчка: </w:t>
            </w:r>
            <w:r w:rsidRPr="00587E6D">
              <w:rPr>
                <w:rFonts w:ascii="Courier New" w:eastAsia="Times New Roman" w:hAnsi="Courier New" w:cs="Courier New"/>
                <w:sz w:val="20"/>
                <w:lang w:eastAsia="bg-BG"/>
              </w:rPr>
              <w:t>НЕ</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t>Списък и кратко описание на критериите за подбор: </w:t>
            </w:r>
            <w:r w:rsidRPr="00587E6D">
              <w:rPr>
                <w:rFonts w:ascii="Times New Roman" w:eastAsia="Times New Roman" w:hAnsi="Times New Roman" w:cs="Times New Roman"/>
                <w:sz w:val="24"/>
                <w:szCs w:val="24"/>
                <w:lang w:eastAsia="bg-BG"/>
              </w:rPr>
              <w:br/>
            </w:r>
            <w:r w:rsidRPr="00587E6D">
              <w:rPr>
                <w:rFonts w:ascii="Courier New" w:eastAsia="Times New Roman" w:hAnsi="Courier New" w:cs="Courier New"/>
                <w:sz w:val="20"/>
                <w:lang w:eastAsia="bg-BG"/>
              </w:rPr>
              <w:t>1. Участникът следва да притежава валидна застраховка “Професионална отговорност в проектирането” за лицата, които ще осъществяват проектирането, съгласно чл. 171, ал. 1 от ЗУТ с минимално застрахователно покритие съгласно разпоредбите на чл. 5, ал. 1, т. 3 от Наредбата за условията и реда за задължително застраховане в проектирането и строителството или еквивалентна застраховка, съгласно законодателството на държавата, където е установен/регистриран участникът.</w:t>
            </w:r>
            <w:r w:rsidRPr="00587E6D">
              <w:rPr>
                <w:rFonts w:ascii="Courier New" w:eastAsia="Times New Roman" w:hAnsi="Courier New" w:cs="Courier New"/>
                <w:sz w:val="20"/>
                <w:szCs w:val="20"/>
                <w:lang w:eastAsia="bg-BG"/>
              </w:rPr>
              <w:br/>
            </w:r>
            <w:r w:rsidRPr="00587E6D">
              <w:rPr>
                <w:rFonts w:ascii="Courier New" w:eastAsia="Times New Roman" w:hAnsi="Courier New" w:cs="Courier New"/>
                <w:sz w:val="20"/>
                <w:lang w:eastAsia="bg-BG"/>
              </w:rPr>
              <w:t>2.Участникът следва да притежава валидна застраховка “Професионална отговорност в строителството”, съгласно чл. 171, ал. 1 от ЗУТ с минимално застрахователно покритие съгласно разпоредбите на чл. 5, ал. 2, т. 3 от Наредбата за условията и реда за задължително застраховане в проектирането и строителството, или еквивалентна застраховка, съгласно законодателството на държавата, където е установен/регистриран участникът.</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t>Изисквано минимално/ни ниво/а:</w:t>
            </w:r>
            <w:r w:rsidRPr="00587E6D">
              <w:rPr>
                <w:rFonts w:ascii="Times New Roman" w:eastAsia="Times New Roman" w:hAnsi="Times New Roman" w:cs="Times New Roman"/>
                <w:sz w:val="24"/>
                <w:szCs w:val="24"/>
                <w:vertAlign w:val="superscript"/>
                <w:lang w:eastAsia="bg-BG"/>
              </w:rPr>
              <w:t>2</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r>
            <w:r w:rsidRPr="00587E6D">
              <w:rPr>
                <w:rFonts w:ascii="Courier New" w:eastAsia="Times New Roman" w:hAnsi="Courier New" w:cs="Courier New"/>
                <w:sz w:val="20"/>
                <w:lang w:eastAsia="bg-BG"/>
              </w:rPr>
              <w:lastRenderedPageBreak/>
              <w:t>1.Изискуемата информация относно горепосоченото изискване за икономическо и финансово състояние, участникът попълва Част IV: Критерии за подбор, раздел Б: Икономическо и финансово състояние, т.5 от ЕЕДОП, съгласно описаното в нея .</w:t>
            </w:r>
            <w:r w:rsidRPr="00587E6D">
              <w:rPr>
                <w:rFonts w:ascii="Courier New" w:eastAsia="Times New Roman" w:hAnsi="Courier New" w:cs="Courier New"/>
                <w:sz w:val="20"/>
                <w:szCs w:val="20"/>
                <w:lang w:eastAsia="bg-BG"/>
              </w:rPr>
              <w:br/>
            </w:r>
            <w:r w:rsidRPr="00587E6D">
              <w:rPr>
                <w:rFonts w:ascii="Courier New" w:eastAsia="Times New Roman" w:hAnsi="Courier New" w:cs="Courier New"/>
                <w:sz w:val="20"/>
                <w:lang w:eastAsia="bg-BG"/>
              </w:rPr>
              <w:t>В случаите по чл. 67, ал. 5 и 6 ЗОП за доказване на горепосоченото изискване участниците престават: Доказателство за наличието на валидна застраховка “Професионална отговорност в проектирането”, съгласно чл. 171, ал. 1 от ЗУТ, с минимално застрахователно покритие съгласно разпоредбите на чл. 5, ал. 1, т. 3 от Наредбата за условията и реда за задължително застраховане в проектирането и строителството или еквивалента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икономическо пространство.</w:t>
            </w:r>
            <w:r w:rsidRPr="00587E6D">
              <w:rPr>
                <w:rFonts w:ascii="Courier New" w:eastAsia="Times New Roman" w:hAnsi="Courier New" w:cs="Courier New"/>
                <w:sz w:val="20"/>
                <w:szCs w:val="20"/>
                <w:lang w:eastAsia="bg-BG"/>
              </w:rPr>
              <w:br/>
            </w:r>
            <w:r w:rsidRPr="00587E6D">
              <w:rPr>
                <w:rFonts w:ascii="Courier New" w:eastAsia="Times New Roman" w:hAnsi="Courier New" w:cs="Courier New"/>
                <w:sz w:val="20"/>
                <w:lang w:eastAsia="bg-BG"/>
              </w:rPr>
              <w:t>2.Изискуемата информация относно горепосоченото изискване за икономическо и финансово състояние, участникът попълва Част IV: Критерии за подбор, раздел Б: Икономическо и финансово състояние, т.5 от ЕЕДОП, съгласно описаното в нея .</w:t>
            </w:r>
            <w:r w:rsidRPr="00587E6D">
              <w:rPr>
                <w:rFonts w:ascii="Courier New" w:eastAsia="Times New Roman" w:hAnsi="Courier New" w:cs="Courier New"/>
                <w:sz w:val="20"/>
                <w:szCs w:val="20"/>
                <w:lang w:eastAsia="bg-BG"/>
              </w:rPr>
              <w:br/>
            </w:r>
            <w:r w:rsidRPr="00587E6D">
              <w:rPr>
                <w:rFonts w:ascii="Courier New" w:eastAsia="Times New Roman" w:hAnsi="Courier New" w:cs="Courier New"/>
                <w:sz w:val="20"/>
                <w:lang w:eastAsia="bg-BG"/>
              </w:rPr>
              <w:t>В случаите по чл. 67, ал. 5 и 6 ЗОП за доказване на горепосоченото изискване участниците представят: Доказателство за наличието на валидна застраховка “Професионална отговорност в строителството”, съгласно чл. 171, ал. 1 от ЗУТ с минимално застрахователно покритие отговарящо на характера и обема на поръчката съгласно разпоредбите на чл. 5, ал. 2, т. 3 от Наредбата за условията и реда за задължително застраховане в проектирането и строителството или еквивалента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икономическо пространство.</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lastRenderedPageBreak/>
              <w:t>III.1.3) Технически и професионални възможности</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t>Критерии за подбор, както е указано в документацията за обществената поръчка: </w:t>
            </w:r>
            <w:r w:rsidRPr="00587E6D">
              <w:rPr>
                <w:rFonts w:ascii="Courier New" w:eastAsia="Times New Roman" w:hAnsi="Courier New" w:cs="Courier New"/>
                <w:sz w:val="20"/>
                <w:lang w:eastAsia="bg-BG"/>
              </w:rPr>
              <w:t>НЕ</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t>Списък и кратко описание на критериите за подбор: </w:t>
            </w:r>
            <w:r w:rsidRPr="00587E6D">
              <w:rPr>
                <w:rFonts w:ascii="Times New Roman" w:eastAsia="Times New Roman" w:hAnsi="Times New Roman" w:cs="Times New Roman"/>
                <w:sz w:val="24"/>
                <w:szCs w:val="24"/>
                <w:lang w:eastAsia="bg-BG"/>
              </w:rPr>
              <w:br/>
            </w:r>
            <w:r w:rsidRPr="00587E6D">
              <w:rPr>
                <w:rFonts w:ascii="Courier New" w:eastAsia="Times New Roman" w:hAnsi="Courier New" w:cs="Courier New"/>
                <w:sz w:val="20"/>
                <w:lang w:eastAsia="bg-BG"/>
              </w:rPr>
              <w:t>1.През последните пет години, считано от датата на подаване на офертата, участникът следва да е изпълнил минимум : един обект с предмет, идентичен или сходен с предмета и обема на настоящата поръчка.Участникът попълва поле 1а) от раздел В: Технически и професионални способности в Част IV: „Критерии за подбор“ ЕЕДОП.Преди сключване на договор за обществена поръчка, възложителят изисква от участника, определен за изпълнител, да представи 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то е изпълнено в съответствие с нормативните изисквания.</w:t>
            </w:r>
            <w:r w:rsidRPr="00587E6D">
              <w:rPr>
                <w:rFonts w:ascii="Courier New" w:eastAsia="Times New Roman" w:hAnsi="Courier New" w:cs="Courier New"/>
                <w:sz w:val="20"/>
                <w:szCs w:val="20"/>
                <w:lang w:eastAsia="bg-BG"/>
              </w:rPr>
              <w:br/>
            </w:r>
            <w:r w:rsidRPr="00587E6D">
              <w:rPr>
                <w:rFonts w:ascii="Courier New" w:eastAsia="Times New Roman" w:hAnsi="Courier New" w:cs="Courier New"/>
                <w:sz w:val="20"/>
                <w:lang w:eastAsia="bg-BG"/>
              </w:rPr>
              <w:t>2.Участникът следва да разполага с технически лица, включително отговарящи за контрола на качеството, за да осигури изпълнението на дейностите, включени в предмета на обществената поръчка.Участникът попълва поле 6 и 2 от раздел В: Технически и професионални способности в Част IV: Критерии за подбор от ЕЕДОП.Преди сключване на договор за обществена поръчка, възложителят изисква от участника, определен за изпълнител, да представи списък на техническите лица включени в състава на участника.</w:t>
            </w:r>
            <w:r w:rsidRPr="00587E6D">
              <w:rPr>
                <w:rFonts w:ascii="Courier New" w:eastAsia="Times New Roman" w:hAnsi="Courier New" w:cs="Courier New"/>
                <w:sz w:val="20"/>
                <w:szCs w:val="20"/>
                <w:lang w:eastAsia="bg-BG"/>
              </w:rPr>
              <w:br/>
            </w:r>
            <w:r w:rsidRPr="00587E6D">
              <w:rPr>
                <w:rFonts w:ascii="Courier New" w:eastAsia="Times New Roman" w:hAnsi="Courier New" w:cs="Courier New"/>
                <w:sz w:val="20"/>
                <w:lang w:eastAsia="bg-BG"/>
              </w:rPr>
              <w:t>3.Участникът следва да разполага с техническо оборудване, необходимо за изпълнение на поръчката.Участникът попълва поле 9 от раздел В: Технически и професионални способности в Част IV: Критерии за подбор от ЕЕДОП.Преди сключване на договор за обществена поръчка, възложителят изисква от участника, определен за изпълнител, да представи декларация за инструменти, съоръжения и техническо оборудване, които ще бъдат използвани при изпълнение на поръчката.</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t>Изисквано минимално/ни ниво/а:</w:t>
            </w:r>
            <w:r w:rsidRPr="00587E6D">
              <w:rPr>
                <w:rFonts w:ascii="Times New Roman" w:eastAsia="Times New Roman" w:hAnsi="Times New Roman" w:cs="Times New Roman"/>
                <w:sz w:val="24"/>
                <w:szCs w:val="24"/>
                <w:vertAlign w:val="superscript"/>
                <w:lang w:eastAsia="bg-BG"/>
              </w:rPr>
              <w:t>2</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r>
            <w:r w:rsidRPr="00587E6D">
              <w:rPr>
                <w:rFonts w:ascii="Courier New" w:eastAsia="Times New Roman" w:hAnsi="Courier New" w:cs="Courier New"/>
                <w:sz w:val="20"/>
                <w:lang w:eastAsia="bg-BG"/>
              </w:rPr>
              <w:t>1.През последните пет години, считано от датата на подаване на офертата, участникът следва да е изпълнил минимум : един обект с предмет, идентичен или сходен с предмета и обема на настоящата поръчка, а именно: строителство по изграждане и/или реконструкция и/или рехабилитация и/или и или ремонт на улици или еквивалентна дейност на път/пътища и/или улица/улици, с дължина минимум 2500 м.</w:t>
            </w:r>
            <w:r w:rsidRPr="00587E6D">
              <w:rPr>
                <w:rFonts w:ascii="Courier New" w:eastAsia="Times New Roman" w:hAnsi="Courier New" w:cs="Courier New"/>
                <w:sz w:val="20"/>
                <w:szCs w:val="20"/>
                <w:lang w:eastAsia="bg-BG"/>
              </w:rPr>
              <w:br/>
            </w:r>
            <w:r w:rsidRPr="00587E6D">
              <w:rPr>
                <w:rFonts w:ascii="Courier New" w:eastAsia="Times New Roman" w:hAnsi="Courier New" w:cs="Courier New"/>
                <w:sz w:val="20"/>
                <w:lang w:eastAsia="bg-BG"/>
              </w:rPr>
              <w:t xml:space="preserve">2.Участникът следва да разполага със следните технически лица, включително тези отговарящи за контрола на качеството, за да осигури изпълнението на дейностите, включени в предмета на обществената поръчка:1. За изпълнение на дейностите проектиране и авторски надзор:1. Проектант по част Пътна, - инженер „Пътно строителство“ или еквивалент, който да отговаря на следните минимални изисквания на Възложителя: да притежава ППП по Закона за камарите ЗКАИИП;2. Проектант по част Геодезия - инженер Геодезист или еквивалент отговарящ на следните минимални изисквания: да притежава ППП по Закона за камарите ЗКАИИП;3. Проектант по част „ПВОД” – инженер или еквивалентна, който да отговаря на следните минимални изисквания: да притежава ППП по Закона за камарите ЗКАИИП;4. Проектант по част „Пожарна безопасност” – инженер, който да отговаря на следните минимални изисквания: да притежава ППП по Закона за камарите ЗКАИИП;5. Проектант по част „ПБЗ” и Проект за управление на отпадъците – инженер, който да отговаря на следните минимални изисквания: да притежава ППП по Закона за камарите ЗКАИИП; Чуждестранните лица проектанти следва да притежават аналогична регистрация съгласно законодателството на държавата в която са установени. За целите на настоящата процедура под „еквивалентна специалност” следва да се разбира специалност, получена в наше или чуждо (извън страната) учебно заведение, където съответната специалност е </w:t>
            </w:r>
            <w:proofErr w:type="spellStart"/>
            <w:r w:rsidRPr="00587E6D">
              <w:rPr>
                <w:rFonts w:ascii="Courier New" w:eastAsia="Times New Roman" w:hAnsi="Courier New" w:cs="Courier New"/>
                <w:sz w:val="20"/>
                <w:lang w:eastAsia="bg-BG"/>
              </w:rPr>
              <w:t>наименована</w:t>
            </w:r>
            <w:proofErr w:type="spellEnd"/>
            <w:r w:rsidRPr="00587E6D">
              <w:rPr>
                <w:rFonts w:ascii="Courier New" w:eastAsia="Times New Roman" w:hAnsi="Courier New" w:cs="Courier New"/>
                <w:sz w:val="20"/>
                <w:lang w:eastAsia="bg-BG"/>
              </w:rPr>
              <w:t xml:space="preserve"> по друг начин или обхваща същата област на знанието. Посочените от участника проектанти могат да съчетават повече от една експертна позиция в предложения екип за изпълнение на проектирането, ако отговарят на поставените от Възложителя минимални изисквания и притежават съответните удостоверения, изискващите се за съответната част от инвестиционния проект или еквивалент. Участникът може да предложи участие и на други допълнителни експерти, извън посочените като задължителни съгласно изискванията на възложителя и настоящата документация за участие.2. За изпълнение на строителството:1. Технически ръководител – да има квалификация „строителен инженер” или „строителен техник” съгласно чл. 163а от ЗУТ или еквивалентна; да притежава минимум 3 години професионален опит като технически ръководител по смисъла на чл. 163а, ал. 4 от ЗУТ; 2. Експерт „Контрол по качеството” – да притежава правоспособност за контрол върху качеството, за съответствие на влаганите в строежите строителни продукти със съществените изисквания за безопасност или еквивалент, да притежава минимум 1 година опит на длъжност, свързана с контрол по качеството при изпълнение на СМР или еквивалентно; 3. Длъжностно лице по безопасност и здраве в строителството: притежаващ актуално удостоверение за „Длъжностно лице за безопасност и здраве” съгласно Наредба №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еквивалентно; Посочените от участника експерти могат да съчетават повече от една експертна позиция в предложения екип за изпълнение на строителството, ако отговарят на поставените от Възложителя минимални изисквания.</w:t>
            </w:r>
            <w:r w:rsidRPr="00587E6D">
              <w:rPr>
                <w:rFonts w:ascii="Courier New" w:eastAsia="Times New Roman" w:hAnsi="Courier New" w:cs="Courier New"/>
                <w:sz w:val="20"/>
                <w:szCs w:val="20"/>
                <w:lang w:eastAsia="bg-BG"/>
              </w:rPr>
              <w:br/>
            </w:r>
            <w:r w:rsidRPr="00587E6D">
              <w:rPr>
                <w:rFonts w:ascii="Courier New" w:eastAsia="Times New Roman" w:hAnsi="Courier New" w:cs="Courier New"/>
                <w:sz w:val="20"/>
                <w:lang w:eastAsia="bg-BG"/>
              </w:rPr>
              <w:t xml:space="preserve">3.Участникът следва да разполага с техническо оборудване, необходимо за изпълнение на поръчката минимум, както следва: багер с челен товарач -1 бр.; самосвал – 1 бр.;фреза за </w:t>
            </w:r>
            <w:proofErr w:type="spellStart"/>
            <w:r w:rsidRPr="00587E6D">
              <w:rPr>
                <w:rFonts w:ascii="Courier New" w:eastAsia="Times New Roman" w:hAnsi="Courier New" w:cs="Courier New"/>
                <w:sz w:val="20"/>
                <w:lang w:eastAsia="bg-BG"/>
              </w:rPr>
              <w:t>фрезоване</w:t>
            </w:r>
            <w:proofErr w:type="spellEnd"/>
            <w:r w:rsidRPr="00587E6D">
              <w:rPr>
                <w:rFonts w:ascii="Courier New" w:eastAsia="Times New Roman" w:hAnsi="Courier New" w:cs="Courier New"/>
                <w:sz w:val="20"/>
                <w:lang w:eastAsia="bg-BG"/>
              </w:rPr>
              <w:t xml:space="preserve"> на асфалтови настилки – 1 бр.; </w:t>
            </w:r>
            <w:proofErr w:type="spellStart"/>
            <w:r w:rsidRPr="00587E6D">
              <w:rPr>
                <w:rFonts w:ascii="Courier New" w:eastAsia="Times New Roman" w:hAnsi="Courier New" w:cs="Courier New"/>
                <w:sz w:val="20"/>
                <w:lang w:eastAsia="bg-BG"/>
              </w:rPr>
              <w:t>асфалтополагаща</w:t>
            </w:r>
            <w:proofErr w:type="spellEnd"/>
            <w:r w:rsidRPr="00587E6D">
              <w:rPr>
                <w:rFonts w:ascii="Courier New" w:eastAsia="Times New Roman" w:hAnsi="Courier New" w:cs="Courier New"/>
                <w:sz w:val="20"/>
                <w:lang w:eastAsia="bg-BG"/>
              </w:rPr>
              <w:t xml:space="preserve"> машина – 1 бр.;валяк– 1 бр.; </w:t>
            </w:r>
            <w:proofErr w:type="spellStart"/>
            <w:r w:rsidRPr="00587E6D">
              <w:rPr>
                <w:rFonts w:ascii="Courier New" w:eastAsia="Times New Roman" w:hAnsi="Courier New" w:cs="Courier New"/>
                <w:sz w:val="20"/>
                <w:lang w:eastAsia="bg-BG"/>
              </w:rPr>
              <w:t>фугорезачка</w:t>
            </w:r>
            <w:proofErr w:type="spellEnd"/>
            <w:r w:rsidRPr="00587E6D">
              <w:rPr>
                <w:rFonts w:ascii="Courier New" w:eastAsia="Times New Roman" w:hAnsi="Courier New" w:cs="Courier New"/>
                <w:sz w:val="20"/>
                <w:lang w:eastAsia="bg-BG"/>
              </w:rPr>
              <w:t xml:space="preserve"> – 1 бр.; </w:t>
            </w:r>
            <w:proofErr w:type="spellStart"/>
            <w:r w:rsidRPr="00587E6D">
              <w:rPr>
                <w:rFonts w:ascii="Courier New" w:eastAsia="Times New Roman" w:hAnsi="Courier New" w:cs="Courier New"/>
                <w:sz w:val="20"/>
                <w:lang w:eastAsia="bg-BG"/>
              </w:rPr>
              <w:t>водоноска</w:t>
            </w:r>
            <w:proofErr w:type="spellEnd"/>
            <w:r w:rsidRPr="00587E6D">
              <w:rPr>
                <w:rFonts w:ascii="Courier New" w:eastAsia="Times New Roman" w:hAnsi="Courier New" w:cs="Courier New"/>
                <w:sz w:val="20"/>
                <w:lang w:eastAsia="bg-BG"/>
              </w:rPr>
              <w:t xml:space="preserve"> за измиване – 1 бр.</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III.1.5) Информация относно запазени поръчки</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vertAlign w:val="superscript"/>
                <w:lang w:eastAsia="bg-BG"/>
              </w:rPr>
              <w:t>2</w:t>
            </w:r>
            <w:r w:rsidRPr="00587E6D">
              <w:rPr>
                <w:rFonts w:ascii="Times New Roman" w:eastAsia="Times New Roman" w:hAnsi="Times New Roman" w:cs="Times New Roman"/>
                <w:sz w:val="24"/>
                <w:szCs w:val="24"/>
                <w:lang w:eastAsia="bg-BG"/>
              </w:rPr>
              <w:br/>
              <w:t>Поръчката е запазена за защитени предприятия и икономически оператори, насочени към социална и професионална интеграция на лица с увреждания или лица в неравностойно положение: </w:t>
            </w:r>
            <w:r w:rsidRPr="00587E6D">
              <w:rPr>
                <w:rFonts w:ascii="Courier New" w:eastAsia="Times New Roman" w:hAnsi="Courier New" w:cs="Courier New"/>
                <w:sz w:val="20"/>
                <w:lang w:eastAsia="bg-BG"/>
              </w:rPr>
              <w:t>НЕ</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t>Изпълнението на поръчката е ограничено в рамките на програми за създаване на защитени работни места: </w:t>
            </w:r>
            <w:r w:rsidRPr="00587E6D">
              <w:rPr>
                <w:rFonts w:ascii="Courier New" w:eastAsia="Times New Roman" w:hAnsi="Courier New" w:cs="Courier New"/>
                <w:sz w:val="20"/>
                <w:lang w:eastAsia="bg-BG"/>
              </w:rPr>
              <w:t>НЕ</w:t>
            </w:r>
          </w:p>
        </w:tc>
      </w:tr>
    </w:tbl>
    <w:p w:rsidR="00587E6D" w:rsidRPr="00587E6D" w:rsidRDefault="00587E6D" w:rsidP="00587E6D">
      <w:pPr>
        <w:spacing w:before="100" w:beforeAutospacing="1" w:after="100" w:afterAutospacing="1"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b/>
          <w:bCs/>
          <w:color w:val="000000"/>
          <w:sz w:val="18"/>
          <w:lang w:eastAsia="bg-BG"/>
        </w:rPr>
        <w:t>III.2) Условия във връзка с поръчката </w:t>
      </w:r>
      <w:r w:rsidRPr="00587E6D">
        <w:rPr>
          <w:rFonts w:ascii="Trebuchet MS" w:eastAsia="Times New Roman" w:hAnsi="Trebuchet MS" w:cs="Times New Roman"/>
          <w:b/>
          <w:bCs/>
          <w:color w:val="000000"/>
          <w:sz w:val="18"/>
          <w:vertAlign w:val="superscript"/>
          <w:lang w:eastAsia="bg-BG"/>
        </w:rPr>
        <w:t>2</w:t>
      </w:r>
    </w:p>
    <w:tbl>
      <w:tblPr>
        <w:tblW w:w="21600" w:type="dxa"/>
        <w:tblCellMar>
          <w:top w:w="15" w:type="dxa"/>
          <w:left w:w="15" w:type="dxa"/>
          <w:bottom w:w="15" w:type="dxa"/>
          <w:right w:w="15" w:type="dxa"/>
        </w:tblCellMar>
        <w:tblLook w:val="04A0"/>
      </w:tblPr>
      <w:tblGrid>
        <w:gridCol w:w="21600"/>
      </w:tblGrid>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lastRenderedPageBreak/>
              <w:t>III.2.1) Информация относно определена професия</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i/>
                <w:iCs/>
                <w:sz w:val="24"/>
                <w:szCs w:val="24"/>
                <w:lang w:eastAsia="bg-BG"/>
              </w:rPr>
              <w:t>(само за поръчки за услуги)</w:t>
            </w:r>
            <w:r w:rsidRPr="00587E6D">
              <w:rPr>
                <w:rFonts w:ascii="Times New Roman" w:eastAsia="Times New Roman" w:hAnsi="Times New Roman" w:cs="Times New Roman"/>
                <w:sz w:val="24"/>
                <w:szCs w:val="24"/>
                <w:lang w:eastAsia="bg-BG"/>
              </w:rPr>
              <w:br/>
            </w:r>
            <w:proofErr w:type="spellStart"/>
            <w:r w:rsidRPr="00587E6D">
              <w:rPr>
                <w:rFonts w:ascii="Times New Roman" w:eastAsia="Times New Roman" w:hAnsi="Times New Roman" w:cs="Times New Roman"/>
                <w:sz w:val="24"/>
                <w:szCs w:val="24"/>
                <w:lang w:eastAsia="bg-BG"/>
              </w:rPr>
              <w:t>Изпълненито</w:t>
            </w:r>
            <w:proofErr w:type="spellEnd"/>
            <w:r w:rsidRPr="00587E6D">
              <w:rPr>
                <w:rFonts w:ascii="Times New Roman" w:eastAsia="Times New Roman" w:hAnsi="Times New Roman" w:cs="Times New Roman"/>
                <w:sz w:val="24"/>
                <w:szCs w:val="24"/>
                <w:lang w:eastAsia="bg-BG"/>
              </w:rPr>
              <w:t xml:space="preserve"> на поръчката е ограничено до определена професия: </w:t>
            </w:r>
            <w:r w:rsidRPr="00587E6D">
              <w:rPr>
                <w:rFonts w:ascii="Courier New" w:eastAsia="Times New Roman" w:hAnsi="Courier New" w:cs="Courier New"/>
                <w:sz w:val="20"/>
                <w:lang w:eastAsia="bg-BG"/>
              </w:rPr>
              <w:t>НЕ</w:t>
            </w:r>
            <w:r w:rsidRPr="00587E6D">
              <w:rPr>
                <w:rFonts w:ascii="Times New Roman" w:eastAsia="Times New Roman" w:hAnsi="Times New Roman" w:cs="Times New Roman"/>
                <w:sz w:val="24"/>
                <w:szCs w:val="24"/>
                <w:lang w:eastAsia="bg-BG"/>
              </w:rPr>
              <w:br/>
              <w:t>Позоваване на приложимата законова, подзаконова или административна разпоредба: </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III.2.2) Условия за изпълнение на поръчката</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r>
            <w:r w:rsidRPr="00587E6D">
              <w:rPr>
                <w:rFonts w:ascii="Courier New" w:eastAsia="Times New Roman" w:hAnsi="Courier New" w:cs="Courier New"/>
                <w:sz w:val="20"/>
                <w:lang w:eastAsia="bg-BG"/>
              </w:rPr>
              <w:t>Към датата на откриване на настоящата процедурата не е осигурено финансиране, предвид което и съгласно чл.114 ЗОП в проекта на договор ще бъде включена клауза за отложено изпълнение. В този случай всяка от страните може да поиска прекратяване на договора без предизвестие след изтичане на тримесечен срок от сключването му.</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III.2.3) Информация относно персонала, който отговаря за изпълнението на поръчката</w:t>
            </w:r>
            <w:r w:rsidRPr="00587E6D">
              <w:rPr>
                <w:rFonts w:ascii="Times New Roman" w:eastAsia="Times New Roman" w:hAnsi="Times New Roman" w:cs="Times New Roman"/>
                <w:sz w:val="24"/>
                <w:szCs w:val="24"/>
                <w:lang w:eastAsia="bg-BG"/>
              </w:rPr>
              <w:br/>
              <w:t>Задължение за посочване на имената и професионалните квалификации на персонала, който отговаря за изпълнението на поръчката: </w:t>
            </w:r>
            <w:r w:rsidRPr="00587E6D">
              <w:rPr>
                <w:rFonts w:ascii="Courier New" w:eastAsia="Times New Roman" w:hAnsi="Courier New" w:cs="Courier New"/>
                <w:sz w:val="20"/>
                <w:lang w:eastAsia="bg-BG"/>
              </w:rPr>
              <w:t>НЕ</w:t>
            </w:r>
          </w:p>
        </w:tc>
      </w:tr>
    </w:tbl>
    <w:p w:rsidR="00587E6D" w:rsidRPr="00587E6D" w:rsidRDefault="00587E6D" w:rsidP="00587E6D">
      <w:pPr>
        <w:spacing w:after="0" w:line="240" w:lineRule="auto"/>
        <w:rPr>
          <w:rFonts w:ascii="Trebuchet MS" w:eastAsia="Times New Roman" w:hAnsi="Trebuchet MS" w:cs="Times New Roman"/>
          <w:b/>
          <w:bCs/>
          <w:color w:val="000000"/>
          <w:lang w:eastAsia="bg-BG"/>
        </w:rPr>
      </w:pPr>
      <w:r w:rsidRPr="00587E6D">
        <w:rPr>
          <w:rFonts w:ascii="Trebuchet MS" w:eastAsia="Times New Roman" w:hAnsi="Trebuchet MS" w:cs="Times New Roman"/>
          <w:b/>
          <w:bCs/>
          <w:color w:val="000000"/>
          <w:lang w:eastAsia="bg-BG"/>
        </w:rPr>
        <w:t> Раздел IV:Процедура </w:t>
      </w:r>
    </w:p>
    <w:p w:rsidR="00587E6D" w:rsidRPr="00587E6D" w:rsidRDefault="00587E6D" w:rsidP="00587E6D">
      <w:pPr>
        <w:spacing w:before="100" w:beforeAutospacing="1" w:after="100" w:afterAutospacing="1"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b/>
          <w:bCs/>
          <w:color w:val="000000"/>
          <w:sz w:val="18"/>
          <w:lang w:eastAsia="bg-BG"/>
        </w:rPr>
        <w:t>IV.1) Описание</w:t>
      </w:r>
    </w:p>
    <w:tbl>
      <w:tblPr>
        <w:tblW w:w="21600" w:type="dxa"/>
        <w:tblCellMar>
          <w:top w:w="15" w:type="dxa"/>
          <w:left w:w="15" w:type="dxa"/>
          <w:bottom w:w="15" w:type="dxa"/>
          <w:right w:w="15" w:type="dxa"/>
        </w:tblCellMar>
        <w:tblLook w:val="04A0"/>
      </w:tblPr>
      <w:tblGrid>
        <w:gridCol w:w="21600"/>
      </w:tblGrid>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5048"/>
            </w:tblGrid>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tblPr>
                  <w:tblGrid>
                    <w:gridCol w:w="4792"/>
                  </w:tblGrid>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Courier New" w:eastAsia="Times New Roman" w:hAnsi="Courier New" w:cs="Courier New"/>
                            <w:b/>
                            <w:bCs/>
                            <w:sz w:val="20"/>
                            <w:szCs w:val="20"/>
                            <w:lang w:eastAsia="bg-BG"/>
                          </w:rPr>
                        </w:pPr>
                        <w:r w:rsidRPr="00587E6D">
                          <w:rPr>
                            <w:rFonts w:ascii="Times New Roman" w:eastAsia="Times New Roman" w:hAnsi="Times New Roman" w:cs="Times New Roman"/>
                            <w:b/>
                            <w:bCs/>
                            <w:sz w:val="24"/>
                            <w:szCs w:val="24"/>
                            <w:lang w:eastAsia="bg-BG"/>
                          </w:rPr>
                          <w:t>IV.1.1)Вид процедура:</w:t>
                        </w:r>
                      </w:p>
                      <w:tbl>
                        <w:tblPr>
                          <w:tblW w:w="0" w:type="auto"/>
                          <w:tblCellSpacing w:w="15" w:type="dxa"/>
                          <w:tblCellMar>
                            <w:top w:w="15" w:type="dxa"/>
                            <w:left w:w="15" w:type="dxa"/>
                            <w:bottom w:w="15" w:type="dxa"/>
                            <w:right w:w="15" w:type="dxa"/>
                          </w:tblCellMar>
                          <w:tblLook w:val="04A0"/>
                        </w:tblPr>
                        <w:tblGrid>
                          <w:gridCol w:w="2297"/>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Публично състезание</w:t>
                              </w:r>
                            </w:p>
                          </w:tc>
                        </w:tr>
                      </w:tbl>
                      <w:p w:rsidR="00587E6D" w:rsidRPr="00587E6D" w:rsidRDefault="00587E6D" w:rsidP="00587E6D">
                        <w:pPr>
                          <w:spacing w:after="0" w:line="240" w:lineRule="auto"/>
                          <w:rPr>
                            <w:rFonts w:ascii="Courier New" w:eastAsia="Times New Roman" w:hAnsi="Courier New" w:cs="Courier New"/>
                            <w:b/>
                            <w:bCs/>
                            <w:sz w:val="24"/>
                            <w:szCs w:val="24"/>
                            <w:lang w:eastAsia="bg-BG"/>
                          </w:rPr>
                        </w:pPr>
                      </w:p>
                    </w:tc>
                  </w:tr>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Ускорена процедура: </w:t>
                        </w:r>
                        <w:r w:rsidRPr="00587E6D">
                          <w:rPr>
                            <w:rFonts w:ascii="Courier New" w:eastAsia="Times New Roman" w:hAnsi="Courier New" w:cs="Courier New"/>
                            <w:sz w:val="20"/>
                            <w:lang w:eastAsia="bg-BG"/>
                          </w:rPr>
                          <w:t>НЕ</w:t>
                        </w:r>
                        <w:r w:rsidRPr="00587E6D">
                          <w:rPr>
                            <w:rFonts w:ascii="Times New Roman" w:eastAsia="Times New Roman" w:hAnsi="Times New Roman" w:cs="Times New Roman"/>
                            <w:sz w:val="24"/>
                            <w:szCs w:val="24"/>
                            <w:lang w:eastAsia="bg-BG"/>
                          </w:rPr>
                          <w:br/>
                          <w:t>Обосновка за избор на ускорена процедура: </w:t>
                        </w: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before="100" w:beforeAutospacing="1" w:after="100" w:afterAutospacing="1"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 xml:space="preserve">IV.1.3) Информация относно рамково </w:t>
            </w:r>
            <w:proofErr w:type="spellStart"/>
            <w:r w:rsidRPr="00587E6D">
              <w:rPr>
                <w:rFonts w:ascii="Times New Roman" w:eastAsia="Times New Roman" w:hAnsi="Times New Roman" w:cs="Times New Roman"/>
                <w:b/>
                <w:bCs/>
                <w:sz w:val="24"/>
                <w:szCs w:val="24"/>
                <w:lang w:eastAsia="bg-BG"/>
              </w:rPr>
              <w:t>споразмение</w:t>
            </w:r>
            <w:proofErr w:type="spellEnd"/>
            <w:r w:rsidRPr="00587E6D">
              <w:rPr>
                <w:rFonts w:ascii="Times New Roman" w:eastAsia="Times New Roman" w:hAnsi="Times New Roman" w:cs="Times New Roman"/>
                <w:b/>
                <w:bCs/>
                <w:sz w:val="24"/>
                <w:szCs w:val="24"/>
                <w:lang w:eastAsia="bg-BG"/>
              </w:rPr>
              <w:t xml:space="preserve"> или динамична система за покупки</w:t>
            </w:r>
          </w:p>
          <w:tbl>
            <w:tblPr>
              <w:tblW w:w="0" w:type="auto"/>
              <w:tblCellSpacing w:w="15" w:type="dxa"/>
              <w:tblCellMar>
                <w:top w:w="15" w:type="dxa"/>
                <w:left w:w="15" w:type="dxa"/>
                <w:bottom w:w="15" w:type="dxa"/>
                <w:right w:w="15" w:type="dxa"/>
              </w:tblCellMar>
              <w:tblLook w:val="04A0"/>
            </w:tblPr>
            <w:tblGrid>
              <w:gridCol w:w="11868"/>
            </w:tblGrid>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Тази обществена поръчка обхваща сключването на рамково споразумение: </w:t>
                  </w:r>
                  <w:r w:rsidRPr="00587E6D">
                    <w:rPr>
                      <w:rFonts w:ascii="Courier New" w:eastAsia="Times New Roman" w:hAnsi="Courier New" w:cs="Courier New"/>
                      <w:sz w:val="20"/>
                      <w:lang w:eastAsia="bg-BG"/>
                    </w:rPr>
                    <w:t>НЕ</w:t>
                  </w:r>
                </w:p>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    Предвиден максимален брой участници в рамковото споразумение: </w:t>
                  </w:r>
                  <w:r w:rsidRPr="00587E6D">
                    <w:rPr>
                      <w:rFonts w:ascii="Times New Roman" w:eastAsia="Times New Roman" w:hAnsi="Times New Roman" w:cs="Times New Roman"/>
                      <w:sz w:val="24"/>
                      <w:szCs w:val="24"/>
                      <w:vertAlign w:val="superscript"/>
                      <w:lang w:eastAsia="bg-BG"/>
                    </w:rPr>
                    <w:t>2</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lang w:eastAsia="bg-BG"/>
                    </w:rPr>
                    <w:br/>
                    <w:t>  В случай на рамкови споразумения - обосноваване на срока, чиято продължителност надвишава четири години:</w:t>
                  </w:r>
                </w:p>
              </w:tc>
            </w:tr>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br/>
                    <w:t>Тази обществена поръчка обхваща създаването на динамична система за покупки: </w:t>
                  </w:r>
                  <w:r w:rsidRPr="00587E6D">
                    <w:rPr>
                      <w:rFonts w:ascii="Courier New" w:eastAsia="Times New Roman" w:hAnsi="Courier New" w:cs="Courier New"/>
                      <w:sz w:val="20"/>
                      <w:lang w:eastAsia="bg-BG"/>
                    </w:rPr>
                    <w:t>НЕ</w:t>
                  </w:r>
                </w:p>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Динамичната система за покупки може да бъде използвана от допълнителни купувачи: </w:t>
                  </w:r>
                  <w:r w:rsidRPr="00587E6D">
                    <w:rPr>
                      <w:rFonts w:ascii="Courier New" w:eastAsia="Times New Roman" w:hAnsi="Courier New" w:cs="Courier New"/>
                      <w:sz w:val="20"/>
                      <w:lang w:eastAsia="bg-BG"/>
                    </w:rPr>
                    <w:t>НЕ</w:t>
                  </w: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before="100" w:beforeAutospacing="1" w:after="100" w:afterAutospacing="1"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IV.1.4) Информация относно намаляване на броя на решенията или офертите по време на договарянето или на диалога</w:t>
            </w:r>
          </w:p>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Прилагане на поетапна процедура за постепенно намаляване на броя на обсъжданите решения или на договаряните оферти: </w:t>
            </w:r>
            <w:r w:rsidRPr="00587E6D">
              <w:rPr>
                <w:rFonts w:ascii="Courier New" w:eastAsia="Times New Roman" w:hAnsi="Courier New" w:cs="Courier New"/>
                <w:sz w:val="20"/>
                <w:lang w:eastAsia="bg-BG"/>
              </w:rPr>
              <w:t>НЕ</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before="100" w:beforeAutospacing="1" w:after="100" w:afterAutospacing="1"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IV.1.5) Информация относно договаряне </w:t>
            </w:r>
            <w:r w:rsidRPr="00587E6D">
              <w:rPr>
                <w:rFonts w:ascii="Times New Roman" w:eastAsia="Times New Roman" w:hAnsi="Times New Roman" w:cs="Times New Roman"/>
                <w:i/>
                <w:iCs/>
                <w:sz w:val="24"/>
                <w:szCs w:val="24"/>
                <w:lang w:eastAsia="bg-BG"/>
              </w:rPr>
              <w:t>(само за състезателни процедури с договаряне)</w:t>
            </w:r>
          </w:p>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Възлагащият орган си запазва правото да възложи поръчката въз основа на първоначалните оферти, без да провежда преговори: </w:t>
            </w:r>
            <w:r w:rsidRPr="00587E6D">
              <w:rPr>
                <w:rFonts w:ascii="Courier New" w:eastAsia="Times New Roman" w:hAnsi="Courier New" w:cs="Courier New"/>
                <w:sz w:val="20"/>
                <w:lang w:eastAsia="bg-BG"/>
              </w:rPr>
              <w:t>НЕ</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before="100" w:beforeAutospacing="1" w:after="100" w:afterAutospacing="1"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IV.1.6) Информация относно електронния търг</w:t>
            </w:r>
          </w:p>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Ще се използва електронен търг: </w:t>
            </w:r>
            <w:r w:rsidRPr="00587E6D">
              <w:rPr>
                <w:rFonts w:ascii="Courier New" w:eastAsia="Times New Roman" w:hAnsi="Courier New" w:cs="Courier New"/>
                <w:sz w:val="20"/>
                <w:lang w:eastAsia="bg-BG"/>
              </w:rPr>
              <w:t>НЕ</w:t>
            </w:r>
            <w:r w:rsidRPr="00587E6D">
              <w:rPr>
                <w:rFonts w:ascii="Times New Roman" w:eastAsia="Times New Roman" w:hAnsi="Times New Roman" w:cs="Times New Roman"/>
                <w:sz w:val="24"/>
                <w:szCs w:val="24"/>
                <w:lang w:eastAsia="bg-BG"/>
              </w:rPr>
              <w:br/>
              <w:t>Допълнителна информация относно електронния търг: </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before="100" w:beforeAutospacing="1" w:after="100" w:afterAutospacing="1"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tblPr>
            <w:tblGrid>
              <w:gridCol w:w="8766"/>
            </w:tblGrid>
            <w:tr w:rsidR="00587E6D" w:rsidRPr="00587E6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Courier New" w:eastAsia="Times New Roman" w:hAnsi="Courier New" w:cs="Courier New"/>
                      <w:sz w:val="20"/>
                      <w:szCs w:val="20"/>
                      <w:lang w:eastAsia="bg-BG"/>
                    </w:rPr>
                  </w:pPr>
                  <w:r w:rsidRPr="00587E6D">
                    <w:rPr>
                      <w:rFonts w:ascii="Times New Roman" w:eastAsia="Times New Roman" w:hAnsi="Times New Roman" w:cs="Times New Roman"/>
                      <w:sz w:val="24"/>
                      <w:szCs w:val="24"/>
                      <w:lang w:eastAsia="bg-BG"/>
                    </w:rPr>
                    <w:t>Обществената поръчка попада в обхвата на Споразумението за държавни поръчки:</w:t>
                  </w:r>
                </w:p>
                <w:tbl>
                  <w:tblPr>
                    <w:tblW w:w="0" w:type="auto"/>
                    <w:tblCellSpacing w:w="15" w:type="dxa"/>
                    <w:tblCellMar>
                      <w:top w:w="15" w:type="dxa"/>
                      <w:left w:w="15" w:type="dxa"/>
                      <w:bottom w:w="15" w:type="dxa"/>
                      <w:right w:w="15" w:type="dxa"/>
                    </w:tblCellMar>
                    <w:tblLook w:val="04A0"/>
                  </w:tblPr>
                  <w:tblGrid>
                    <w:gridCol w:w="325"/>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не</w:t>
                        </w:r>
                      </w:p>
                    </w:tc>
                  </w:tr>
                </w:tbl>
                <w:p w:rsidR="00587E6D" w:rsidRPr="00587E6D" w:rsidRDefault="00587E6D" w:rsidP="00587E6D">
                  <w:pPr>
                    <w:spacing w:after="0" w:line="240" w:lineRule="auto"/>
                    <w:rPr>
                      <w:rFonts w:ascii="Courier New" w:eastAsia="Times New Roman" w:hAnsi="Courier New" w:cs="Courier New"/>
                      <w:sz w:val="24"/>
                      <w:szCs w:val="24"/>
                      <w:lang w:eastAsia="bg-BG"/>
                    </w:rPr>
                  </w:pP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bl>
    <w:p w:rsidR="00587E6D" w:rsidRPr="00587E6D" w:rsidRDefault="00587E6D" w:rsidP="00587E6D">
      <w:pPr>
        <w:spacing w:before="100" w:beforeAutospacing="1" w:after="100" w:afterAutospacing="1"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b/>
          <w:bCs/>
          <w:color w:val="000000"/>
          <w:sz w:val="18"/>
          <w:lang w:eastAsia="bg-BG"/>
        </w:rPr>
        <w:t>IV.2) Административна информация</w:t>
      </w:r>
      <w:r w:rsidRPr="00587E6D">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tblPr>
      <w:tblGrid>
        <w:gridCol w:w="21600"/>
      </w:tblGrid>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before="100" w:beforeAutospacing="1" w:after="100" w:afterAutospacing="1"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lastRenderedPageBreak/>
              <w:t>IV.2.1) Предишна публикация относно тази процедура </w:t>
            </w:r>
            <w:r w:rsidRPr="00587E6D">
              <w:rPr>
                <w:rFonts w:ascii="Times New Roman" w:eastAsia="Times New Roman" w:hAnsi="Times New Roman" w:cs="Times New Roman"/>
                <w:sz w:val="24"/>
                <w:szCs w:val="24"/>
                <w:vertAlign w:val="superscript"/>
                <w:lang w:eastAsia="bg-BG"/>
              </w:rPr>
              <w:t>2</w:t>
            </w:r>
          </w:p>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Номер на обявлението в ОВ на ЕС: </w:t>
            </w:r>
            <w:r w:rsidRPr="00587E6D">
              <w:rPr>
                <w:rFonts w:ascii="Times New Roman" w:eastAsia="Times New Roman" w:hAnsi="Times New Roman" w:cs="Times New Roman"/>
                <w:sz w:val="24"/>
                <w:szCs w:val="24"/>
                <w:lang w:eastAsia="bg-BG"/>
              </w:rPr>
              <w:br/>
            </w:r>
            <w:r w:rsidRPr="00587E6D">
              <w:rPr>
                <w:rFonts w:ascii="Times New Roman" w:eastAsia="Times New Roman" w:hAnsi="Times New Roman" w:cs="Times New Roman"/>
                <w:i/>
                <w:iCs/>
                <w:sz w:val="24"/>
                <w:szCs w:val="24"/>
                <w:lang w:eastAsia="bg-BG"/>
              </w:rPr>
              <w:t>(Едно от следните: Обявление за предварителна информация; Обявление на профила на купувача)</w:t>
            </w:r>
            <w:r w:rsidRPr="00587E6D">
              <w:rPr>
                <w:rFonts w:ascii="Times New Roman" w:eastAsia="Times New Roman" w:hAnsi="Times New Roman" w:cs="Times New Roman"/>
                <w:sz w:val="24"/>
                <w:szCs w:val="24"/>
                <w:lang w:eastAsia="bg-BG"/>
              </w:rPr>
              <w:br/>
              <w:t>Номер на обявлението в РОП:</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before="100" w:beforeAutospacing="1" w:after="100" w:afterAutospacing="1"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IV.2.2) Срок за получаване на оферти или на заявления за участие</w:t>
            </w:r>
          </w:p>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Дата: </w:t>
            </w:r>
            <w:r w:rsidRPr="00587E6D">
              <w:rPr>
                <w:rFonts w:ascii="Courier New" w:eastAsia="Times New Roman" w:hAnsi="Courier New" w:cs="Courier New"/>
                <w:sz w:val="20"/>
                <w:lang w:eastAsia="bg-BG"/>
              </w:rPr>
              <w:t>31/08/2018</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i/>
                <w:iCs/>
                <w:sz w:val="24"/>
                <w:szCs w:val="24"/>
                <w:lang w:eastAsia="bg-BG"/>
              </w:rPr>
              <w:t>(</w:t>
            </w:r>
            <w:proofErr w:type="spellStart"/>
            <w:r w:rsidRPr="00587E6D">
              <w:rPr>
                <w:rFonts w:ascii="Times New Roman" w:eastAsia="Times New Roman" w:hAnsi="Times New Roman" w:cs="Times New Roman"/>
                <w:i/>
                <w:iCs/>
                <w:sz w:val="24"/>
                <w:szCs w:val="24"/>
                <w:lang w:eastAsia="bg-BG"/>
              </w:rPr>
              <w:t>дд</w:t>
            </w:r>
            <w:proofErr w:type="spellEnd"/>
            <w:r w:rsidRPr="00587E6D">
              <w:rPr>
                <w:rFonts w:ascii="Times New Roman" w:eastAsia="Times New Roman" w:hAnsi="Times New Roman" w:cs="Times New Roman"/>
                <w:i/>
                <w:iCs/>
                <w:sz w:val="24"/>
                <w:szCs w:val="24"/>
                <w:lang w:eastAsia="bg-BG"/>
              </w:rPr>
              <w:t>/мм/</w:t>
            </w:r>
            <w:proofErr w:type="spellStart"/>
            <w:r w:rsidRPr="00587E6D">
              <w:rPr>
                <w:rFonts w:ascii="Times New Roman" w:eastAsia="Times New Roman" w:hAnsi="Times New Roman" w:cs="Times New Roman"/>
                <w:i/>
                <w:iCs/>
                <w:sz w:val="24"/>
                <w:szCs w:val="24"/>
                <w:lang w:eastAsia="bg-BG"/>
              </w:rPr>
              <w:t>гггг</w:t>
            </w:r>
            <w:proofErr w:type="spellEnd"/>
            <w:r w:rsidRPr="00587E6D">
              <w:rPr>
                <w:rFonts w:ascii="Times New Roman" w:eastAsia="Times New Roman" w:hAnsi="Times New Roman" w:cs="Times New Roman"/>
                <w:i/>
                <w:iCs/>
                <w:sz w:val="24"/>
                <w:szCs w:val="24"/>
                <w:lang w:eastAsia="bg-BG"/>
              </w:rPr>
              <w:t>)</w:t>
            </w:r>
            <w:r w:rsidRPr="00587E6D">
              <w:rPr>
                <w:rFonts w:ascii="Times New Roman" w:eastAsia="Times New Roman" w:hAnsi="Times New Roman" w:cs="Times New Roman"/>
                <w:sz w:val="24"/>
                <w:szCs w:val="24"/>
                <w:lang w:eastAsia="bg-BG"/>
              </w:rPr>
              <w:t>   Местно време: </w:t>
            </w:r>
            <w:r w:rsidRPr="00587E6D">
              <w:rPr>
                <w:rFonts w:ascii="Courier New" w:eastAsia="Times New Roman" w:hAnsi="Courier New" w:cs="Courier New"/>
                <w:sz w:val="20"/>
                <w:lang w:eastAsia="bg-BG"/>
              </w:rPr>
              <w:t>17:00</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i/>
                <w:iCs/>
                <w:sz w:val="24"/>
                <w:szCs w:val="24"/>
                <w:lang w:eastAsia="bg-BG"/>
              </w:rPr>
              <w:t>(</w:t>
            </w:r>
            <w:proofErr w:type="spellStart"/>
            <w:r w:rsidRPr="00587E6D">
              <w:rPr>
                <w:rFonts w:ascii="Times New Roman" w:eastAsia="Times New Roman" w:hAnsi="Times New Roman" w:cs="Times New Roman"/>
                <w:i/>
                <w:iCs/>
                <w:sz w:val="24"/>
                <w:szCs w:val="24"/>
                <w:lang w:eastAsia="bg-BG"/>
              </w:rPr>
              <w:t>чч</w:t>
            </w:r>
            <w:proofErr w:type="spellEnd"/>
            <w:r w:rsidRPr="00587E6D">
              <w:rPr>
                <w:rFonts w:ascii="Times New Roman" w:eastAsia="Times New Roman" w:hAnsi="Times New Roman" w:cs="Times New Roman"/>
                <w:i/>
                <w:iCs/>
                <w:sz w:val="24"/>
                <w:szCs w:val="24"/>
                <w:lang w:eastAsia="bg-BG"/>
              </w:rPr>
              <w:t>:мм)</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before="100" w:beforeAutospacing="1" w:after="100" w:afterAutospacing="1"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IV.2.3) Прогнозна дата на изпращане на покани за търг или за участие на избраните кандидати </w:t>
            </w:r>
            <w:r w:rsidRPr="00587E6D">
              <w:rPr>
                <w:rFonts w:ascii="Times New Roman" w:eastAsia="Times New Roman" w:hAnsi="Times New Roman" w:cs="Times New Roman"/>
                <w:sz w:val="24"/>
                <w:szCs w:val="24"/>
                <w:vertAlign w:val="superscript"/>
                <w:lang w:eastAsia="bg-BG"/>
              </w:rPr>
              <w:t>4</w:t>
            </w:r>
          </w:p>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Дата:    </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IV.2.4) Езици, на които могат да бъдат подадени офертите или заявленията за участие: </w:t>
            </w:r>
            <w:r w:rsidRPr="00587E6D">
              <w:rPr>
                <w:rFonts w:ascii="Times New Roman" w:eastAsia="Times New Roman" w:hAnsi="Times New Roman" w:cs="Times New Roman"/>
                <w:sz w:val="24"/>
                <w:szCs w:val="24"/>
                <w:vertAlign w:val="superscript"/>
                <w:lang w:eastAsia="bg-BG"/>
              </w:rPr>
              <w:t>1</w:t>
            </w:r>
            <w:r w:rsidRPr="00587E6D">
              <w:rPr>
                <w:rFonts w:ascii="Times New Roman" w:eastAsia="Times New Roman" w:hAnsi="Times New Roman" w:cs="Times New Roman"/>
                <w:sz w:val="24"/>
                <w:szCs w:val="24"/>
                <w:lang w:eastAsia="bg-BG"/>
              </w:rPr>
              <w:t>  </w:t>
            </w:r>
            <w:r w:rsidRPr="00587E6D">
              <w:rPr>
                <w:rFonts w:ascii="Courier New" w:eastAsia="Times New Roman" w:hAnsi="Courier New" w:cs="Courier New"/>
                <w:sz w:val="20"/>
                <w:lang w:eastAsia="bg-BG"/>
              </w:rPr>
              <w:t>BG</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before="100" w:beforeAutospacing="1" w:after="100" w:afterAutospacing="1"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 xml:space="preserve">IV.2.6) Минимален срок, през който </w:t>
            </w:r>
            <w:proofErr w:type="spellStart"/>
            <w:r w:rsidRPr="00587E6D">
              <w:rPr>
                <w:rFonts w:ascii="Times New Roman" w:eastAsia="Times New Roman" w:hAnsi="Times New Roman" w:cs="Times New Roman"/>
                <w:b/>
                <w:bCs/>
                <w:sz w:val="24"/>
                <w:szCs w:val="24"/>
                <w:lang w:eastAsia="bg-BG"/>
              </w:rPr>
              <w:t>оферентът</w:t>
            </w:r>
            <w:proofErr w:type="spellEnd"/>
            <w:r w:rsidRPr="00587E6D">
              <w:rPr>
                <w:rFonts w:ascii="Times New Roman" w:eastAsia="Times New Roman" w:hAnsi="Times New Roman" w:cs="Times New Roman"/>
                <w:b/>
                <w:bCs/>
                <w:sz w:val="24"/>
                <w:szCs w:val="24"/>
                <w:lang w:eastAsia="bg-BG"/>
              </w:rPr>
              <w:t xml:space="preserve"> е обвързан от офертата</w:t>
            </w:r>
          </w:p>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Офертата трябва да бъде валидна до: </w:t>
            </w:r>
            <w:r w:rsidRPr="00587E6D">
              <w:rPr>
                <w:rFonts w:ascii="Times New Roman" w:eastAsia="Times New Roman" w:hAnsi="Times New Roman" w:cs="Times New Roman"/>
                <w:sz w:val="24"/>
                <w:szCs w:val="24"/>
                <w:lang w:eastAsia="bg-BG"/>
              </w:rPr>
              <w:br/>
            </w:r>
            <w:r w:rsidRPr="00587E6D">
              <w:rPr>
                <w:rFonts w:ascii="Times New Roman" w:eastAsia="Times New Roman" w:hAnsi="Times New Roman" w:cs="Times New Roman"/>
                <w:i/>
                <w:iCs/>
                <w:sz w:val="24"/>
                <w:szCs w:val="24"/>
                <w:lang w:eastAsia="bg-BG"/>
              </w:rPr>
              <w:t>или </w:t>
            </w:r>
            <w:r w:rsidRPr="00587E6D">
              <w:rPr>
                <w:rFonts w:ascii="Times New Roman" w:eastAsia="Times New Roman" w:hAnsi="Times New Roman" w:cs="Times New Roman"/>
                <w:sz w:val="24"/>
                <w:szCs w:val="24"/>
                <w:lang w:eastAsia="bg-BG"/>
              </w:rPr>
              <w:t>Продължителност в месеци: </w:t>
            </w:r>
            <w:r w:rsidRPr="00587E6D">
              <w:rPr>
                <w:rFonts w:ascii="Courier New" w:eastAsia="Times New Roman" w:hAnsi="Courier New" w:cs="Courier New"/>
                <w:sz w:val="20"/>
                <w:lang w:eastAsia="bg-BG"/>
              </w:rPr>
              <w:t>6</w:t>
            </w:r>
          </w:p>
          <w:p w:rsidR="00587E6D" w:rsidRPr="00587E6D" w:rsidRDefault="00587E6D" w:rsidP="00587E6D">
            <w:pPr>
              <w:spacing w:before="100" w:beforeAutospacing="1" w:after="100" w:afterAutospacing="1"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(от датата, която е посочена за дата на получаване на офертата)</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before="100" w:beforeAutospacing="1" w:after="100" w:afterAutospacing="1"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IV.2.7) Условия за отваряне на офертите</w:t>
            </w:r>
          </w:p>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Дата: </w:t>
            </w:r>
            <w:r w:rsidRPr="00587E6D">
              <w:rPr>
                <w:rFonts w:ascii="Courier New" w:eastAsia="Times New Roman" w:hAnsi="Courier New" w:cs="Courier New"/>
                <w:sz w:val="20"/>
                <w:lang w:eastAsia="bg-BG"/>
              </w:rPr>
              <w:t>03/09/2018</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i/>
                <w:iCs/>
                <w:sz w:val="24"/>
                <w:szCs w:val="24"/>
                <w:lang w:eastAsia="bg-BG"/>
              </w:rPr>
              <w:t>(</w:t>
            </w:r>
            <w:proofErr w:type="spellStart"/>
            <w:r w:rsidRPr="00587E6D">
              <w:rPr>
                <w:rFonts w:ascii="Times New Roman" w:eastAsia="Times New Roman" w:hAnsi="Times New Roman" w:cs="Times New Roman"/>
                <w:i/>
                <w:iCs/>
                <w:sz w:val="24"/>
                <w:szCs w:val="24"/>
                <w:lang w:eastAsia="bg-BG"/>
              </w:rPr>
              <w:t>дд</w:t>
            </w:r>
            <w:proofErr w:type="spellEnd"/>
            <w:r w:rsidRPr="00587E6D">
              <w:rPr>
                <w:rFonts w:ascii="Times New Roman" w:eastAsia="Times New Roman" w:hAnsi="Times New Roman" w:cs="Times New Roman"/>
                <w:i/>
                <w:iCs/>
                <w:sz w:val="24"/>
                <w:szCs w:val="24"/>
                <w:lang w:eastAsia="bg-BG"/>
              </w:rPr>
              <w:t>/мм/</w:t>
            </w:r>
            <w:proofErr w:type="spellStart"/>
            <w:r w:rsidRPr="00587E6D">
              <w:rPr>
                <w:rFonts w:ascii="Times New Roman" w:eastAsia="Times New Roman" w:hAnsi="Times New Roman" w:cs="Times New Roman"/>
                <w:i/>
                <w:iCs/>
                <w:sz w:val="24"/>
                <w:szCs w:val="24"/>
                <w:lang w:eastAsia="bg-BG"/>
              </w:rPr>
              <w:t>гггг</w:t>
            </w:r>
            <w:proofErr w:type="spellEnd"/>
            <w:r w:rsidRPr="00587E6D">
              <w:rPr>
                <w:rFonts w:ascii="Times New Roman" w:eastAsia="Times New Roman" w:hAnsi="Times New Roman" w:cs="Times New Roman"/>
                <w:i/>
                <w:iCs/>
                <w:sz w:val="24"/>
                <w:szCs w:val="24"/>
                <w:lang w:eastAsia="bg-BG"/>
              </w:rPr>
              <w:t>)</w:t>
            </w:r>
            <w:r w:rsidRPr="00587E6D">
              <w:rPr>
                <w:rFonts w:ascii="Times New Roman" w:eastAsia="Times New Roman" w:hAnsi="Times New Roman" w:cs="Times New Roman"/>
                <w:sz w:val="24"/>
                <w:szCs w:val="24"/>
                <w:lang w:eastAsia="bg-BG"/>
              </w:rPr>
              <w:t>   Местно време: </w:t>
            </w:r>
            <w:r w:rsidRPr="00587E6D">
              <w:rPr>
                <w:rFonts w:ascii="Courier New" w:eastAsia="Times New Roman" w:hAnsi="Courier New" w:cs="Courier New"/>
                <w:sz w:val="20"/>
                <w:lang w:eastAsia="bg-BG"/>
              </w:rPr>
              <w:t>10:00</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i/>
                <w:iCs/>
                <w:sz w:val="24"/>
                <w:szCs w:val="24"/>
                <w:lang w:eastAsia="bg-BG"/>
              </w:rPr>
              <w:t>(</w:t>
            </w:r>
            <w:proofErr w:type="spellStart"/>
            <w:r w:rsidRPr="00587E6D">
              <w:rPr>
                <w:rFonts w:ascii="Times New Roman" w:eastAsia="Times New Roman" w:hAnsi="Times New Roman" w:cs="Times New Roman"/>
                <w:i/>
                <w:iCs/>
                <w:sz w:val="24"/>
                <w:szCs w:val="24"/>
                <w:lang w:eastAsia="bg-BG"/>
              </w:rPr>
              <w:t>чч</w:t>
            </w:r>
            <w:proofErr w:type="spellEnd"/>
            <w:r w:rsidRPr="00587E6D">
              <w:rPr>
                <w:rFonts w:ascii="Times New Roman" w:eastAsia="Times New Roman" w:hAnsi="Times New Roman" w:cs="Times New Roman"/>
                <w:i/>
                <w:iCs/>
                <w:sz w:val="24"/>
                <w:szCs w:val="24"/>
                <w:lang w:eastAsia="bg-BG"/>
              </w:rPr>
              <w:t>:мм)</w:t>
            </w:r>
            <w:r w:rsidRPr="00587E6D">
              <w:rPr>
                <w:rFonts w:ascii="Times New Roman" w:eastAsia="Times New Roman" w:hAnsi="Times New Roman" w:cs="Times New Roman"/>
                <w:sz w:val="24"/>
                <w:szCs w:val="24"/>
                <w:lang w:eastAsia="bg-BG"/>
              </w:rPr>
              <w:br/>
              <w:t>Място: </w:t>
            </w:r>
            <w:r w:rsidRPr="00587E6D">
              <w:rPr>
                <w:rFonts w:ascii="Times New Roman" w:eastAsia="Times New Roman" w:hAnsi="Times New Roman" w:cs="Times New Roman"/>
                <w:sz w:val="24"/>
                <w:szCs w:val="24"/>
                <w:lang w:eastAsia="bg-BG"/>
              </w:rPr>
              <w:br/>
            </w:r>
            <w:r w:rsidRPr="00587E6D">
              <w:rPr>
                <w:rFonts w:ascii="Courier New" w:eastAsia="Times New Roman" w:hAnsi="Courier New" w:cs="Courier New"/>
                <w:sz w:val="20"/>
                <w:lang w:eastAsia="bg-BG"/>
              </w:rPr>
              <w:t>В заседателна зала №14,ет.2 в сградата на община Симеоновград,пл.Шейновски № 3, гр.Симеоновград.</w:t>
            </w:r>
            <w:r w:rsidRPr="00587E6D">
              <w:rPr>
                <w:rFonts w:ascii="Times New Roman" w:eastAsia="Times New Roman" w:hAnsi="Times New Roman" w:cs="Times New Roman"/>
                <w:sz w:val="24"/>
                <w:szCs w:val="24"/>
                <w:lang w:eastAsia="bg-BG"/>
              </w:rPr>
              <w:br/>
              <w:t>Информация относно упълномощените лица и процедурата на отваряне: </w:t>
            </w:r>
            <w:r w:rsidRPr="00587E6D">
              <w:rPr>
                <w:rFonts w:ascii="Times New Roman" w:eastAsia="Times New Roman" w:hAnsi="Times New Roman" w:cs="Times New Roman"/>
                <w:sz w:val="24"/>
                <w:szCs w:val="24"/>
                <w:lang w:eastAsia="bg-BG"/>
              </w:rPr>
              <w:br/>
            </w:r>
            <w:r w:rsidRPr="00587E6D">
              <w:rPr>
                <w:rFonts w:ascii="Courier New" w:eastAsia="Times New Roman" w:hAnsi="Courier New" w:cs="Courier New"/>
                <w:sz w:val="20"/>
                <w:lang w:eastAsia="bg-BG"/>
              </w:rPr>
              <w:t>Отваряне на постъпилите оферти е публично и на него могат да присъстват участниците в процедурата или техни упълномощени представители,както и представители на средствата за масово осведомяване.</w:t>
            </w:r>
          </w:p>
        </w:tc>
      </w:tr>
    </w:tbl>
    <w:p w:rsidR="00587E6D" w:rsidRPr="00587E6D" w:rsidRDefault="00587E6D" w:rsidP="00587E6D">
      <w:pPr>
        <w:spacing w:after="0" w:line="240" w:lineRule="auto"/>
        <w:rPr>
          <w:rFonts w:ascii="Trebuchet MS" w:eastAsia="Times New Roman" w:hAnsi="Trebuchet MS" w:cs="Times New Roman"/>
          <w:b/>
          <w:bCs/>
          <w:color w:val="000000"/>
          <w:lang w:eastAsia="bg-BG"/>
        </w:rPr>
      </w:pPr>
      <w:r w:rsidRPr="00587E6D">
        <w:rPr>
          <w:rFonts w:ascii="Trebuchet MS" w:eastAsia="Times New Roman" w:hAnsi="Trebuchet MS" w:cs="Times New Roman"/>
          <w:b/>
          <w:bCs/>
          <w:color w:val="000000"/>
          <w:lang w:eastAsia="bg-BG"/>
        </w:rPr>
        <w:t> Раздел VI: Допълнителна информация</w:t>
      </w:r>
    </w:p>
    <w:p w:rsidR="00587E6D" w:rsidRPr="00587E6D" w:rsidRDefault="00587E6D" w:rsidP="00587E6D">
      <w:pPr>
        <w:spacing w:before="100" w:beforeAutospacing="1" w:after="100" w:afterAutospacing="1"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b/>
          <w:bCs/>
          <w:color w:val="000000"/>
          <w:sz w:val="18"/>
          <w:lang w:eastAsia="bg-BG"/>
        </w:rPr>
        <w:t>VI.1) Информация относно периодичното възлагане </w:t>
      </w:r>
    </w:p>
    <w:tbl>
      <w:tblPr>
        <w:tblW w:w="21600" w:type="dxa"/>
        <w:tblCellMar>
          <w:top w:w="15" w:type="dxa"/>
          <w:left w:w="15" w:type="dxa"/>
          <w:bottom w:w="15" w:type="dxa"/>
          <w:right w:w="15" w:type="dxa"/>
        </w:tblCellMar>
        <w:tblLook w:val="04A0"/>
      </w:tblPr>
      <w:tblGrid>
        <w:gridCol w:w="21600"/>
      </w:tblGrid>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Courier New" w:eastAsia="Times New Roman" w:hAnsi="Courier New" w:cs="Courier New"/>
                <w:sz w:val="20"/>
                <w:szCs w:val="20"/>
                <w:lang w:eastAsia="bg-BG"/>
              </w:rPr>
            </w:pPr>
            <w:r w:rsidRPr="00587E6D">
              <w:rPr>
                <w:rFonts w:ascii="Times New Roman" w:eastAsia="Times New Roman" w:hAnsi="Times New Roman" w:cs="Times New Roman"/>
                <w:sz w:val="24"/>
                <w:szCs w:val="24"/>
                <w:lang w:eastAsia="bg-BG"/>
              </w:rPr>
              <w:t xml:space="preserve">Това </w:t>
            </w:r>
            <w:proofErr w:type="spellStart"/>
            <w:r w:rsidRPr="00587E6D">
              <w:rPr>
                <w:rFonts w:ascii="Times New Roman" w:eastAsia="Times New Roman" w:hAnsi="Times New Roman" w:cs="Times New Roman"/>
                <w:sz w:val="24"/>
                <w:szCs w:val="24"/>
                <w:lang w:eastAsia="bg-BG"/>
              </w:rPr>
              <w:t>представялява</w:t>
            </w:r>
            <w:proofErr w:type="spellEnd"/>
            <w:r w:rsidRPr="00587E6D">
              <w:rPr>
                <w:rFonts w:ascii="Times New Roman" w:eastAsia="Times New Roman" w:hAnsi="Times New Roman" w:cs="Times New Roman"/>
                <w:sz w:val="24"/>
                <w:szCs w:val="24"/>
                <w:lang w:eastAsia="bg-BG"/>
              </w:rPr>
              <w:t xml:space="preserve"> периодично повтаряща се поръчка:</w:t>
            </w:r>
          </w:p>
          <w:tbl>
            <w:tblPr>
              <w:tblW w:w="0" w:type="auto"/>
              <w:tblCellSpacing w:w="15" w:type="dxa"/>
              <w:tblCellMar>
                <w:top w:w="15" w:type="dxa"/>
                <w:left w:w="15" w:type="dxa"/>
                <w:bottom w:w="15" w:type="dxa"/>
                <w:right w:w="15" w:type="dxa"/>
              </w:tblCellMar>
              <w:tblLook w:val="04A0"/>
            </w:tblPr>
            <w:tblGrid>
              <w:gridCol w:w="325"/>
            </w:tblGrid>
            <w:tr w:rsidR="00587E6D" w:rsidRPr="00587E6D">
              <w:trPr>
                <w:tblCellSpacing w:w="15" w:type="dxa"/>
              </w:trPr>
              <w:tc>
                <w:tcPr>
                  <w:tcW w:w="0" w:type="auto"/>
                  <w:tcBorders>
                    <w:top w:val="nil"/>
                    <w:left w:val="nil"/>
                    <w:bottom w:val="nil"/>
                    <w:right w:val="nil"/>
                  </w:tcBorders>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не</w:t>
                  </w: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br/>
              <w:t>Прогнозни срокове за публикуването на следващи обявления: </w:t>
            </w:r>
            <w:r w:rsidRPr="00587E6D">
              <w:rPr>
                <w:rFonts w:ascii="Times New Roman" w:eastAsia="Times New Roman" w:hAnsi="Times New Roman" w:cs="Times New Roman"/>
                <w:sz w:val="24"/>
                <w:szCs w:val="24"/>
                <w:vertAlign w:val="superscript"/>
                <w:lang w:eastAsia="bg-BG"/>
              </w:rPr>
              <w:t>2</w:t>
            </w:r>
            <w:r w:rsidRPr="00587E6D">
              <w:rPr>
                <w:rFonts w:ascii="Times New Roman" w:eastAsia="Times New Roman" w:hAnsi="Times New Roman" w:cs="Times New Roman"/>
                <w:sz w:val="24"/>
                <w:szCs w:val="24"/>
                <w:lang w:eastAsia="bg-BG"/>
              </w:rPr>
              <w:t> </w:t>
            </w:r>
          </w:p>
        </w:tc>
      </w:tr>
    </w:tbl>
    <w:p w:rsidR="00587E6D" w:rsidRPr="00587E6D" w:rsidRDefault="00587E6D" w:rsidP="00587E6D">
      <w:pPr>
        <w:spacing w:before="100" w:beforeAutospacing="1" w:after="100" w:afterAutospacing="1"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b/>
          <w:bCs/>
          <w:color w:val="000000"/>
          <w:sz w:val="18"/>
          <w:lang w:eastAsia="bg-BG"/>
        </w:rPr>
        <w:t>VI.2) Информация относно електронното възлагане </w:t>
      </w:r>
    </w:p>
    <w:tbl>
      <w:tblPr>
        <w:tblW w:w="21600" w:type="dxa"/>
        <w:tblCellMar>
          <w:top w:w="15" w:type="dxa"/>
          <w:left w:w="15" w:type="dxa"/>
          <w:bottom w:w="15" w:type="dxa"/>
          <w:right w:w="15" w:type="dxa"/>
        </w:tblCellMar>
        <w:tblLook w:val="04A0"/>
      </w:tblPr>
      <w:tblGrid>
        <w:gridCol w:w="21600"/>
      </w:tblGrid>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Ще се прилага електронно поръчване: </w:t>
            </w:r>
            <w:r w:rsidRPr="00587E6D">
              <w:rPr>
                <w:rFonts w:ascii="Courier New" w:eastAsia="Times New Roman" w:hAnsi="Courier New" w:cs="Courier New"/>
                <w:sz w:val="20"/>
                <w:lang w:eastAsia="bg-BG"/>
              </w:rPr>
              <w:t>НЕ</w:t>
            </w:r>
            <w:r w:rsidRPr="00587E6D">
              <w:rPr>
                <w:rFonts w:ascii="Times New Roman" w:eastAsia="Times New Roman" w:hAnsi="Times New Roman" w:cs="Times New Roman"/>
                <w:sz w:val="24"/>
                <w:szCs w:val="24"/>
                <w:lang w:eastAsia="bg-BG"/>
              </w:rPr>
              <w:br/>
              <w:t>Ще се използва електронно фактуриране: </w:t>
            </w:r>
            <w:r w:rsidRPr="00587E6D">
              <w:rPr>
                <w:rFonts w:ascii="Courier New" w:eastAsia="Times New Roman" w:hAnsi="Courier New" w:cs="Courier New"/>
                <w:sz w:val="20"/>
                <w:lang w:eastAsia="bg-BG"/>
              </w:rPr>
              <w:t>НЕ</w:t>
            </w:r>
            <w:r w:rsidRPr="00587E6D">
              <w:rPr>
                <w:rFonts w:ascii="Times New Roman" w:eastAsia="Times New Roman" w:hAnsi="Times New Roman" w:cs="Times New Roman"/>
                <w:sz w:val="24"/>
                <w:szCs w:val="24"/>
                <w:lang w:eastAsia="bg-BG"/>
              </w:rPr>
              <w:br/>
              <w:t>Ще се приема електронно заплащане: </w:t>
            </w:r>
            <w:r w:rsidRPr="00587E6D">
              <w:rPr>
                <w:rFonts w:ascii="Courier New" w:eastAsia="Times New Roman" w:hAnsi="Courier New" w:cs="Courier New"/>
                <w:sz w:val="20"/>
                <w:lang w:eastAsia="bg-BG"/>
              </w:rPr>
              <w:t>НЕ</w:t>
            </w:r>
          </w:p>
        </w:tc>
      </w:tr>
    </w:tbl>
    <w:p w:rsidR="00587E6D" w:rsidRPr="00587E6D" w:rsidRDefault="00587E6D" w:rsidP="00587E6D">
      <w:pPr>
        <w:spacing w:before="100" w:beforeAutospacing="1" w:after="100" w:afterAutospacing="1"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b/>
          <w:bCs/>
          <w:color w:val="000000"/>
          <w:sz w:val="18"/>
          <w:lang w:eastAsia="bg-BG"/>
        </w:rPr>
        <w:t>VI.3) Допълнителна информация </w:t>
      </w:r>
      <w:r w:rsidRPr="00587E6D">
        <w:rPr>
          <w:rFonts w:ascii="Trebuchet MS" w:eastAsia="Times New Roman" w:hAnsi="Trebuchet MS" w:cs="Times New Roman"/>
          <w:b/>
          <w:bCs/>
          <w:color w:val="000000"/>
          <w:sz w:val="18"/>
          <w:vertAlign w:val="superscript"/>
          <w:lang w:eastAsia="bg-BG"/>
        </w:rPr>
        <w:t>2</w:t>
      </w:r>
    </w:p>
    <w:tbl>
      <w:tblPr>
        <w:tblW w:w="21600" w:type="dxa"/>
        <w:tblCellMar>
          <w:top w:w="15" w:type="dxa"/>
          <w:left w:w="15" w:type="dxa"/>
          <w:bottom w:w="15" w:type="dxa"/>
          <w:right w:w="15" w:type="dxa"/>
        </w:tblCellMar>
        <w:tblLook w:val="04A0"/>
      </w:tblPr>
      <w:tblGrid>
        <w:gridCol w:w="21600"/>
      </w:tblGrid>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Courier New" w:eastAsia="Times New Roman" w:hAnsi="Courier New" w:cs="Courier New"/>
                <w:sz w:val="20"/>
                <w:lang w:eastAsia="bg-BG"/>
              </w:rPr>
              <w:t xml:space="preserve">1.Гаранции: Гаранция за изпълнение на договора е в размер на 3 % от стойността на договора. Гаранцията се представя при подписване на договора за обществената поръчка в една от следните форми:1. парична сума;2. банкова гаранция;3.застраховка, която обезпечава изпълнението чрез покритие на отговорността на изпълнителя. Участникът избира сам формата на гаранцията за изпълнение. Когато Изпълнителя реши да представи гаранции под формата на банкови гаранции, същите следва да са безусловни и неотменими, да са издадени в полза на </w:t>
            </w:r>
            <w:r w:rsidRPr="00587E6D">
              <w:rPr>
                <w:rFonts w:ascii="Courier New" w:eastAsia="Times New Roman" w:hAnsi="Courier New" w:cs="Courier New"/>
                <w:sz w:val="20"/>
                <w:lang w:eastAsia="bg-BG"/>
              </w:rPr>
              <w:lastRenderedPageBreak/>
              <w:t>възложителя за конкретния договор и да са със срок на валидност поне 30 календарни дни след изтичане срока на договора. Условията, при които се удължава, освобождава или задържа гаранцията за изпълнение, са уредени в условията на договора, приложен в документацията.</w:t>
            </w:r>
            <w:r w:rsidRPr="00587E6D">
              <w:rPr>
                <w:rFonts w:ascii="Courier New" w:eastAsia="Times New Roman" w:hAnsi="Courier New" w:cs="Courier New"/>
                <w:sz w:val="20"/>
                <w:szCs w:val="20"/>
                <w:lang w:eastAsia="bg-BG"/>
              </w:rPr>
              <w:br/>
            </w:r>
            <w:r w:rsidRPr="00587E6D">
              <w:rPr>
                <w:rFonts w:ascii="Courier New" w:eastAsia="Times New Roman" w:hAnsi="Courier New" w:cs="Courier New"/>
                <w:sz w:val="20"/>
                <w:lang w:eastAsia="bg-BG"/>
              </w:rPr>
              <w:t xml:space="preserve">2. За участника не следва да са налице </w:t>
            </w:r>
            <w:proofErr w:type="spellStart"/>
            <w:r w:rsidRPr="00587E6D">
              <w:rPr>
                <w:rFonts w:ascii="Courier New" w:eastAsia="Times New Roman" w:hAnsi="Courier New" w:cs="Courier New"/>
                <w:sz w:val="20"/>
                <w:lang w:eastAsia="bg-BG"/>
              </w:rPr>
              <w:t>обстоятелствато</w:t>
            </w:r>
            <w:proofErr w:type="spellEnd"/>
            <w:r w:rsidRPr="00587E6D">
              <w:rPr>
                <w:rFonts w:ascii="Courier New" w:eastAsia="Times New Roman" w:hAnsi="Courier New" w:cs="Courier New"/>
                <w:sz w:val="20"/>
                <w:lang w:eastAsia="bg-BG"/>
              </w:rPr>
              <w:t xml:space="preserve"> по чл. 54, ал. 1, т. 1, т. 2, т. 3, т. 4, т. 5, т. 6 и т. 7 и обстоятелствата по чл. 3, т. 8 от Закона за икономическите и финансовите отношения на дружествата, регистрирани в юрисдикции с </w:t>
            </w:r>
            <w:proofErr w:type="spellStart"/>
            <w:r w:rsidRPr="00587E6D">
              <w:rPr>
                <w:rFonts w:ascii="Courier New" w:eastAsia="Times New Roman" w:hAnsi="Courier New" w:cs="Courier New"/>
                <w:sz w:val="20"/>
                <w:lang w:eastAsia="bg-BG"/>
              </w:rPr>
              <w:t>перференциален</w:t>
            </w:r>
            <w:proofErr w:type="spellEnd"/>
            <w:r w:rsidRPr="00587E6D">
              <w:rPr>
                <w:rFonts w:ascii="Courier New" w:eastAsia="Times New Roman" w:hAnsi="Courier New" w:cs="Courier New"/>
                <w:sz w:val="20"/>
                <w:lang w:eastAsia="bg-BG"/>
              </w:rPr>
              <w:t xml:space="preserve"> данъчен режим, свързаните с тях лица и техните действителни собственици.</w:t>
            </w:r>
            <w:r w:rsidRPr="00587E6D">
              <w:rPr>
                <w:rFonts w:ascii="Courier New" w:eastAsia="Times New Roman" w:hAnsi="Courier New" w:cs="Courier New"/>
                <w:sz w:val="20"/>
                <w:szCs w:val="20"/>
                <w:lang w:eastAsia="bg-BG"/>
              </w:rPr>
              <w:br/>
            </w:r>
            <w:r w:rsidRPr="00587E6D">
              <w:rPr>
                <w:rFonts w:ascii="Courier New" w:eastAsia="Times New Roman" w:hAnsi="Courier New" w:cs="Courier New"/>
                <w:sz w:val="20"/>
                <w:lang w:eastAsia="bg-BG"/>
              </w:rPr>
              <w:t>3. Оферти, надхвърлящи максималната стойност като цяло и/или на пределните стойности на отделните дейности по обекти ще бъдат предложени за отстраняване, поради несъответствие с това предварително обявено условие.</w:t>
            </w:r>
            <w:r w:rsidRPr="00587E6D">
              <w:rPr>
                <w:rFonts w:ascii="Courier New" w:eastAsia="Times New Roman" w:hAnsi="Courier New" w:cs="Courier New"/>
                <w:sz w:val="20"/>
                <w:szCs w:val="20"/>
                <w:lang w:eastAsia="bg-BG"/>
              </w:rPr>
              <w:br/>
            </w:r>
            <w:r w:rsidRPr="00587E6D">
              <w:rPr>
                <w:rFonts w:ascii="Courier New" w:eastAsia="Times New Roman" w:hAnsi="Courier New" w:cs="Courier New"/>
                <w:sz w:val="20"/>
                <w:lang w:eastAsia="bg-BG"/>
              </w:rPr>
              <w:t xml:space="preserve">4.Органите, от които участниците могат да получат необходимата информация са Национална агенция по приходите, Министерство на околната среда и водите, Министерство на труда и социалната политика, Агенция по заетостта и Изпълнителна агенция „Главна инспекция по труда (http://nap.bg, http://www3.moew.government, </w:t>
            </w:r>
            <w:proofErr w:type="spellStart"/>
            <w:r w:rsidRPr="00587E6D">
              <w:rPr>
                <w:rFonts w:ascii="Courier New" w:eastAsia="Times New Roman" w:hAnsi="Courier New" w:cs="Courier New"/>
                <w:sz w:val="20"/>
                <w:lang w:eastAsia="bg-BG"/>
              </w:rPr>
              <w:t>www</w:t>
            </w:r>
            <w:proofErr w:type="spellEnd"/>
            <w:r w:rsidRPr="00587E6D">
              <w:rPr>
                <w:rFonts w:ascii="Courier New" w:eastAsia="Times New Roman" w:hAnsi="Courier New" w:cs="Courier New"/>
                <w:sz w:val="20"/>
                <w:lang w:eastAsia="bg-BG"/>
              </w:rPr>
              <w:t>.</w:t>
            </w:r>
            <w:proofErr w:type="spellStart"/>
            <w:r w:rsidRPr="00587E6D">
              <w:rPr>
                <w:rFonts w:ascii="Courier New" w:eastAsia="Times New Roman" w:hAnsi="Courier New" w:cs="Courier New"/>
                <w:sz w:val="20"/>
                <w:lang w:eastAsia="bg-BG"/>
              </w:rPr>
              <w:t>mlsp</w:t>
            </w:r>
            <w:proofErr w:type="spellEnd"/>
            <w:r w:rsidRPr="00587E6D">
              <w:rPr>
                <w:rFonts w:ascii="Courier New" w:eastAsia="Times New Roman" w:hAnsi="Courier New" w:cs="Courier New"/>
                <w:sz w:val="20"/>
                <w:lang w:eastAsia="bg-BG"/>
              </w:rPr>
              <w:t>.</w:t>
            </w:r>
            <w:proofErr w:type="spellStart"/>
            <w:r w:rsidRPr="00587E6D">
              <w:rPr>
                <w:rFonts w:ascii="Courier New" w:eastAsia="Times New Roman" w:hAnsi="Courier New" w:cs="Courier New"/>
                <w:sz w:val="20"/>
                <w:lang w:eastAsia="bg-BG"/>
              </w:rPr>
              <w:t>government</w:t>
            </w:r>
            <w:proofErr w:type="spellEnd"/>
            <w:r w:rsidRPr="00587E6D">
              <w:rPr>
                <w:rFonts w:ascii="Courier New" w:eastAsia="Times New Roman" w:hAnsi="Courier New" w:cs="Courier New"/>
                <w:sz w:val="20"/>
                <w:lang w:eastAsia="bg-BG"/>
              </w:rPr>
              <w:t>.</w:t>
            </w:r>
            <w:proofErr w:type="spellStart"/>
            <w:r w:rsidRPr="00587E6D">
              <w:rPr>
                <w:rFonts w:ascii="Courier New" w:eastAsia="Times New Roman" w:hAnsi="Courier New" w:cs="Courier New"/>
                <w:sz w:val="20"/>
                <w:lang w:eastAsia="bg-BG"/>
              </w:rPr>
              <w:t>bg</w:t>
            </w:r>
            <w:proofErr w:type="spellEnd"/>
            <w:r w:rsidRPr="00587E6D">
              <w:rPr>
                <w:rFonts w:ascii="Courier New" w:eastAsia="Times New Roman" w:hAnsi="Courier New" w:cs="Courier New"/>
                <w:sz w:val="20"/>
                <w:lang w:eastAsia="bg-BG"/>
              </w:rPr>
              <w:t xml:space="preserve"> , http://www.az.government.bg , http://www.gli.government.bg )</w:t>
            </w:r>
            <w:r w:rsidRPr="00587E6D">
              <w:rPr>
                <w:rFonts w:ascii="Courier New" w:eastAsia="Times New Roman" w:hAnsi="Courier New" w:cs="Courier New"/>
                <w:sz w:val="20"/>
                <w:szCs w:val="20"/>
                <w:lang w:eastAsia="bg-BG"/>
              </w:rPr>
              <w:br/>
            </w:r>
            <w:r w:rsidRPr="00587E6D">
              <w:rPr>
                <w:rFonts w:ascii="Courier New" w:eastAsia="Times New Roman" w:hAnsi="Courier New" w:cs="Courier New"/>
                <w:sz w:val="20"/>
                <w:lang w:eastAsia="bg-BG"/>
              </w:rPr>
              <w:t>5.На основание чл. 10, ал. 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tc>
      </w:tr>
    </w:tbl>
    <w:p w:rsidR="00587E6D" w:rsidRPr="00587E6D" w:rsidRDefault="00587E6D" w:rsidP="00587E6D">
      <w:pPr>
        <w:spacing w:before="100" w:beforeAutospacing="1" w:after="100" w:afterAutospacing="1"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b/>
          <w:bCs/>
          <w:color w:val="000000"/>
          <w:sz w:val="18"/>
          <w:lang w:eastAsia="bg-BG"/>
        </w:rPr>
        <w:lastRenderedPageBreak/>
        <w:t>VI.4) Процедури по обжалване </w:t>
      </w:r>
    </w:p>
    <w:tbl>
      <w:tblPr>
        <w:tblW w:w="21600" w:type="dxa"/>
        <w:tblCellMar>
          <w:top w:w="15" w:type="dxa"/>
          <w:left w:w="15" w:type="dxa"/>
          <w:bottom w:w="15" w:type="dxa"/>
          <w:right w:w="15" w:type="dxa"/>
        </w:tblCellMar>
        <w:tblLook w:val="04A0"/>
      </w:tblPr>
      <w:tblGrid>
        <w:gridCol w:w="21766"/>
      </w:tblGrid>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VI.4.1) Орган, който отговаря за процедурите по обжалване</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21600" w:type="dxa"/>
              <w:tblCellMar>
                <w:top w:w="15" w:type="dxa"/>
                <w:left w:w="15" w:type="dxa"/>
                <w:bottom w:w="15" w:type="dxa"/>
                <w:right w:w="15" w:type="dxa"/>
              </w:tblCellMar>
              <w:tblLook w:val="04A0"/>
            </w:tblPr>
            <w:tblGrid>
              <w:gridCol w:w="4917"/>
              <w:gridCol w:w="8078"/>
              <w:gridCol w:w="8605"/>
            </w:tblGrid>
            <w:tr w:rsidR="00587E6D" w:rsidRPr="00587E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Официално наименование: </w:t>
                  </w:r>
                  <w:r w:rsidRPr="00587E6D">
                    <w:rPr>
                      <w:rFonts w:ascii="Courier New" w:eastAsia="Times New Roman" w:hAnsi="Courier New" w:cs="Courier New"/>
                      <w:sz w:val="20"/>
                      <w:lang w:eastAsia="bg-BG"/>
                    </w:rPr>
                    <w:t>Комисия за защита на конкуренцията</w:t>
                  </w:r>
                </w:p>
              </w:tc>
            </w:tr>
            <w:tr w:rsidR="00587E6D" w:rsidRPr="00587E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Пощенски адрес: </w:t>
                  </w:r>
                  <w:r w:rsidRPr="00587E6D">
                    <w:rPr>
                      <w:rFonts w:ascii="Courier New" w:eastAsia="Times New Roman" w:hAnsi="Courier New" w:cs="Courier New"/>
                      <w:sz w:val="20"/>
                      <w:lang w:eastAsia="bg-BG"/>
                    </w:rPr>
                    <w:t>бул. Витоша № 18</w:t>
                  </w:r>
                </w:p>
              </w:tc>
            </w:tr>
            <w:tr w:rsidR="00587E6D" w:rsidRP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Град: </w:t>
                  </w:r>
                  <w:r w:rsidRPr="00587E6D">
                    <w:rPr>
                      <w:rFonts w:ascii="Courier New" w:eastAsia="Times New Roman" w:hAnsi="Courier New" w:cs="Courier New"/>
                      <w:sz w:val="20"/>
                      <w:lang w:eastAsia="bg-BG"/>
                    </w:rPr>
                    <w:t>София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Пощенски код: </w:t>
                  </w:r>
                  <w:r w:rsidRPr="00587E6D">
                    <w:rPr>
                      <w:rFonts w:ascii="Courier New" w:eastAsia="Times New Roman" w:hAnsi="Courier New" w:cs="Courier New"/>
                      <w:sz w:val="20"/>
                      <w:lang w:eastAsia="bg-BG"/>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Държава: </w:t>
                  </w:r>
                  <w:r w:rsidRPr="00587E6D">
                    <w:rPr>
                      <w:rFonts w:ascii="Courier New" w:eastAsia="Times New Roman" w:hAnsi="Courier New" w:cs="Courier New"/>
                      <w:sz w:val="20"/>
                      <w:lang w:eastAsia="bg-BG"/>
                    </w:rPr>
                    <w:t>България</w:t>
                  </w:r>
                </w:p>
              </w:tc>
            </w:tr>
            <w:tr w:rsidR="00587E6D" w:rsidRP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Електронна поща: </w:t>
                  </w:r>
                  <w:r w:rsidRPr="00587E6D">
                    <w:rPr>
                      <w:rFonts w:ascii="Courier New" w:eastAsia="Times New Roman" w:hAnsi="Courier New" w:cs="Courier New"/>
                      <w:sz w:val="20"/>
                      <w:lang w:eastAsia="bg-BG"/>
                    </w:rPr>
                    <w:t>cpcadmin@cpc.bg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Телефон: </w:t>
                  </w:r>
                  <w:r w:rsidRPr="00587E6D">
                    <w:rPr>
                      <w:rFonts w:ascii="Courier New" w:eastAsia="Times New Roman" w:hAnsi="Courier New" w:cs="Courier New"/>
                      <w:sz w:val="20"/>
                      <w:lang w:eastAsia="bg-BG"/>
                    </w:rPr>
                    <w:t>+359 29884070</w:t>
                  </w:r>
                </w:p>
              </w:tc>
            </w:tr>
            <w:tr w:rsidR="00587E6D" w:rsidRP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Интернет адрес: </w:t>
                  </w:r>
                  <w:r w:rsidRPr="00587E6D">
                    <w:rPr>
                      <w:rFonts w:ascii="Times New Roman" w:eastAsia="Times New Roman" w:hAnsi="Times New Roman" w:cs="Times New Roman"/>
                      <w:i/>
                      <w:iCs/>
                      <w:sz w:val="24"/>
                      <w:szCs w:val="24"/>
                      <w:lang w:eastAsia="bg-BG"/>
                    </w:rPr>
                    <w:t>(URL)</w:t>
                  </w:r>
                  <w:r w:rsidRPr="00587E6D">
                    <w:rPr>
                      <w:rFonts w:ascii="Times New Roman" w:eastAsia="Times New Roman" w:hAnsi="Times New Roman" w:cs="Times New Roman"/>
                      <w:sz w:val="24"/>
                      <w:szCs w:val="24"/>
                      <w:lang w:eastAsia="bg-BG"/>
                    </w:rPr>
                    <w:t> </w:t>
                  </w:r>
                  <w:hyperlink r:id="rId10" w:tgtFrame="_blank" w:history="1">
                    <w:r w:rsidRPr="00587E6D">
                      <w:rPr>
                        <w:rFonts w:ascii="Courier New" w:eastAsia="Times New Roman" w:hAnsi="Courier New" w:cs="Courier New"/>
                        <w:color w:val="0000FF"/>
                        <w:sz w:val="20"/>
                        <w:u w:val="single"/>
                        <w:lang w:eastAsia="bg-BG"/>
                      </w:rPr>
                      <w:t>http://www.cpc.bg</w:t>
                    </w:r>
                  </w:hyperlink>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Факс: </w:t>
                  </w:r>
                  <w:r w:rsidRPr="00587E6D">
                    <w:rPr>
                      <w:rFonts w:ascii="Courier New" w:eastAsia="Times New Roman" w:hAnsi="Courier New" w:cs="Courier New"/>
                      <w:sz w:val="20"/>
                      <w:lang w:eastAsia="bg-BG"/>
                    </w:rPr>
                    <w:t>+359 29807315</w:t>
                  </w: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VI.4.2) Орган, който отговаря за процедурите по медиация</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vertAlign w:val="superscript"/>
                <w:lang w:eastAsia="bg-BG"/>
              </w:rPr>
              <w:t>2</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21600" w:type="dxa"/>
              <w:tblCellMar>
                <w:top w:w="15" w:type="dxa"/>
                <w:left w:w="15" w:type="dxa"/>
                <w:bottom w:w="15" w:type="dxa"/>
                <w:right w:w="15" w:type="dxa"/>
              </w:tblCellMar>
              <w:tblLook w:val="04A0"/>
            </w:tblPr>
            <w:tblGrid>
              <w:gridCol w:w="4366"/>
              <w:gridCol w:w="10536"/>
              <w:gridCol w:w="6698"/>
            </w:tblGrid>
            <w:tr w:rsidR="00587E6D" w:rsidRPr="00587E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Официално наименование:</w:t>
                  </w:r>
                </w:p>
              </w:tc>
            </w:tr>
            <w:tr w:rsidR="00587E6D" w:rsidRPr="00587E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Пощенски адрес:</w:t>
                  </w:r>
                </w:p>
              </w:tc>
            </w:tr>
            <w:tr w:rsidR="00587E6D" w:rsidRP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Държава:</w:t>
                  </w:r>
                </w:p>
              </w:tc>
            </w:tr>
            <w:tr w:rsidR="00587E6D" w:rsidRP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Телефон:</w:t>
                  </w:r>
                </w:p>
              </w:tc>
            </w:tr>
            <w:tr w:rsidR="00587E6D" w:rsidRP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Интернет адрес: </w:t>
                  </w:r>
                  <w:r w:rsidRPr="00587E6D">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Факс:</w:t>
                  </w: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VI.4.3) Подаване на жалби</w:t>
            </w:r>
            <w:r w:rsidRPr="00587E6D">
              <w:rPr>
                <w:rFonts w:ascii="Times New Roman" w:eastAsia="Times New Roman" w:hAnsi="Times New Roman" w:cs="Times New Roman"/>
                <w:sz w:val="24"/>
                <w:szCs w:val="24"/>
                <w:lang w:eastAsia="bg-BG"/>
              </w:rPr>
              <w:br/>
              <w:t>Точна информация относно краен срок/крайни срокове за подаване на жалби: </w:t>
            </w:r>
            <w:r w:rsidRPr="00587E6D">
              <w:rPr>
                <w:rFonts w:ascii="Times New Roman" w:eastAsia="Times New Roman" w:hAnsi="Times New Roman" w:cs="Times New Roman"/>
                <w:sz w:val="24"/>
                <w:szCs w:val="24"/>
                <w:lang w:eastAsia="bg-BG"/>
              </w:rPr>
              <w:br/>
            </w:r>
            <w:r w:rsidRPr="00587E6D">
              <w:rPr>
                <w:rFonts w:ascii="Courier New" w:eastAsia="Times New Roman" w:hAnsi="Courier New" w:cs="Courier New"/>
                <w:sz w:val="20"/>
                <w:lang w:eastAsia="bg-BG"/>
              </w:rPr>
              <w:t>Съгласно чл.197, ал.1 от ЗОП.</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b/>
                <w:bCs/>
                <w:sz w:val="24"/>
                <w:szCs w:val="24"/>
                <w:lang w:eastAsia="bg-BG"/>
              </w:rPr>
              <w:t>VI.4.4) Служба, от която може да бъде получена информация относно подаването на жалби</w:t>
            </w:r>
            <w:r w:rsidRPr="00587E6D">
              <w:rPr>
                <w:rFonts w:ascii="Times New Roman" w:eastAsia="Times New Roman" w:hAnsi="Times New Roman" w:cs="Times New Roman"/>
                <w:sz w:val="24"/>
                <w:szCs w:val="24"/>
                <w:lang w:eastAsia="bg-BG"/>
              </w:rPr>
              <w:t> </w:t>
            </w:r>
            <w:r w:rsidRPr="00587E6D">
              <w:rPr>
                <w:rFonts w:ascii="Times New Roman" w:eastAsia="Times New Roman" w:hAnsi="Times New Roman" w:cs="Times New Roman"/>
                <w:sz w:val="24"/>
                <w:szCs w:val="24"/>
                <w:vertAlign w:val="superscript"/>
                <w:lang w:eastAsia="bg-BG"/>
              </w:rPr>
              <w:t>2</w:t>
            </w:r>
          </w:p>
        </w:tc>
      </w:tr>
      <w:tr w:rsidR="00587E6D" w:rsidRPr="00587E6D" w:rsidT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21600" w:type="dxa"/>
              <w:tblCellMar>
                <w:top w:w="15" w:type="dxa"/>
                <w:left w:w="15" w:type="dxa"/>
                <w:bottom w:w="15" w:type="dxa"/>
                <w:right w:w="15" w:type="dxa"/>
              </w:tblCellMar>
              <w:tblLook w:val="04A0"/>
            </w:tblPr>
            <w:tblGrid>
              <w:gridCol w:w="4366"/>
              <w:gridCol w:w="10536"/>
              <w:gridCol w:w="6698"/>
            </w:tblGrid>
            <w:tr w:rsidR="00587E6D" w:rsidRPr="00587E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Официално наименование:</w:t>
                  </w:r>
                </w:p>
              </w:tc>
            </w:tr>
            <w:tr w:rsidR="00587E6D" w:rsidRPr="00587E6D">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Пощенски адрес:</w:t>
                  </w:r>
                </w:p>
              </w:tc>
            </w:tr>
            <w:tr w:rsidR="00587E6D" w:rsidRPr="00587E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Държава:</w:t>
                  </w:r>
                </w:p>
              </w:tc>
            </w:tr>
            <w:tr w:rsidR="00587E6D" w:rsidRP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Телефон:</w:t>
                  </w:r>
                </w:p>
              </w:tc>
            </w:tr>
            <w:tr w:rsidR="00587E6D" w:rsidRPr="00587E6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Интернет адрес: </w:t>
                  </w:r>
                  <w:r w:rsidRPr="00587E6D">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lang w:eastAsia="bg-BG"/>
                    </w:rPr>
                    <w:t>Факс:</w:t>
                  </w:r>
                </w:p>
              </w:tc>
            </w:tr>
          </w:tbl>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bl>
    <w:p w:rsidR="00587E6D" w:rsidRPr="00587E6D" w:rsidRDefault="00587E6D" w:rsidP="00587E6D">
      <w:pPr>
        <w:spacing w:before="100" w:beforeAutospacing="1" w:after="100" w:afterAutospacing="1"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b/>
          <w:bCs/>
          <w:color w:val="000000"/>
          <w:sz w:val="18"/>
          <w:lang w:eastAsia="bg-BG"/>
        </w:rPr>
        <w:t>VI.5) Дата на изпращане на настоящото обявление: </w:t>
      </w:r>
      <w:r w:rsidRPr="00587E6D">
        <w:rPr>
          <w:rFonts w:ascii="Courier New" w:eastAsia="Times New Roman" w:hAnsi="Courier New" w:cs="Courier New"/>
          <w:color w:val="000000"/>
          <w:sz w:val="20"/>
          <w:lang w:eastAsia="bg-BG"/>
        </w:rPr>
        <w:t>03/08/2018</w:t>
      </w:r>
      <w:r w:rsidRPr="00587E6D">
        <w:rPr>
          <w:rFonts w:ascii="Trebuchet MS" w:eastAsia="Times New Roman" w:hAnsi="Trebuchet MS" w:cs="Times New Roman"/>
          <w:color w:val="000000"/>
          <w:sz w:val="16"/>
          <w:lang w:eastAsia="bg-BG"/>
        </w:rPr>
        <w:t> </w:t>
      </w:r>
      <w:r w:rsidRPr="00587E6D">
        <w:rPr>
          <w:rFonts w:ascii="Trebuchet MS" w:eastAsia="Times New Roman" w:hAnsi="Trebuchet MS" w:cs="Times New Roman"/>
          <w:i/>
          <w:iCs/>
          <w:color w:val="000000"/>
          <w:sz w:val="16"/>
          <w:lang w:eastAsia="bg-BG"/>
        </w:rPr>
        <w:t>(</w:t>
      </w:r>
      <w:proofErr w:type="spellStart"/>
      <w:r w:rsidRPr="00587E6D">
        <w:rPr>
          <w:rFonts w:ascii="Trebuchet MS" w:eastAsia="Times New Roman" w:hAnsi="Trebuchet MS" w:cs="Times New Roman"/>
          <w:i/>
          <w:iCs/>
          <w:color w:val="000000"/>
          <w:sz w:val="16"/>
          <w:lang w:eastAsia="bg-BG"/>
        </w:rPr>
        <w:t>дд</w:t>
      </w:r>
      <w:proofErr w:type="spellEnd"/>
      <w:r w:rsidRPr="00587E6D">
        <w:rPr>
          <w:rFonts w:ascii="Trebuchet MS" w:eastAsia="Times New Roman" w:hAnsi="Trebuchet MS" w:cs="Times New Roman"/>
          <w:i/>
          <w:iCs/>
          <w:color w:val="000000"/>
          <w:sz w:val="16"/>
          <w:lang w:eastAsia="bg-BG"/>
        </w:rPr>
        <w:t>/мм/</w:t>
      </w:r>
      <w:proofErr w:type="spellStart"/>
      <w:r w:rsidRPr="00587E6D">
        <w:rPr>
          <w:rFonts w:ascii="Trebuchet MS" w:eastAsia="Times New Roman" w:hAnsi="Trebuchet MS" w:cs="Times New Roman"/>
          <w:i/>
          <w:iCs/>
          <w:color w:val="000000"/>
          <w:sz w:val="16"/>
          <w:lang w:eastAsia="bg-BG"/>
        </w:rPr>
        <w:t>гггг</w:t>
      </w:r>
      <w:proofErr w:type="spellEnd"/>
      <w:r w:rsidRPr="00587E6D">
        <w:rPr>
          <w:rFonts w:ascii="Trebuchet MS" w:eastAsia="Times New Roman" w:hAnsi="Trebuchet MS" w:cs="Times New Roman"/>
          <w:i/>
          <w:iCs/>
          <w:color w:val="000000"/>
          <w:sz w:val="16"/>
          <w:lang w:eastAsia="bg-BG"/>
        </w:rPr>
        <w:t>)</w:t>
      </w:r>
    </w:p>
    <w:p w:rsidR="00587E6D" w:rsidRPr="00587E6D" w:rsidRDefault="00587E6D" w:rsidP="00587E6D">
      <w:pPr>
        <w:spacing w:before="100" w:beforeAutospacing="1" w:after="100" w:afterAutospacing="1" w:line="240" w:lineRule="auto"/>
        <w:jc w:val="center"/>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i/>
          <w:iCs/>
          <w:color w:val="000000"/>
          <w:sz w:val="16"/>
          <w:szCs w:val="16"/>
          <w:lang w:eastAsia="bg-BG"/>
        </w:rPr>
        <w:lastRenderedPageBreak/>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587E6D" w:rsidRPr="00587E6D" w:rsidRDefault="00587E6D" w:rsidP="00587E6D">
      <w:pPr>
        <w:spacing w:after="0" w:line="240" w:lineRule="auto"/>
        <w:rPr>
          <w:rFonts w:ascii="Trebuchet MS" w:eastAsia="Times New Roman" w:hAnsi="Trebuchet MS" w:cs="Times New Roman"/>
          <w:color w:val="000000"/>
          <w:sz w:val="16"/>
          <w:szCs w:val="16"/>
          <w:lang w:eastAsia="bg-BG"/>
        </w:rPr>
      </w:pPr>
      <w:r w:rsidRPr="00587E6D">
        <w:rPr>
          <w:rFonts w:ascii="Trebuchet MS" w:eastAsia="Times New Roman" w:hAnsi="Trebuchet MS" w:cs="Times New Roman"/>
          <w:color w:val="000000"/>
          <w:sz w:val="16"/>
          <w:szCs w:val="16"/>
          <w:lang w:eastAsia="bg-BG"/>
        </w:rPr>
        <w:pict>
          <v:rect id="_x0000_i1026" style="width:0;height:1.5pt" o:hralign="center" o:hrstd="t" o:hr="t" fillcolor="#a0a0a0" stroked="f"/>
        </w:pict>
      </w:r>
    </w:p>
    <w:tbl>
      <w:tblPr>
        <w:tblW w:w="0" w:type="auto"/>
        <w:tblCellSpacing w:w="15" w:type="dxa"/>
        <w:tblCellMar>
          <w:top w:w="15" w:type="dxa"/>
          <w:left w:w="15" w:type="dxa"/>
          <w:bottom w:w="15" w:type="dxa"/>
          <w:right w:w="15" w:type="dxa"/>
        </w:tblCellMar>
        <w:tblLook w:val="04A0"/>
      </w:tblPr>
      <w:tblGrid>
        <w:gridCol w:w="235"/>
        <w:gridCol w:w="8927"/>
      </w:tblGrid>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1</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моля, повторете, колкото пъти е необходимо</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2</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в приложимите случаи</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3</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моля, повторете, колкото пъти е необходимо, ако това обявление е само за предварителна информация</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4</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ако тази информация е известна</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5</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моля, представете тази информация, ако обявлението е покана за участие в състезателна процедура</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6</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доколкото информацията е вече известна</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7</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задължителна информация, която не се публикува</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8</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информация по избор</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9</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моля, представете тази информация само ако обявлението е за предварителна информация</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10</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моля, представете тази информация само ако обявлението е обявление за възлагане</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11</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само ако обявлението се отнася до квалификационна система</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12</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13</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14</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 xml:space="preserve">ако това е за предварителна информация, използвано като покана за </w:t>
            </w:r>
            <w:proofErr w:type="spellStart"/>
            <w:r w:rsidRPr="00587E6D">
              <w:rPr>
                <w:rFonts w:ascii="Times New Roman" w:eastAsia="Times New Roman" w:hAnsi="Times New Roman" w:cs="Times New Roman"/>
                <w:i/>
                <w:iCs/>
                <w:sz w:val="24"/>
                <w:szCs w:val="24"/>
                <w:lang w:eastAsia="bg-BG"/>
              </w:rPr>
              <w:t>участите</w:t>
            </w:r>
            <w:proofErr w:type="spellEnd"/>
            <w:r w:rsidRPr="00587E6D">
              <w:rPr>
                <w:rFonts w:ascii="Times New Roman" w:eastAsia="Times New Roman" w:hAnsi="Times New Roman" w:cs="Times New Roman"/>
                <w:i/>
                <w:iCs/>
                <w:sz w:val="24"/>
                <w:szCs w:val="24"/>
                <w:lang w:eastAsia="bg-BG"/>
              </w:rPr>
              <w:t xml:space="preserve"> в състезателна процедура - моля, представете тази информация, ако тя вече е известна</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15</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моля, представете тази информация тук или, ако е приложимо, в поканата за подаване на оферти</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16</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17</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задължителна информация, ако това е обявление за възлагане</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18</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само ако обявлението не се отнася до квалификационна система</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19</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ако обявлението има за цел намаляване на срока за получаване на оферти</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20</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може да бъде присъдена значимост вместо тежест</w:t>
            </w:r>
          </w:p>
        </w:tc>
      </w:tr>
      <w:tr w:rsidR="00587E6D" w:rsidRPr="00587E6D" w:rsidTr="00587E6D">
        <w:trPr>
          <w:tblCellSpacing w:w="15" w:type="dxa"/>
        </w:trPr>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sz w:val="24"/>
                <w:szCs w:val="24"/>
                <w:vertAlign w:val="superscript"/>
                <w:lang w:eastAsia="bg-BG"/>
              </w:rPr>
              <w:t>21</w:t>
            </w:r>
          </w:p>
        </w:tc>
        <w:tc>
          <w:tcPr>
            <w:tcW w:w="0" w:type="auto"/>
            <w:vAlign w:val="center"/>
            <w:hideMark/>
          </w:tcPr>
          <w:p w:rsidR="00587E6D" w:rsidRPr="00587E6D" w:rsidRDefault="00587E6D" w:rsidP="00587E6D">
            <w:pPr>
              <w:spacing w:after="0" w:line="240" w:lineRule="auto"/>
              <w:rPr>
                <w:rFonts w:ascii="Times New Roman" w:eastAsia="Times New Roman" w:hAnsi="Times New Roman" w:cs="Times New Roman"/>
                <w:sz w:val="24"/>
                <w:szCs w:val="24"/>
                <w:lang w:eastAsia="bg-BG"/>
              </w:rPr>
            </w:pPr>
            <w:r w:rsidRPr="00587E6D">
              <w:rPr>
                <w:rFonts w:ascii="Times New Roman" w:eastAsia="Times New Roman" w:hAnsi="Times New Roman" w:cs="Times New Roman"/>
                <w:i/>
                <w:iCs/>
                <w:sz w:val="24"/>
                <w:szCs w:val="24"/>
                <w:lang w:eastAsia="bg-BG"/>
              </w:rPr>
              <w:t>може да бъде присъдена значимост вместо тежест; ако цената е единственият критерий за възлагане, тежестта не се използва</w:t>
            </w:r>
          </w:p>
        </w:tc>
      </w:tr>
    </w:tbl>
    <w:p w:rsidR="005E4E6D" w:rsidRDefault="005E4E6D"/>
    <w:sectPr w:rsidR="005E4E6D" w:rsidSect="005E4E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7E6D"/>
    <w:rsid w:val="00587E6D"/>
    <w:rsid w:val="005E4E6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E6D"/>
  </w:style>
  <w:style w:type="paragraph" w:styleId="1">
    <w:name w:val="heading 1"/>
    <w:basedOn w:val="a"/>
    <w:link w:val="10"/>
    <w:uiPriority w:val="9"/>
    <w:qFormat/>
    <w:rsid w:val="00587E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587E6D"/>
    <w:rPr>
      <w:rFonts w:ascii="Times New Roman" w:eastAsia="Times New Roman" w:hAnsi="Times New Roman" w:cs="Times New Roman"/>
      <w:b/>
      <w:bCs/>
      <w:kern w:val="36"/>
      <w:sz w:val="48"/>
      <w:szCs w:val="48"/>
      <w:lang w:eastAsia="bg-BG"/>
    </w:rPr>
  </w:style>
  <w:style w:type="character" w:customStyle="1" w:styleId="inputvalue">
    <w:name w:val="input_value"/>
    <w:basedOn w:val="a0"/>
    <w:rsid w:val="00587E6D"/>
  </w:style>
  <w:style w:type="character" w:customStyle="1" w:styleId="inputlabel">
    <w:name w:val="input_label"/>
    <w:basedOn w:val="a0"/>
    <w:rsid w:val="00587E6D"/>
  </w:style>
  <w:style w:type="character" w:styleId="a3">
    <w:name w:val="Hyperlink"/>
    <w:basedOn w:val="a0"/>
    <w:uiPriority w:val="99"/>
    <w:semiHidden/>
    <w:unhideWhenUsed/>
    <w:rsid w:val="00587E6D"/>
    <w:rPr>
      <w:color w:val="0000FF"/>
      <w:u w:val="single"/>
    </w:rPr>
  </w:style>
  <w:style w:type="paragraph" w:styleId="a4">
    <w:name w:val="Normal (Web)"/>
    <w:basedOn w:val="a"/>
    <w:uiPriority w:val="99"/>
    <w:unhideWhenUsed/>
    <w:rsid w:val="00587E6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xedcontroltitle">
    <w:name w:val="boxed_control_title"/>
    <w:basedOn w:val="a0"/>
    <w:rsid w:val="00587E6D"/>
  </w:style>
  <w:style w:type="paragraph" w:styleId="a5">
    <w:name w:val="Balloon Text"/>
    <w:basedOn w:val="a"/>
    <w:link w:val="a6"/>
    <w:uiPriority w:val="99"/>
    <w:semiHidden/>
    <w:unhideWhenUsed/>
    <w:rsid w:val="00587E6D"/>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587E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7308326">
      <w:bodyDiv w:val="1"/>
      <w:marLeft w:val="0"/>
      <w:marRight w:val="0"/>
      <w:marTop w:val="0"/>
      <w:marBottom w:val="0"/>
      <w:divBdr>
        <w:top w:val="none" w:sz="0" w:space="0" w:color="auto"/>
        <w:left w:val="none" w:sz="0" w:space="0" w:color="auto"/>
        <w:bottom w:val="none" w:sz="0" w:space="0" w:color="auto"/>
        <w:right w:val="none" w:sz="0" w:space="0" w:color="auto"/>
      </w:divBdr>
      <w:divsChild>
        <w:div w:id="1185946517">
          <w:marLeft w:val="0"/>
          <w:marRight w:val="0"/>
          <w:marTop w:val="0"/>
          <w:marBottom w:val="0"/>
          <w:divBdr>
            <w:top w:val="none" w:sz="0" w:space="0" w:color="auto"/>
            <w:left w:val="none" w:sz="0" w:space="0" w:color="auto"/>
            <w:bottom w:val="none" w:sz="0" w:space="0" w:color="auto"/>
            <w:right w:val="none" w:sz="0" w:space="0" w:color="auto"/>
          </w:divBdr>
          <w:divsChild>
            <w:div w:id="1953783724">
              <w:marLeft w:val="0"/>
              <w:marRight w:val="0"/>
              <w:marTop w:val="0"/>
              <w:marBottom w:val="0"/>
              <w:divBdr>
                <w:top w:val="none" w:sz="0" w:space="0" w:color="auto"/>
                <w:left w:val="none" w:sz="0" w:space="0" w:color="auto"/>
                <w:bottom w:val="none" w:sz="0" w:space="0" w:color="auto"/>
                <w:right w:val="none" w:sz="0" w:space="0" w:color="auto"/>
              </w:divBdr>
            </w:div>
            <w:div w:id="2004624208">
              <w:marLeft w:val="0"/>
              <w:marRight w:val="0"/>
              <w:marTop w:val="0"/>
              <w:marBottom w:val="0"/>
              <w:divBdr>
                <w:top w:val="none" w:sz="0" w:space="0" w:color="auto"/>
                <w:left w:val="none" w:sz="0" w:space="0" w:color="auto"/>
                <w:bottom w:val="none" w:sz="0" w:space="0" w:color="auto"/>
                <w:right w:val="none" w:sz="0" w:space="0" w:color="auto"/>
              </w:divBdr>
            </w:div>
          </w:divsChild>
        </w:div>
        <w:div w:id="598215711">
          <w:marLeft w:val="0"/>
          <w:marRight w:val="0"/>
          <w:marTop w:val="0"/>
          <w:marBottom w:val="0"/>
          <w:divBdr>
            <w:top w:val="none" w:sz="0" w:space="0" w:color="auto"/>
            <w:left w:val="none" w:sz="0" w:space="0" w:color="auto"/>
            <w:bottom w:val="none" w:sz="0" w:space="0" w:color="auto"/>
            <w:right w:val="none" w:sz="0" w:space="0" w:color="auto"/>
          </w:divBdr>
        </w:div>
        <w:div w:id="14506485">
          <w:marLeft w:val="0"/>
          <w:marRight w:val="0"/>
          <w:marTop w:val="0"/>
          <w:marBottom w:val="0"/>
          <w:divBdr>
            <w:top w:val="none" w:sz="0" w:space="0" w:color="auto"/>
            <w:left w:val="none" w:sz="0" w:space="0" w:color="auto"/>
            <w:bottom w:val="none" w:sz="0" w:space="0" w:color="auto"/>
            <w:right w:val="none" w:sz="0" w:space="0" w:color="auto"/>
          </w:divBdr>
        </w:div>
        <w:div w:id="1379742434">
          <w:marLeft w:val="0"/>
          <w:marRight w:val="0"/>
          <w:marTop w:val="0"/>
          <w:marBottom w:val="150"/>
          <w:divBdr>
            <w:top w:val="none" w:sz="0" w:space="0" w:color="auto"/>
            <w:left w:val="none" w:sz="0" w:space="0" w:color="auto"/>
            <w:bottom w:val="none" w:sz="0" w:space="0" w:color="auto"/>
            <w:right w:val="none" w:sz="0" w:space="0" w:color="auto"/>
          </w:divBdr>
          <w:divsChild>
            <w:div w:id="793133510">
              <w:marLeft w:val="0"/>
              <w:marRight w:val="0"/>
              <w:marTop w:val="0"/>
              <w:marBottom w:val="0"/>
              <w:divBdr>
                <w:top w:val="none" w:sz="0" w:space="0" w:color="auto"/>
                <w:left w:val="none" w:sz="0" w:space="0" w:color="auto"/>
                <w:bottom w:val="none" w:sz="0" w:space="0" w:color="auto"/>
                <w:right w:val="none" w:sz="0" w:space="0" w:color="auto"/>
              </w:divBdr>
            </w:div>
            <w:div w:id="1941524719">
              <w:marLeft w:val="0"/>
              <w:marRight w:val="0"/>
              <w:marTop w:val="0"/>
              <w:marBottom w:val="0"/>
              <w:divBdr>
                <w:top w:val="none" w:sz="0" w:space="0" w:color="auto"/>
                <w:left w:val="none" w:sz="0" w:space="0" w:color="auto"/>
                <w:bottom w:val="none" w:sz="0" w:space="0" w:color="auto"/>
                <w:right w:val="none" w:sz="0" w:space="0" w:color="auto"/>
              </w:divBdr>
            </w:div>
            <w:div w:id="1957101736">
              <w:marLeft w:val="0"/>
              <w:marRight w:val="0"/>
              <w:marTop w:val="0"/>
              <w:marBottom w:val="0"/>
              <w:divBdr>
                <w:top w:val="none" w:sz="0" w:space="0" w:color="auto"/>
                <w:left w:val="none" w:sz="0" w:space="0" w:color="auto"/>
                <w:bottom w:val="none" w:sz="0" w:space="0" w:color="auto"/>
                <w:right w:val="none" w:sz="0" w:space="0" w:color="auto"/>
              </w:divBdr>
            </w:div>
            <w:div w:id="775978669">
              <w:marLeft w:val="0"/>
              <w:marRight w:val="0"/>
              <w:marTop w:val="0"/>
              <w:marBottom w:val="0"/>
              <w:divBdr>
                <w:top w:val="none" w:sz="0" w:space="0" w:color="auto"/>
                <w:left w:val="none" w:sz="0" w:space="0" w:color="auto"/>
                <w:bottom w:val="none" w:sz="0" w:space="0" w:color="auto"/>
                <w:right w:val="none" w:sz="0" w:space="0" w:color="auto"/>
              </w:divBdr>
            </w:div>
          </w:divsChild>
        </w:div>
        <w:div w:id="409693268">
          <w:marLeft w:val="0"/>
          <w:marRight w:val="0"/>
          <w:marTop w:val="0"/>
          <w:marBottom w:val="0"/>
          <w:divBdr>
            <w:top w:val="none" w:sz="0" w:space="0" w:color="auto"/>
            <w:left w:val="none" w:sz="0" w:space="0" w:color="auto"/>
            <w:bottom w:val="none" w:sz="0" w:space="0" w:color="auto"/>
            <w:right w:val="none" w:sz="0" w:space="0" w:color="auto"/>
          </w:divBdr>
        </w:div>
        <w:div w:id="195781512">
          <w:marLeft w:val="0"/>
          <w:marRight w:val="0"/>
          <w:marTop w:val="0"/>
          <w:marBottom w:val="0"/>
          <w:divBdr>
            <w:top w:val="none" w:sz="0" w:space="0" w:color="auto"/>
            <w:left w:val="none" w:sz="0" w:space="0" w:color="auto"/>
            <w:bottom w:val="none" w:sz="0" w:space="0" w:color="auto"/>
            <w:right w:val="none" w:sz="0" w:space="0" w:color="auto"/>
          </w:divBdr>
        </w:div>
        <w:div w:id="877621294">
          <w:marLeft w:val="0"/>
          <w:marRight w:val="0"/>
          <w:marTop w:val="0"/>
          <w:marBottom w:val="150"/>
          <w:divBdr>
            <w:top w:val="single" w:sz="12" w:space="4" w:color="000000"/>
            <w:left w:val="single" w:sz="12" w:space="4" w:color="000000"/>
            <w:bottom w:val="single" w:sz="12" w:space="4" w:color="000000"/>
            <w:right w:val="single" w:sz="12" w:space="4" w:color="000000"/>
          </w:divBdr>
          <w:divsChild>
            <w:div w:id="1845437695">
              <w:marLeft w:val="0"/>
              <w:marRight w:val="0"/>
              <w:marTop w:val="0"/>
              <w:marBottom w:val="0"/>
              <w:divBdr>
                <w:top w:val="none" w:sz="0" w:space="0" w:color="auto"/>
                <w:left w:val="none" w:sz="0" w:space="0" w:color="auto"/>
                <w:bottom w:val="none" w:sz="0" w:space="0" w:color="auto"/>
                <w:right w:val="none" w:sz="0" w:space="0" w:color="auto"/>
              </w:divBdr>
            </w:div>
            <w:div w:id="1150439604">
              <w:marLeft w:val="0"/>
              <w:marRight w:val="0"/>
              <w:marTop w:val="0"/>
              <w:marBottom w:val="0"/>
              <w:divBdr>
                <w:top w:val="none" w:sz="0" w:space="0" w:color="auto"/>
                <w:left w:val="none" w:sz="0" w:space="0" w:color="auto"/>
                <w:bottom w:val="none" w:sz="0" w:space="0" w:color="auto"/>
                <w:right w:val="none" w:sz="0" w:space="0" w:color="auto"/>
              </w:divBdr>
              <w:divsChild>
                <w:div w:id="17420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5116">
          <w:marLeft w:val="0"/>
          <w:marRight w:val="0"/>
          <w:marTop w:val="0"/>
          <w:marBottom w:val="0"/>
          <w:divBdr>
            <w:top w:val="none" w:sz="0" w:space="0" w:color="auto"/>
            <w:left w:val="none" w:sz="0" w:space="0" w:color="auto"/>
            <w:bottom w:val="none" w:sz="0" w:space="0" w:color="auto"/>
            <w:right w:val="none" w:sz="0" w:space="0" w:color="auto"/>
          </w:divBdr>
          <w:divsChild>
            <w:div w:id="2051539332">
              <w:marLeft w:val="0"/>
              <w:marRight w:val="0"/>
              <w:marTop w:val="0"/>
              <w:marBottom w:val="150"/>
              <w:divBdr>
                <w:top w:val="none" w:sz="0" w:space="0" w:color="auto"/>
                <w:left w:val="none" w:sz="0" w:space="0" w:color="auto"/>
                <w:bottom w:val="none" w:sz="0" w:space="0" w:color="auto"/>
                <w:right w:val="none" w:sz="0" w:space="0" w:color="auto"/>
              </w:divBdr>
              <w:divsChild>
                <w:div w:id="1239366195">
                  <w:marLeft w:val="0"/>
                  <w:marRight w:val="0"/>
                  <w:marTop w:val="0"/>
                  <w:marBottom w:val="0"/>
                  <w:divBdr>
                    <w:top w:val="none" w:sz="0" w:space="0" w:color="auto"/>
                    <w:left w:val="none" w:sz="0" w:space="0" w:color="auto"/>
                    <w:bottom w:val="none" w:sz="0" w:space="0" w:color="auto"/>
                    <w:right w:val="none" w:sz="0" w:space="0" w:color="auto"/>
                  </w:divBdr>
                </w:div>
                <w:div w:id="1329862394">
                  <w:marLeft w:val="0"/>
                  <w:marRight w:val="0"/>
                  <w:marTop w:val="0"/>
                  <w:marBottom w:val="0"/>
                  <w:divBdr>
                    <w:top w:val="none" w:sz="0" w:space="0" w:color="auto"/>
                    <w:left w:val="none" w:sz="0" w:space="0" w:color="auto"/>
                    <w:bottom w:val="none" w:sz="0" w:space="0" w:color="auto"/>
                    <w:right w:val="none" w:sz="0" w:space="0" w:color="auto"/>
                  </w:divBdr>
                </w:div>
              </w:divsChild>
            </w:div>
            <w:div w:id="894118898">
              <w:marLeft w:val="0"/>
              <w:marRight w:val="0"/>
              <w:marTop w:val="0"/>
              <w:marBottom w:val="0"/>
              <w:divBdr>
                <w:top w:val="none" w:sz="0" w:space="0" w:color="auto"/>
                <w:left w:val="none" w:sz="0" w:space="0" w:color="auto"/>
                <w:bottom w:val="none" w:sz="0" w:space="0" w:color="auto"/>
                <w:right w:val="none" w:sz="0" w:space="0" w:color="auto"/>
              </w:divBdr>
            </w:div>
          </w:divsChild>
        </w:div>
        <w:div w:id="764885631">
          <w:marLeft w:val="0"/>
          <w:marRight w:val="0"/>
          <w:marTop w:val="0"/>
          <w:marBottom w:val="0"/>
          <w:divBdr>
            <w:top w:val="none" w:sz="0" w:space="0" w:color="auto"/>
            <w:left w:val="none" w:sz="0" w:space="0" w:color="auto"/>
            <w:bottom w:val="none" w:sz="0" w:space="0" w:color="auto"/>
            <w:right w:val="none" w:sz="0" w:space="0" w:color="auto"/>
          </w:divBdr>
          <w:divsChild>
            <w:div w:id="1898592672">
              <w:marLeft w:val="0"/>
              <w:marRight w:val="0"/>
              <w:marTop w:val="0"/>
              <w:marBottom w:val="150"/>
              <w:divBdr>
                <w:top w:val="none" w:sz="0" w:space="0" w:color="auto"/>
                <w:left w:val="none" w:sz="0" w:space="0" w:color="auto"/>
                <w:bottom w:val="none" w:sz="0" w:space="0" w:color="auto"/>
                <w:right w:val="none" w:sz="0" w:space="0" w:color="auto"/>
              </w:divBdr>
              <w:divsChild>
                <w:div w:id="1074935020">
                  <w:marLeft w:val="0"/>
                  <w:marRight w:val="0"/>
                  <w:marTop w:val="0"/>
                  <w:marBottom w:val="0"/>
                  <w:divBdr>
                    <w:top w:val="none" w:sz="0" w:space="0" w:color="auto"/>
                    <w:left w:val="none" w:sz="0" w:space="0" w:color="auto"/>
                    <w:bottom w:val="none" w:sz="0" w:space="0" w:color="auto"/>
                    <w:right w:val="none" w:sz="0" w:space="0" w:color="auto"/>
                  </w:divBdr>
                </w:div>
                <w:div w:id="291176558">
                  <w:marLeft w:val="0"/>
                  <w:marRight w:val="0"/>
                  <w:marTop w:val="0"/>
                  <w:marBottom w:val="0"/>
                  <w:divBdr>
                    <w:top w:val="none" w:sz="0" w:space="0" w:color="auto"/>
                    <w:left w:val="none" w:sz="0" w:space="0" w:color="auto"/>
                    <w:bottom w:val="none" w:sz="0" w:space="0" w:color="auto"/>
                    <w:right w:val="none" w:sz="0" w:space="0" w:color="auto"/>
                  </w:divBdr>
                  <w:divsChild>
                    <w:div w:id="1240096191">
                      <w:marLeft w:val="0"/>
                      <w:marRight w:val="0"/>
                      <w:marTop w:val="0"/>
                      <w:marBottom w:val="0"/>
                      <w:divBdr>
                        <w:top w:val="none" w:sz="0" w:space="0" w:color="auto"/>
                        <w:left w:val="none" w:sz="0" w:space="0" w:color="auto"/>
                        <w:bottom w:val="none" w:sz="0" w:space="0" w:color="auto"/>
                        <w:right w:val="none" w:sz="0" w:space="0" w:color="auto"/>
                      </w:divBdr>
                    </w:div>
                    <w:div w:id="2254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3511">
              <w:marLeft w:val="0"/>
              <w:marRight w:val="0"/>
              <w:marTop w:val="0"/>
              <w:marBottom w:val="0"/>
              <w:divBdr>
                <w:top w:val="none" w:sz="0" w:space="0" w:color="auto"/>
                <w:left w:val="none" w:sz="0" w:space="0" w:color="auto"/>
                <w:bottom w:val="none" w:sz="0" w:space="0" w:color="auto"/>
                <w:right w:val="none" w:sz="0" w:space="0" w:color="auto"/>
              </w:divBdr>
            </w:div>
          </w:divsChild>
        </w:div>
        <w:div w:id="217281253">
          <w:marLeft w:val="0"/>
          <w:marRight w:val="0"/>
          <w:marTop w:val="0"/>
          <w:marBottom w:val="0"/>
          <w:divBdr>
            <w:top w:val="none" w:sz="0" w:space="0" w:color="auto"/>
            <w:left w:val="none" w:sz="0" w:space="0" w:color="auto"/>
            <w:bottom w:val="none" w:sz="0" w:space="0" w:color="auto"/>
            <w:right w:val="none" w:sz="0" w:space="0" w:color="auto"/>
          </w:divBdr>
          <w:divsChild>
            <w:div w:id="107746836">
              <w:marLeft w:val="0"/>
              <w:marRight w:val="0"/>
              <w:marTop w:val="0"/>
              <w:marBottom w:val="150"/>
              <w:divBdr>
                <w:top w:val="none" w:sz="0" w:space="0" w:color="auto"/>
                <w:left w:val="none" w:sz="0" w:space="0" w:color="auto"/>
                <w:bottom w:val="none" w:sz="0" w:space="0" w:color="auto"/>
                <w:right w:val="none" w:sz="0" w:space="0" w:color="auto"/>
              </w:divBdr>
              <w:divsChild>
                <w:div w:id="855848214">
                  <w:marLeft w:val="0"/>
                  <w:marRight w:val="0"/>
                  <w:marTop w:val="0"/>
                  <w:marBottom w:val="0"/>
                  <w:divBdr>
                    <w:top w:val="none" w:sz="0" w:space="0" w:color="auto"/>
                    <w:left w:val="none" w:sz="0" w:space="0" w:color="auto"/>
                    <w:bottom w:val="none" w:sz="0" w:space="0" w:color="auto"/>
                    <w:right w:val="none" w:sz="0" w:space="0" w:color="auto"/>
                  </w:divBdr>
                </w:div>
                <w:div w:id="707217051">
                  <w:marLeft w:val="0"/>
                  <w:marRight w:val="0"/>
                  <w:marTop w:val="0"/>
                  <w:marBottom w:val="0"/>
                  <w:divBdr>
                    <w:top w:val="none" w:sz="0" w:space="0" w:color="auto"/>
                    <w:left w:val="none" w:sz="0" w:space="0" w:color="auto"/>
                    <w:bottom w:val="none" w:sz="0" w:space="0" w:color="auto"/>
                    <w:right w:val="none" w:sz="0" w:space="0" w:color="auto"/>
                  </w:divBdr>
                </w:div>
                <w:div w:id="1157842386">
                  <w:marLeft w:val="0"/>
                  <w:marRight w:val="0"/>
                  <w:marTop w:val="0"/>
                  <w:marBottom w:val="0"/>
                  <w:divBdr>
                    <w:top w:val="none" w:sz="0" w:space="0" w:color="auto"/>
                    <w:left w:val="none" w:sz="0" w:space="0" w:color="auto"/>
                    <w:bottom w:val="none" w:sz="0" w:space="0" w:color="auto"/>
                    <w:right w:val="none" w:sz="0" w:space="0" w:color="auto"/>
                  </w:divBdr>
                </w:div>
                <w:div w:id="465899261">
                  <w:marLeft w:val="0"/>
                  <w:marRight w:val="0"/>
                  <w:marTop w:val="0"/>
                  <w:marBottom w:val="0"/>
                  <w:divBdr>
                    <w:top w:val="none" w:sz="0" w:space="0" w:color="auto"/>
                    <w:left w:val="none" w:sz="0" w:space="0" w:color="auto"/>
                    <w:bottom w:val="none" w:sz="0" w:space="0" w:color="auto"/>
                    <w:right w:val="none" w:sz="0" w:space="0" w:color="auto"/>
                  </w:divBdr>
                </w:div>
                <w:div w:id="314071563">
                  <w:marLeft w:val="0"/>
                  <w:marRight w:val="0"/>
                  <w:marTop w:val="0"/>
                  <w:marBottom w:val="0"/>
                  <w:divBdr>
                    <w:top w:val="none" w:sz="0" w:space="0" w:color="auto"/>
                    <w:left w:val="none" w:sz="0" w:space="0" w:color="auto"/>
                    <w:bottom w:val="none" w:sz="0" w:space="0" w:color="auto"/>
                    <w:right w:val="none" w:sz="0" w:space="0" w:color="auto"/>
                  </w:divBdr>
                </w:div>
                <w:div w:id="572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meonovgrad.bg/profilebuyer" TargetMode="External"/><Relationship Id="rId3" Type="http://schemas.openxmlformats.org/officeDocument/2006/relationships/webSettings" Target="webSettings.xml"/><Relationship Id="rId7" Type="http://schemas.openxmlformats.org/officeDocument/2006/relationships/hyperlink" Target="http://www.simeonovgrad.b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ap.ted.europa.e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pc.bg/" TargetMode="External"/><Relationship Id="rId4" Type="http://schemas.openxmlformats.org/officeDocument/2006/relationships/hyperlink" Target="http://www.aop.bg/fckedit2/user/File/bg/practika/e_sender_e.pdf" TargetMode="External"/><Relationship Id="rId9" Type="http://schemas.openxmlformats.org/officeDocument/2006/relationships/hyperlink" Target="http://www.simeonovgrad.bg/profilebuyer"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3955</Words>
  <Characters>22548</Characters>
  <Application>Microsoft Office Word</Application>
  <DocSecurity>0</DocSecurity>
  <Lines>187</Lines>
  <Paragraphs>52</Paragraphs>
  <ScaleCrop>false</ScaleCrop>
  <Company/>
  <LinksUpToDate>false</LinksUpToDate>
  <CharactersWithSpaces>26451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Потребител на Windows</cp:lastModifiedBy>
  <cp:revision>1</cp:revision>
  <dcterms:created xsi:type="dcterms:W3CDTF">2018-08-03T06:58:00Z</dcterms:created>
  <dcterms:modified xsi:type="dcterms:W3CDTF">2018-08-03T07:00:00Z</dcterms:modified>
</cp:coreProperties>
</file>