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C7" w:rsidRPr="004F1BC7" w:rsidRDefault="004F1BC7" w:rsidP="004F1BC7">
      <w:pPr>
        <w:spacing w:before="100" w:beforeAutospacing="1" w:after="100" w:afterAutospacing="1" w:line="240" w:lineRule="auto"/>
        <w:jc w:val="center"/>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00638-2018-0013</w:t>
      </w:r>
    </w:p>
    <w:tbl>
      <w:tblPr>
        <w:tblW w:w="5000" w:type="pct"/>
        <w:tblCellSpacing w:w="22" w:type="dxa"/>
        <w:tblCellMar>
          <w:left w:w="0" w:type="dxa"/>
          <w:right w:w="0" w:type="dxa"/>
        </w:tblCellMar>
        <w:tblLook w:val="04A0"/>
      </w:tblPr>
      <w:tblGrid>
        <w:gridCol w:w="216"/>
        <w:gridCol w:w="8872"/>
        <w:gridCol w:w="72"/>
      </w:tblGrid>
      <w:tr w:rsidR="004F1BC7" w:rsidRPr="004F1BC7" w:rsidTr="004F1BC7">
        <w:trPr>
          <w:tblCellSpacing w:w="22" w:type="dxa"/>
        </w:trPr>
        <w:tc>
          <w:tcPr>
            <w:tcW w:w="0" w:type="auto"/>
            <w:gridSpan w:val="3"/>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r>
      <w:tr w:rsidR="004F1BC7" w:rsidRPr="004F1BC7" w:rsidTr="004F1BC7">
        <w:trPr>
          <w:tblCellSpacing w:w="22" w:type="dxa"/>
        </w:trPr>
        <w:tc>
          <w:tcPr>
            <w:tcW w:w="0" w:type="auto"/>
            <w:gridSpan w:val="3"/>
            <w:shd w:val="clear" w:color="auto" w:fill="000000"/>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1" name="Картина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1BC7" w:rsidRPr="004F1BC7" w:rsidTr="004F1BC7">
        <w:trPr>
          <w:tblCellSpacing w:w="22" w:type="dxa"/>
        </w:trPr>
        <w:tc>
          <w:tcPr>
            <w:tcW w:w="150" w:type="dxa"/>
            <w:noWrap/>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c>
          <w:tcPr>
            <w:tcW w:w="5000" w:type="pct"/>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r>
      <w:tr w:rsidR="004F1BC7" w:rsidRPr="004F1BC7" w:rsidTr="004F1BC7">
        <w:trPr>
          <w:tblCellSpacing w:w="22" w:type="dxa"/>
        </w:trPr>
        <w:tc>
          <w:tcPr>
            <w:tcW w:w="0" w:type="auto"/>
            <w:gridSpan w:val="3"/>
            <w:shd w:val="clear" w:color="auto" w:fill="000000"/>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2" name="Картина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1BC7" w:rsidRPr="004F1BC7" w:rsidTr="004F1BC7">
        <w:trPr>
          <w:tblCellSpacing w:w="22" w:type="dxa"/>
        </w:trPr>
        <w:tc>
          <w:tcPr>
            <w:tcW w:w="0" w:type="auto"/>
            <w:gridSpan w:val="3"/>
            <w:vAlign w:val="center"/>
            <w:hideMark/>
          </w:tcPr>
          <w:p w:rsidR="004F1BC7" w:rsidRPr="004F1BC7" w:rsidRDefault="004F1BC7" w:rsidP="004F1BC7">
            <w:pPr>
              <w:spacing w:after="0" w:line="240" w:lineRule="auto"/>
              <w:jc w:val="right"/>
              <w:rPr>
                <w:rFonts w:ascii="Times New Roman" w:eastAsia="Times New Roman" w:hAnsi="Times New Roman" w:cs="Times New Roman"/>
                <w:sz w:val="24"/>
                <w:szCs w:val="24"/>
                <w:lang w:eastAsia="bg-BG"/>
              </w:rPr>
            </w:pPr>
          </w:p>
        </w:tc>
      </w:tr>
      <w:tr w:rsidR="004F1BC7" w:rsidRPr="004F1BC7" w:rsidTr="004F1BC7">
        <w:trPr>
          <w:tblCellSpacing w:w="22" w:type="dxa"/>
        </w:trPr>
        <w:tc>
          <w:tcPr>
            <w:tcW w:w="0" w:type="auto"/>
            <w:gridSpan w:val="3"/>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r>
      <w:tr w:rsidR="004F1BC7" w:rsidRPr="004F1BC7" w:rsidTr="004F1BC7">
        <w:trPr>
          <w:tblCellSpacing w:w="22" w:type="dxa"/>
        </w:trPr>
        <w:tc>
          <w:tcPr>
            <w:tcW w:w="0" w:type="auto"/>
            <w:gridSpan w:val="3"/>
            <w:shd w:val="clear" w:color="auto" w:fill="000000"/>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3" name="Картина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1BC7" w:rsidRPr="004F1BC7" w:rsidTr="004F1BC7">
        <w:trPr>
          <w:tblCellSpacing w:w="22" w:type="dxa"/>
        </w:trPr>
        <w:tc>
          <w:tcPr>
            <w:tcW w:w="150" w:type="dxa"/>
            <w:noWrap/>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c>
          <w:tcPr>
            <w:tcW w:w="5000" w:type="pct"/>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r>
      <w:tr w:rsidR="004F1BC7" w:rsidRPr="004F1BC7" w:rsidTr="004F1BC7">
        <w:trPr>
          <w:tblCellSpacing w:w="22" w:type="dxa"/>
        </w:trPr>
        <w:tc>
          <w:tcPr>
            <w:tcW w:w="0" w:type="auto"/>
            <w:gridSpan w:val="3"/>
            <w:shd w:val="clear" w:color="auto" w:fill="000000"/>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4" name="Картина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1BC7" w:rsidRPr="004F1BC7" w:rsidTr="004F1BC7">
        <w:trPr>
          <w:tblCellSpacing w:w="22" w:type="dxa"/>
        </w:trPr>
        <w:tc>
          <w:tcPr>
            <w:tcW w:w="0" w:type="auto"/>
            <w:gridSpan w:val="3"/>
            <w:vAlign w:val="center"/>
            <w:hideMark/>
          </w:tcPr>
          <w:p w:rsidR="004F1BC7" w:rsidRPr="004F1BC7" w:rsidRDefault="004F1BC7" w:rsidP="004F1BC7">
            <w:pPr>
              <w:spacing w:after="0" w:line="240" w:lineRule="auto"/>
              <w:jc w:val="right"/>
              <w:rPr>
                <w:rFonts w:ascii="Times New Roman" w:eastAsia="Times New Roman" w:hAnsi="Times New Roman" w:cs="Times New Roman"/>
                <w:sz w:val="24"/>
                <w:szCs w:val="24"/>
                <w:lang w:eastAsia="bg-BG"/>
              </w:rPr>
            </w:pPr>
          </w:p>
        </w:tc>
      </w:tr>
    </w:tbl>
    <w:p w:rsidR="004F1BC7" w:rsidRPr="004F1BC7" w:rsidRDefault="004F1BC7" w:rsidP="004F1BC7">
      <w:pPr>
        <w:shd w:val="clear" w:color="auto" w:fill="FFFDCC"/>
        <w:spacing w:after="0" w:line="240" w:lineRule="auto"/>
        <w:rPr>
          <w:rFonts w:ascii="Times New Roman" w:eastAsia="Times New Roman" w:hAnsi="Times New Roman" w:cs="Times New Roman"/>
          <w:vanish/>
          <w:color w:val="000000"/>
          <w:sz w:val="27"/>
          <w:szCs w:val="27"/>
          <w:lang w:eastAsia="bg-BG"/>
        </w:rPr>
      </w:pPr>
    </w:p>
    <w:tbl>
      <w:tblPr>
        <w:tblW w:w="5000" w:type="pct"/>
        <w:tblCellSpacing w:w="22" w:type="dxa"/>
        <w:tblCellMar>
          <w:left w:w="0" w:type="dxa"/>
          <w:right w:w="0" w:type="dxa"/>
        </w:tblCellMar>
        <w:tblLook w:val="04A0"/>
      </w:tblPr>
      <w:tblGrid>
        <w:gridCol w:w="216"/>
        <w:gridCol w:w="8872"/>
        <w:gridCol w:w="72"/>
      </w:tblGrid>
      <w:tr w:rsidR="004F1BC7" w:rsidRPr="004F1BC7" w:rsidTr="004F1BC7">
        <w:trPr>
          <w:tblCellSpacing w:w="22" w:type="dxa"/>
        </w:trPr>
        <w:tc>
          <w:tcPr>
            <w:tcW w:w="0" w:type="auto"/>
            <w:gridSpan w:val="3"/>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r>
      <w:tr w:rsidR="004F1BC7" w:rsidRPr="004F1BC7" w:rsidTr="004F1BC7">
        <w:trPr>
          <w:tblCellSpacing w:w="22" w:type="dxa"/>
        </w:trPr>
        <w:tc>
          <w:tcPr>
            <w:tcW w:w="0" w:type="auto"/>
            <w:gridSpan w:val="3"/>
            <w:shd w:val="clear" w:color="auto" w:fill="000000"/>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5" name="Картина 5"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1BC7" w:rsidRPr="004F1BC7" w:rsidTr="004F1BC7">
        <w:trPr>
          <w:tblCellSpacing w:w="22" w:type="dxa"/>
        </w:trPr>
        <w:tc>
          <w:tcPr>
            <w:tcW w:w="150" w:type="dxa"/>
            <w:noWrap/>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c>
          <w:tcPr>
            <w:tcW w:w="5000" w:type="pct"/>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p>
        </w:tc>
      </w:tr>
      <w:tr w:rsidR="004F1BC7" w:rsidRPr="004F1BC7" w:rsidTr="004F1BC7">
        <w:trPr>
          <w:tblCellSpacing w:w="22" w:type="dxa"/>
        </w:trPr>
        <w:tc>
          <w:tcPr>
            <w:tcW w:w="0" w:type="auto"/>
            <w:gridSpan w:val="3"/>
            <w:shd w:val="clear" w:color="auto" w:fill="000000"/>
            <w:vAlign w:val="center"/>
            <w:hideMark/>
          </w:tcPr>
          <w:p w:rsidR="004F1BC7" w:rsidRPr="004F1BC7" w:rsidRDefault="004F1BC7" w:rsidP="004F1BC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6" name="Картина 6"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1BC7" w:rsidRPr="004F1BC7" w:rsidTr="004F1BC7">
        <w:trPr>
          <w:tblCellSpacing w:w="22" w:type="dxa"/>
        </w:trPr>
        <w:tc>
          <w:tcPr>
            <w:tcW w:w="0" w:type="auto"/>
            <w:gridSpan w:val="3"/>
            <w:vAlign w:val="center"/>
            <w:hideMark/>
          </w:tcPr>
          <w:p w:rsidR="004F1BC7" w:rsidRPr="004F1BC7" w:rsidRDefault="004F1BC7" w:rsidP="004F1BC7">
            <w:pPr>
              <w:spacing w:after="0" w:line="240" w:lineRule="auto"/>
              <w:jc w:val="right"/>
              <w:rPr>
                <w:rFonts w:ascii="Times New Roman" w:eastAsia="Times New Roman" w:hAnsi="Times New Roman" w:cs="Times New Roman"/>
                <w:sz w:val="24"/>
                <w:szCs w:val="24"/>
                <w:lang w:eastAsia="bg-BG"/>
              </w:rPr>
            </w:pPr>
          </w:p>
        </w:tc>
      </w:tr>
    </w:tbl>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6" w:anchor="I." w:history="1">
        <w:r w:rsidRPr="004F1BC7">
          <w:rPr>
            <w:rFonts w:ascii="Times New Roman" w:eastAsia="Times New Roman" w:hAnsi="Times New Roman" w:cs="Times New Roman"/>
            <w:color w:val="006699"/>
            <w:sz w:val="27"/>
            <w:lang w:eastAsia="bg-BG"/>
          </w:rPr>
          <w:t>I.</w:t>
        </w:r>
      </w:hyperlink>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w:t>
      </w:r>
    </w:p>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7" w:anchor="II." w:history="1">
        <w:r w:rsidRPr="004F1BC7">
          <w:rPr>
            <w:rFonts w:ascii="Times New Roman" w:eastAsia="Times New Roman" w:hAnsi="Times New Roman" w:cs="Times New Roman"/>
            <w:color w:val="006699"/>
            <w:sz w:val="27"/>
            <w:lang w:eastAsia="bg-BG"/>
          </w:rPr>
          <w:t>II.</w:t>
        </w:r>
      </w:hyperlink>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w:t>
      </w:r>
    </w:p>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8" w:anchor="III." w:history="1">
        <w:r w:rsidRPr="004F1BC7">
          <w:rPr>
            <w:rFonts w:ascii="Times New Roman" w:eastAsia="Times New Roman" w:hAnsi="Times New Roman" w:cs="Times New Roman"/>
            <w:color w:val="006699"/>
            <w:sz w:val="27"/>
            <w:lang w:eastAsia="bg-BG"/>
          </w:rPr>
          <w:t>III.</w:t>
        </w:r>
      </w:hyperlink>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w:t>
      </w:r>
    </w:p>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9" w:anchor="IV." w:history="1">
        <w:r w:rsidRPr="004F1BC7">
          <w:rPr>
            <w:rFonts w:ascii="Times New Roman" w:eastAsia="Times New Roman" w:hAnsi="Times New Roman" w:cs="Times New Roman"/>
            <w:color w:val="006699"/>
            <w:sz w:val="27"/>
            <w:lang w:eastAsia="bg-BG"/>
          </w:rPr>
          <w:t>IV.</w:t>
        </w:r>
      </w:hyperlink>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w:t>
      </w:r>
    </w:p>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0" w:anchor="V." w:history="1">
        <w:r w:rsidRPr="004F1BC7">
          <w:rPr>
            <w:rFonts w:ascii="Times New Roman" w:eastAsia="Times New Roman" w:hAnsi="Times New Roman" w:cs="Times New Roman"/>
            <w:color w:val="006699"/>
            <w:sz w:val="27"/>
            <w:lang w:eastAsia="bg-BG"/>
          </w:rPr>
          <w:t>V.</w:t>
        </w:r>
      </w:hyperlink>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w:t>
      </w:r>
    </w:p>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1" w:anchor="VI." w:history="1">
        <w:r w:rsidRPr="004F1BC7">
          <w:rPr>
            <w:rFonts w:ascii="Times New Roman" w:eastAsia="Times New Roman" w:hAnsi="Times New Roman" w:cs="Times New Roman"/>
            <w:color w:val="006699"/>
            <w:sz w:val="27"/>
            <w:lang w:eastAsia="bg-BG"/>
          </w:rPr>
          <w:t>VI.</w:t>
        </w:r>
      </w:hyperlink>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w:t>
      </w:r>
    </w:p>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2" w:anchor="VII." w:history="1">
        <w:r w:rsidRPr="004F1BC7">
          <w:rPr>
            <w:rFonts w:ascii="Times New Roman" w:eastAsia="Times New Roman" w:hAnsi="Times New Roman" w:cs="Times New Roman"/>
            <w:color w:val="006699"/>
            <w:sz w:val="27"/>
            <w:lang w:eastAsia="bg-BG"/>
          </w:rPr>
          <w:t>VII.</w:t>
        </w:r>
      </w:hyperlink>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w:t>
      </w:r>
    </w:p>
    <w:p w:rsidR="004F1BC7" w:rsidRPr="004F1BC7" w:rsidRDefault="004F1BC7" w:rsidP="004F1BC7">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3" w:anchor="VII." w:history="1">
        <w:r w:rsidRPr="004F1BC7">
          <w:rPr>
            <w:rFonts w:ascii="Times New Roman" w:eastAsia="Times New Roman" w:hAnsi="Times New Roman" w:cs="Times New Roman"/>
            <w:color w:val="006699"/>
            <w:sz w:val="27"/>
            <w:lang w:eastAsia="bg-BG"/>
          </w:rPr>
          <w:t>VIII.</w:t>
        </w:r>
      </w:hyperlink>
    </w:p>
    <w:p w:rsidR="004F1BC7" w:rsidRPr="004F1BC7" w:rsidRDefault="004F1BC7" w:rsidP="004F1BC7">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4F1BC7">
        <w:rPr>
          <w:rFonts w:ascii="Times New Roman" w:eastAsia="Times New Roman" w:hAnsi="Times New Roman" w:cs="Times New Roman"/>
          <w:b/>
          <w:bCs/>
          <w:color w:val="000000"/>
          <w:sz w:val="27"/>
          <w:szCs w:val="27"/>
          <w:lang w:eastAsia="bg-BG"/>
        </w:rPr>
        <w:t>BG-Симеоновград:</w:t>
      </w:r>
    </w:p>
    <w:p w:rsidR="004F1BC7" w:rsidRPr="004F1BC7" w:rsidRDefault="004F1BC7" w:rsidP="004F1BC7">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4F1BC7">
        <w:rPr>
          <w:rFonts w:ascii="Times New Roman" w:eastAsia="Times New Roman" w:hAnsi="Times New Roman" w:cs="Times New Roman"/>
          <w:b/>
          <w:bCs/>
          <w:color w:val="000000"/>
          <w:sz w:val="27"/>
          <w:szCs w:val="27"/>
          <w:lang w:eastAsia="bg-BG"/>
        </w:rPr>
        <w:t>Решение за откриване на процедура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b/>
          <w:bCs/>
          <w:color w:val="000000"/>
          <w:sz w:val="27"/>
          <w:lang w:eastAsia="bg-BG"/>
        </w:rPr>
        <w:t>Професионална област, в която попада предметът на обществената поръчка</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lastRenderedPageBreak/>
        <w:t>2. Строителство на сгради и съоръжения</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Решение номер 531 от дата 17.10.2018 г. </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0" w:name="I."/>
      <w:bookmarkEnd w:id="0"/>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І: Възложител</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Публичен</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I.1)</w:t>
      </w:r>
      <w:r w:rsidRPr="004F1BC7">
        <w:rPr>
          <w:rFonts w:ascii="Times New Roman" w:eastAsia="Times New Roman" w:hAnsi="Times New Roman" w:cs="Times New Roman"/>
          <w:b/>
          <w:bCs/>
          <w:color w:val="000000"/>
          <w:sz w:val="27"/>
          <w:lang w:eastAsia="bg-BG"/>
        </w:rPr>
        <w:t>Наименование и адрес</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xml:space="preserve">Национален идентификационен </w:t>
      </w:r>
      <w:proofErr w:type="spellStart"/>
      <w:r w:rsidRPr="004F1BC7">
        <w:rPr>
          <w:rFonts w:ascii="Times New Roman" w:eastAsia="Times New Roman" w:hAnsi="Times New Roman" w:cs="Times New Roman"/>
          <w:color w:val="000000"/>
          <w:sz w:val="27"/>
          <w:szCs w:val="27"/>
          <w:lang w:eastAsia="bg-BG"/>
        </w:rPr>
        <w:t>No</w:t>
      </w:r>
      <w:proofErr w:type="spellEnd"/>
      <w:r w:rsidRPr="004F1BC7">
        <w:rPr>
          <w:rFonts w:ascii="Times New Roman" w:eastAsia="Times New Roman" w:hAnsi="Times New Roman" w:cs="Times New Roman"/>
          <w:color w:val="000000"/>
          <w:sz w:val="27"/>
          <w:szCs w:val="27"/>
          <w:lang w:eastAsia="bg-BG"/>
        </w:rPr>
        <w:t xml:space="preserve"> (ЕИК): 000903729</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xml:space="preserve">BG422, Община Симеоновград, пл. Шейновски №3, За: Мими Дачева,Гергана Димова, България 6490, Симеоновград, Тел.: 003593781 2341, </w:t>
      </w:r>
      <w:proofErr w:type="spellStart"/>
      <w:r w:rsidRPr="004F1BC7">
        <w:rPr>
          <w:rFonts w:ascii="Times New Roman" w:eastAsia="Times New Roman" w:hAnsi="Times New Roman" w:cs="Times New Roman"/>
          <w:color w:val="000000"/>
          <w:sz w:val="27"/>
          <w:szCs w:val="27"/>
          <w:lang w:eastAsia="bg-BG"/>
        </w:rPr>
        <w:t>E-mail</w:t>
      </w:r>
      <w:proofErr w:type="spellEnd"/>
      <w:r w:rsidRPr="004F1BC7">
        <w:rPr>
          <w:rFonts w:ascii="Times New Roman" w:eastAsia="Times New Roman" w:hAnsi="Times New Roman" w:cs="Times New Roman"/>
          <w:color w:val="000000"/>
          <w:sz w:val="27"/>
          <w:szCs w:val="27"/>
          <w:lang w:eastAsia="bg-BG"/>
        </w:rPr>
        <w:t>: </w:t>
      </w:r>
      <w:hyperlink r:id="rId14" w:history="1">
        <w:r w:rsidRPr="004F1BC7">
          <w:rPr>
            <w:rFonts w:ascii="Times New Roman" w:eastAsia="Times New Roman" w:hAnsi="Times New Roman" w:cs="Times New Roman"/>
            <w:color w:val="006699"/>
            <w:sz w:val="27"/>
            <w:lang w:eastAsia="bg-BG"/>
          </w:rPr>
          <w:t>obshtina_simgrad@abv.bg</w:t>
        </w:r>
      </w:hyperlink>
      <w:r w:rsidRPr="004F1BC7">
        <w:rPr>
          <w:rFonts w:ascii="Times New Roman" w:eastAsia="Times New Roman" w:hAnsi="Times New Roman" w:cs="Times New Roman"/>
          <w:color w:val="000000"/>
          <w:sz w:val="27"/>
          <w:szCs w:val="27"/>
          <w:lang w:eastAsia="bg-BG"/>
        </w:rPr>
        <w:t>, Факс: 003593781 2006</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Интернет адрес/и:</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Основен адрес (URL): </w:t>
      </w:r>
      <w:hyperlink r:id="rId15" w:history="1">
        <w:r w:rsidRPr="004F1BC7">
          <w:rPr>
            <w:rFonts w:ascii="Times New Roman" w:eastAsia="Times New Roman" w:hAnsi="Times New Roman" w:cs="Times New Roman"/>
            <w:color w:val="006699"/>
            <w:sz w:val="27"/>
            <w:lang w:eastAsia="bg-BG"/>
          </w:rPr>
          <w:t>http://www.simeonovgrad.bg/</w:t>
        </w:r>
      </w:hyperlink>
      <w:r w:rsidRPr="004F1BC7">
        <w:rPr>
          <w:rFonts w:ascii="Times New Roman" w:eastAsia="Times New Roman" w:hAnsi="Times New Roman" w:cs="Times New Roman"/>
          <w:color w:val="000000"/>
          <w:sz w:val="27"/>
          <w:szCs w:val="27"/>
          <w:lang w:eastAsia="bg-BG"/>
        </w:rPr>
        <w:t>.</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Адрес на профила на купувача (URL): </w:t>
      </w:r>
      <w:hyperlink r:id="rId16" w:history="1">
        <w:r w:rsidRPr="004F1BC7">
          <w:rPr>
            <w:rFonts w:ascii="Times New Roman" w:eastAsia="Times New Roman" w:hAnsi="Times New Roman" w:cs="Times New Roman"/>
            <w:color w:val="006699"/>
            <w:sz w:val="27"/>
            <w:lang w:eastAsia="bg-BG"/>
          </w:rPr>
          <w:t>http://www.simeonovgrad.bg/profilebuyer</w:t>
        </w:r>
      </w:hyperlink>
      <w:r w:rsidRPr="004F1BC7">
        <w:rPr>
          <w:rFonts w:ascii="Times New Roman" w:eastAsia="Times New Roman" w:hAnsi="Times New Roman" w:cs="Times New Roman"/>
          <w:color w:val="000000"/>
          <w:sz w:val="27"/>
          <w:szCs w:val="27"/>
          <w:lang w:eastAsia="bg-BG"/>
        </w:rPr>
        <w:t>.</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I.2)</w:t>
      </w:r>
      <w:r w:rsidRPr="004F1BC7">
        <w:rPr>
          <w:rFonts w:ascii="Times New Roman" w:eastAsia="Times New Roman" w:hAnsi="Times New Roman" w:cs="Times New Roman"/>
          <w:b/>
          <w:bCs/>
          <w:color w:val="000000"/>
          <w:sz w:val="27"/>
          <w:lang w:eastAsia="bg-BG"/>
        </w:rPr>
        <w:t>Вид на възложителя</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Регионален или местен орган</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I.3)</w:t>
      </w:r>
      <w:r w:rsidRPr="004F1BC7">
        <w:rPr>
          <w:rFonts w:ascii="Times New Roman" w:eastAsia="Times New Roman" w:hAnsi="Times New Roman" w:cs="Times New Roman"/>
          <w:b/>
          <w:bCs/>
          <w:color w:val="000000"/>
          <w:sz w:val="27"/>
          <w:lang w:eastAsia="bg-BG"/>
        </w:rPr>
        <w:t>Основна дейност</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Обществени услуги</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1" w:name="II."/>
      <w:bookmarkEnd w:id="1"/>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ІI: Откриване</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Откривам процедура</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за възлагане на обществена поръчка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b/>
          <w:bCs/>
          <w:color w:val="000000"/>
          <w:sz w:val="27"/>
          <w:lang w:eastAsia="bg-BG"/>
        </w:rPr>
        <w:t>Поръчката е в областите отбрана и сигурност:</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НЕ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ІI.1)</w:t>
      </w:r>
      <w:r w:rsidRPr="004F1BC7">
        <w:rPr>
          <w:rFonts w:ascii="Times New Roman" w:eastAsia="Times New Roman" w:hAnsi="Times New Roman" w:cs="Times New Roman"/>
          <w:b/>
          <w:bCs/>
          <w:color w:val="000000"/>
          <w:sz w:val="27"/>
          <w:lang w:eastAsia="bg-BG"/>
        </w:rPr>
        <w:t>Вид на процедурата</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Публично състезание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2" w:name="III."/>
      <w:bookmarkEnd w:id="2"/>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IІI: Правно основание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Чл. 18, ал. 1, т. 12 от ЗОП</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3" w:name="IV."/>
      <w:bookmarkEnd w:id="3"/>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IV: Поръчка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IV.1)</w:t>
      </w:r>
      <w:r w:rsidRPr="004F1BC7">
        <w:rPr>
          <w:rFonts w:ascii="Times New Roman" w:eastAsia="Times New Roman" w:hAnsi="Times New Roman" w:cs="Times New Roman"/>
          <w:b/>
          <w:bCs/>
          <w:color w:val="000000"/>
          <w:sz w:val="27"/>
          <w:lang w:eastAsia="bg-BG"/>
        </w:rPr>
        <w:t>Наименование</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lastRenderedPageBreak/>
        <w:t>Инженеринг за обект: „Реконструкция на второстепенна улица и благоустрояване на междублоково пространство в УПИ I, кв. 47 по плана за регулация на гр. Симеоновград“</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IV.2)</w:t>
      </w:r>
      <w:r w:rsidRPr="004F1BC7">
        <w:rPr>
          <w:rFonts w:ascii="Times New Roman" w:eastAsia="Times New Roman" w:hAnsi="Times New Roman" w:cs="Times New Roman"/>
          <w:b/>
          <w:bCs/>
          <w:color w:val="000000"/>
          <w:sz w:val="27"/>
          <w:lang w:eastAsia="bg-BG"/>
        </w:rPr>
        <w:t>Обект на поръчката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Строителство</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ІV.3)</w:t>
      </w:r>
      <w:r w:rsidRPr="004F1BC7">
        <w:rPr>
          <w:rFonts w:ascii="Times New Roman" w:eastAsia="Times New Roman" w:hAnsi="Times New Roman" w:cs="Times New Roman"/>
          <w:b/>
          <w:bCs/>
          <w:color w:val="000000"/>
          <w:sz w:val="27"/>
          <w:lang w:eastAsia="bg-BG"/>
        </w:rPr>
        <w:t>Описание на предмета на поръчката</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xml:space="preserve">Инженеринг за обект: „Реконструкция на второстепенна улица и благоустрояване на междублоково пространство в УПИ I, кв. 47 по плана за регулация на гр. Симеоновград“ включва 1. Разработване на работен проект по части: Геодезия; Пътна; </w:t>
      </w:r>
      <w:proofErr w:type="spellStart"/>
      <w:r w:rsidRPr="004F1BC7">
        <w:rPr>
          <w:rFonts w:ascii="Times New Roman" w:eastAsia="Times New Roman" w:hAnsi="Times New Roman" w:cs="Times New Roman"/>
          <w:color w:val="000000"/>
          <w:sz w:val="27"/>
          <w:szCs w:val="27"/>
          <w:lang w:eastAsia="bg-BG"/>
        </w:rPr>
        <w:t>паркоустройство</w:t>
      </w:r>
      <w:proofErr w:type="spellEnd"/>
      <w:r w:rsidRPr="004F1BC7">
        <w:rPr>
          <w:rFonts w:ascii="Times New Roman" w:eastAsia="Times New Roman" w:hAnsi="Times New Roman" w:cs="Times New Roman"/>
          <w:color w:val="000000"/>
          <w:sz w:val="27"/>
          <w:szCs w:val="27"/>
          <w:lang w:eastAsia="bg-BG"/>
        </w:rPr>
        <w:t xml:space="preserve"> и благоустрояване; Пожарна безопасност; План за безопасност и здраве (ПБЗ); План за управление на строителните отпадъци (ПУСО) 2. Авторски надзор на обекта 3. Изпълнение на СМР за обекта. Изпълнението на СМР се извършва в съответствие с част трета „Строителство” от ЗУТ. В обхвата на поръчката са включени: Реконструкция на транспортната инфраструктура – второстепенна улица, която е вътрешно-квартална улица включваща се между о.т. 617 – 618 на ул. „Раковска“ и попадаща от северната страна на бл.18, ул. „Раковска”. Улицата е с дължина 138м и ширина на настилката 6,00м. Улицата е с асфалтобетонна настилка, която е силно компрометирана. От северната страна на улицата се обособява паркинг между блок №20 на ул. „Христо Ботев“ и съществуващите гаражни клетки. Паркингът е с дължина 35м и ширина 7,0м. В съществуващото положение паркингът е изграден от бетонови решетъчни елементи, които са стари, неравни и в лошо експлоатационно състояние. Предвижда се подмяна на настилката на паркинг със </w:t>
      </w:r>
      <w:proofErr w:type="spellStart"/>
      <w:r w:rsidRPr="004F1BC7">
        <w:rPr>
          <w:rFonts w:ascii="Times New Roman" w:eastAsia="Times New Roman" w:hAnsi="Times New Roman" w:cs="Times New Roman"/>
          <w:color w:val="000000"/>
          <w:sz w:val="27"/>
          <w:szCs w:val="27"/>
          <w:lang w:eastAsia="bg-BG"/>
        </w:rPr>
        <w:t>стоманобетонова</w:t>
      </w:r>
      <w:proofErr w:type="spellEnd"/>
      <w:r w:rsidRPr="004F1BC7">
        <w:rPr>
          <w:rFonts w:ascii="Times New Roman" w:eastAsia="Times New Roman" w:hAnsi="Times New Roman" w:cs="Times New Roman"/>
          <w:color w:val="000000"/>
          <w:sz w:val="27"/>
          <w:szCs w:val="27"/>
          <w:lang w:eastAsia="bg-BG"/>
        </w:rPr>
        <w:t xml:space="preserve"> настилка. Изграждане на детска площадка южно от блок №23 на ул. „Алеко Константинов“ и благоустрояване на зелената зона.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ІV.4)</w:t>
      </w:r>
      <w:r w:rsidRPr="004F1BC7">
        <w:rPr>
          <w:rFonts w:ascii="Times New Roman" w:eastAsia="Times New Roman" w:hAnsi="Times New Roman" w:cs="Times New Roman"/>
          <w:b/>
          <w:bCs/>
          <w:color w:val="000000"/>
          <w:sz w:val="27"/>
          <w:lang w:eastAsia="bg-BG"/>
        </w:rPr>
        <w:t>Обществената поръчка съдържа изисквания, свързани с опазване на околната среда</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НЕ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IV.5)</w:t>
      </w:r>
      <w:r w:rsidRPr="004F1BC7">
        <w:rPr>
          <w:rFonts w:ascii="Times New Roman" w:eastAsia="Times New Roman" w:hAnsi="Times New Roman" w:cs="Times New Roman"/>
          <w:b/>
          <w:bCs/>
          <w:color w:val="000000"/>
          <w:sz w:val="27"/>
          <w:lang w:eastAsia="bg-BG"/>
        </w:rPr>
        <w:t>Информация относно средства от Европейския съюз</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b/>
          <w:bCs/>
          <w:color w:val="000000"/>
          <w:sz w:val="27"/>
          <w:lang w:eastAsia="bg-BG"/>
        </w:rPr>
        <w:t xml:space="preserve">Обществената поръчка е във връзка с проект и/или програма, финансиран/а със средства от </w:t>
      </w:r>
      <w:proofErr w:type="spellStart"/>
      <w:r w:rsidRPr="004F1BC7">
        <w:rPr>
          <w:rFonts w:ascii="Times New Roman" w:eastAsia="Times New Roman" w:hAnsi="Times New Roman" w:cs="Times New Roman"/>
          <w:b/>
          <w:bCs/>
          <w:color w:val="000000"/>
          <w:sz w:val="27"/>
          <w:lang w:eastAsia="bg-BG"/>
        </w:rPr>
        <w:t>ервопейските</w:t>
      </w:r>
      <w:proofErr w:type="spellEnd"/>
      <w:r w:rsidRPr="004F1BC7">
        <w:rPr>
          <w:rFonts w:ascii="Times New Roman" w:eastAsia="Times New Roman" w:hAnsi="Times New Roman" w:cs="Times New Roman"/>
          <w:b/>
          <w:bCs/>
          <w:color w:val="000000"/>
          <w:sz w:val="27"/>
          <w:lang w:eastAsia="bg-BG"/>
        </w:rPr>
        <w:t xml:space="preserve"> фондове и програми</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НЕ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IV.6)</w:t>
      </w:r>
      <w:r w:rsidRPr="004F1BC7">
        <w:rPr>
          <w:rFonts w:ascii="Times New Roman" w:eastAsia="Times New Roman" w:hAnsi="Times New Roman" w:cs="Times New Roman"/>
          <w:b/>
          <w:bCs/>
          <w:color w:val="000000"/>
          <w:sz w:val="27"/>
          <w:lang w:eastAsia="bg-BG"/>
        </w:rPr>
        <w:t>Разделяне на обособени позиции</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b/>
          <w:bCs/>
          <w:color w:val="000000"/>
          <w:sz w:val="27"/>
          <w:lang w:eastAsia="bg-BG"/>
        </w:rPr>
        <w:t>Настоящата поръчка е разделена на обособени позиции</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НЕ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b/>
          <w:bCs/>
          <w:color w:val="000000"/>
          <w:sz w:val="27"/>
          <w:lang w:eastAsia="bg-BG"/>
        </w:rPr>
        <w:t>Мотиви за невъзможността за разделяне на поръчката на обособени позиции</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lastRenderedPageBreak/>
        <w:t>Разделянето на дейността в отделни обособени позиции би довело до значителни затруднения в изпълнението и лошо качество. Организацията на работния процес, технологичната последователност и качественото изпълнение, обуславят необходимостта дейностите да се извършат от един изпълнител, като координирането на различни изпълнители би могло сериозно да застраши навременното и качествено изпълнение на поръчката.Това се обуславя от факта, че всички дейности, които следва да се реализират в рамките на изпълнение на договора, са от такова естество и са взаимосвързани по начин и в степен, които при разделяне на позиции биха довели до съществени затруднения за постигане на желания краен резултат. С оглед специфичния характер на целите които се преследват с предмета на поръчката, може да се направи обосновано предположение, че при разделяне на обособени позиции има опасност изпълнението на поръчката прекомерно да се затрудни технически, поради необходимостта от сложна координация между отделни изпълнители, и между всеки от тях и възложителя.</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IV.7)</w:t>
      </w:r>
      <w:r w:rsidRPr="004F1BC7">
        <w:rPr>
          <w:rFonts w:ascii="Times New Roman" w:eastAsia="Times New Roman" w:hAnsi="Times New Roman" w:cs="Times New Roman"/>
          <w:b/>
          <w:bCs/>
          <w:color w:val="000000"/>
          <w:sz w:val="27"/>
          <w:lang w:eastAsia="bg-BG"/>
        </w:rPr>
        <w:t>Прогнозна стойност на поръчката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Стойност, без да се включва ДДС: 150000 BGN</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IV.8)</w:t>
      </w:r>
      <w:r w:rsidRPr="004F1BC7">
        <w:rPr>
          <w:rFonts w:ascii="Times New Roman" w:eastAsia="Times New Roman" w:hAnsi="Times New Roman" w:cs="Times New Roman"/>
          <w:b/>
          <w:bCs/>
          <w:color w:val="000000"/>
          <w:sz w:val="27"/>
          <w:lang w:eastAsia="bg-BG"/>
        </w:rPr>
        <w:t>Предметът на поръчката се възлага с няколко отделни процедури</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НЕ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4" w:name="V."/>
      <w:bookmarkEnd w:id="4"/>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V: Мотиви</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V.1)</w:t>
      </w:r>
      <w:r w:rsidRPr="004F1BC7">
        <w:rPr>
          <w:rFonts w:ascii="Times New Roman" w:eastAsia="Times New Roman" w:hAnsi="Times New Roman" w:cs="Times New Roman"/>
          <w:b/>
          <w:bCs/>
          <w:color w:val="000000"/>
          <w:sz w:val="27"/>
          <w:lang w:eastAsia="bg-BG"/>
        </w:rPr>
        <w:t>Мотиви за избора на процедура</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Съгласно нормата на чл. 21, ал. 1 от ЗОП прогнозната стойност на обществената поръчка се определя от Възложителя и включва всички плащания към бъдещия изпълнител без ДДС. Редът за възлагане на обществената поръчка се определя от нейната прогнозна стойност. В тази връзка редът за възлагане на настоящата обществена поръчка е този, регламентиран в разпоредбата на чл. 20, ал. 2, т. 1, във връзка с чл. 18, ал. 1, т. 12 от Закона за обществените поръчки (ЗОП), съобразно който Възложителят при стойност на поръчката 150 000 лева без ДДС прилага предвидената в чл. 18, ал. 1, т. 12 на ЗОП процедура – публично състезание.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V.3)</w:t>
      </w:r>
      <w:r w:rsidRPr="004F1BC7">
        <w:rPr>
          <w:rFonts w:ascii="Times New Roman" w:eastAsia="Times New Roman" w:hAnsi="Times New Roman" w:cs="Times New Roman"/>
          <w:b/>
          <w:bCs/>
          <w:color w:val="000000"/>
          <w:sz w:val="27"/>
          <w:lang w:eastAsia="bg-BG"/>
        </w:rPr>
        <w:t>Настоящата процедура е свързана с предходна процедура за възлагане на обществена поръчка или конкурс за проект, която е</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Публикувано в регистъра на обществените поръчки под уникален №: --</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5" w:name="VI."/>
      <w:bookmarkEnd w:id="5"/>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VI: Одобрявам</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lastRenderedPageBreak/>
        <w:t>обявлението за оповестяване откриването на процедура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документацията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6" w:name="VII."/>
      <w:bookmarkEnd w:id="6"/>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VII: Допълнителна информация</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VII.2)</w:t>
      </w:r>
      <w:r w:rsidRPr="004F1BC7">
        <w:rPr>
          <w:rFonts w:ascii="Times New Roman" w:eastAsia="Times New Roman" w:hAnsi="Times New Roman" w:cs="Times New Roman"/>
          <w:b/>
          <w:bCs/>
          <w:color w:val="000000"/>
          <w:sz w:val="27"/>
          <w:lang w:eastAsia="bg-BG"/>
        </w:rPr>
        <w:t>Орган, който отговаря за процедурите по обжалване</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 xml:space="preserve">Комисия за защита на конкуренцията, бул. Витоша № 18, Република България 1000, София, Тел.: 02 9884070, </w:t>
      </w:r>
      <w:proofErr w:type="spellStart"/>
      <w:r w:rsidRPr="004F1BC7">
        <w:rPr>
          <w:rFonts w:ascii="Times New Roman" w:eastAsia="Times New Roman" w:hAnsi="Times New Roman" w:cs="Times New Roman"/>
          <w:color w:val="000000"/>
          <w:sz w:val="27"/>
          <w:szCs w:val="27"/>
          <w:lang w:eastAsia="bg-BG"/>
        </w:rPr>
        <w:t>E-mail</w:t>
      </w:r>
      <w:proofErr w:type="spellEnd"/>
      <w:r w:rsidRPr="004F1BC7">
        <w:rPr>
          <w:rFonts w:ascii="Times New Roman" w:eastAsia="Times New Roman" w:hAnsi="Times New Roman" w:cs="Times New Roman"/>
          <w:color w:val="000000"/>
          <w:sz w:val="27"/>
          <w:szCs w:val="27"/>
          <w:lang w:eastAsia="bg-BG"/>
        </w:rPr>
        <w:t>: </w:t>
      </w:r>
      <w:hyperlink r:id="rId17" w:history="1">
        <w:r w:rsidRPr="004F1BC7">
          <w:rPr>
            <w:rFonts w:ascii="Times New Roman" w:eastAsia="Times New Roman" w:hAnsi="Times New Roman" w:cs="Times New Roman"/>
            <w:color w:val="006699"/>
            <w:sz w:val="27"/>
            <w:lang w:eastAsia="bg-BG"/>
          </w:rPr>
          <w:t>cpcadmin@cpc.bg</w:t>
        </w:r>
      </w:hyperlink>
      <w:r w:rsidRPr="004F1BC7">
        <w:rPr>
          <w:rFonts w:ascii="Times New Roman" w:eastAsia="Times New Roman" w:hAnsi="Times New Roman" w:cs="Times New Roman"/>
          <w:color w:val="000000"/>
          <w:sz w:val="27"/>
          <w:szCs w:val="27"/>
          <w:lang w:eastAsia="bg-BG"/>
        </w:rPr>
        <w:t>, Факс: 02 9807315</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Интернет адрес/и:</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URL: </w:t>
      </w:r>
      <w:hyperlink r:id="rId18" w:history="1">
        <w:r w:rsidRPr="004F1BC7">
          <w:rPr>
            <w:rFonts w:ascii="Times New Roman" w:eastAsia="Times New Roman" w:hAnsi="Times New Roman" w:cs="Times New Roman"/>
            <w:color w:val="006699"/>
            <w:sz w:val="27"/>
            <w:lang w:eastAsia="bg-BG"/>
          </w:rPr>
          <w:t>http://www.cpc.bg</w:t>
        </w:r>
      </w:hyperlink>
      <w:r w:rsidRPr="004F1BC7">
        <w:rPr>
          <w:rFonts w:ascii="Times New Roman" w:eastAsia="Times New Roman" w:hAnsi="Times New Roman" w:cs="Times New Roman"/>
          <w:color w:val="000000"/>
          <w:sz w:val="27"/>
          <w:szCs w:val="27"/>
          <w:lang w:eastAsia="bg-BG"/>
        </w:rPr>
        <w:t>.</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VII.3)</w:t>
      </w:r>
      <w:r w:rsidRPr="004F1BC7">
        <w:rPr>
          <w:rFonts w:ascii="Times New Roman" w:eastAsia="Times New Roman" w:hAnsi="Times New Roman" w:cs="Times New Roman"/>
          <w:b/>
          <w:bCs/>
          <w:color w:val="000000"/>
          <w:sz w:val="27"/>
          <w:lang w:eastAsia="bg-BG"/>
        </w:rPr>
        <w:t>Подаване на жалби</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b/>
          <w:bCs/>
          <w:color w:val="000000"/>
          <w:sz w:val="27"/>
          <w:lang w:eastAsia="bg-BG"/>
        </w:rPr>
        <w:t>Точна информация относно краен срок/крайни срокове за подаване на жалби</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Съгласно разпоредбата на чл. 197, ал. 1, т. 4 от ЗОП, жалба срещу решението за откриване на процедурата се подава в 10-дневен срок от изтичането на срока по чл. 179 от ЗОП. Жалбата се подава до Комисията за защита на конкуренцията с копие и до възложителя, чието решение, действие или бездействие се обжалва.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VII.4)</w:t>
      </w:r>
      <w:r w:rsidRPr="004F1BC7">
        <w:rPr>
          <w:rFonts w:ascii="Times New Roman" w:eastAsia="Times New Roman" w:hAnsi="Times New Roman" w:cs="Times New Roman"/>
          <w:b/>
          <w:bCs/>
          <w:color w:val="000000"/>
          <w:sz w:val="27"/>
          <w:lang w:eastAsia="bg-BG"/>
        </w:rPr>
        <w:t>Дата на изпращане на настоящото решение</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17.10.2018 г. </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br/>
      </w:r>
      <w:bookmarkStart w:id="7" w:name="VIII."/>
      <w:bookmarkEnd w:id="7"/>
    </w:p>
    <w:p w:rsidR="004F1BC7" w:rsidRPr="004F1BC7" w:rsidRDefault="004F1BC7" w:rsidP="004F1BC7">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F1BC7">
        <w:rPr>
          <w:rFonts w:ascii="Times New Roman" w:eastAsia="Times New Roman" w:hAnsi="Times New Roman" w:cs="Times New Roman"/>
          <w:b/>
          <w:bCs/>
          <w:color w:val="000000"/>
          <w:sz w:val="27"/>
          <w:szCs w:val="27"/>
          <w:u w:val="single"/>
          <w:lang w:eastAsia="bg-BG"/>
        </w:rPr>
        <w:t>VIII: Възложител</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VIII.1)</w:t>
      </w:r>
      <w:r w:rsidRPr="004F1BC7">
        <w:rPr>
          <w:rFonts w:ascii="Times New Roman" w:eastAsia="Times New Roman" w:hAnsi="Times New Roman" w:cs="Times New Roman"/>
          <w:b/>
          <w:bCs/>
          <w:color w:val="000000"/>
          <w:sz w:val="27"/>
          <w:lang w:eastAsia="bg-BG"/>
        </w:rPr>
        <w:t>Трите имена</w:t>
      </w:r>
    </w:p>
    <w:p w:rsidR="004F1BC7" w:rsidRPr="004F1BC7" w:rsidRDefault="004F1BC7" w:rsidP="004F1BC7">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МИЛЕНА ГЕОРГИЕВА РАНГЕЛОВА</w:t>
      </w:r>
    </w:p>
    <w:p w:rsidR="004F1BC7" w:rsidRPr="004F1BC7" w:rsidRDefault="004F1BC7" w:rsidP="004F1BC7">
      <w:pPr>
        <w:shd w:val="clear" w:color="auto" w:fill="FFFFFF"/>
        <w:spacing w:after="0" w:line="240" w:lineRule="auto"/>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lang w:eastAsia="bg-BG"/>
        </w:rPr>
        <w:t>VIII.2)</w:t>
      </w:r>
      <w:r w:rsidRPr="004F1BC7">
        <w:rPr>
          <w:rFonts w:ascii="Times New Roman" w:eastAsia="Times New Roman" w:hAnsi="Times New Roman" w:cs="Times New Roman"/>
          <w:b/>
          <w:bCs/>
          <w:color w:val="000000"/>
          <w:sz w:val="27"/>
          <w:lang w:eastAsia="bg-BG"/>
        </w:rPr>
        <w:t>Длъжност</w:t>
      </w:r>
    </w:p>
    <w:p w:rsidR="004F1BC7" w:rsidRPr="004F1BC7" w:rsidRDefault="004F1BC7" w:rsidP="004F1BC7">
      <w:pPr>
        <w:shd w:val="clear" w:color="auto" w:fill="FFFFFF"/>
        <w:spacing w:line="384" w:lineRule="atLeast"/>
        <w:jc w:val="both"/>
        <w:rPr>
          <w:rFonts w:ascii="Times New Roman" w:eastAsia="Times New Roman" w:hAnsi="Times New Roman" w:cs="Times New Roman"/>
          <w:color w:val="000000"/>
          <w:sz w:val="27"/>
          <w:szCs w:val="27"/>
          <w:lang w:eastAsia="bg-BG"/>
        </w:rPr>
      </w:pPr>
      <w:r w:rsidRPr="004F1BC7">
        <w:rPr>
          <w:rFonts w:ascii="Times New Roman" w:eastAsia="Times New Roman" w:hAnsi="Times New Roman" w:cs="Times New Roman"/>
          <w:color w:val="000000"/>
          <w:sz w:val="27"/>
          <w:szCs w:val="27"/>
          <w:lang w:eastAsia="bg-BG"/>
        </w:rPr>
        <w:t>КМЕТ НА ОБЩИНА СИМЕОНОВГРАД</w:t>
      </w:r>
    </w:p>
    <w:p w:rsidR="00BD225A" w:rsidRDefault="00BD225A"/>
    <w:sectPr w:rsidR="00BD225A" w:rsidSect="00BD22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069B9"/>
    <w:multiLevelType w:val="multilevel"/>
    <w:tmpl w:val="1D18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1BC7"/>
    <w:rsid w:val="004F1BC7"/>
    <w:rsid w:val="00BD225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BC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semiHidden/>
    <w:unhideWhenUsed/>
    <w:rsid w:val="004F1BC7"/>
    <w:rPr>
      <w:color w:val="0000FF"/>
      <w:u w:val="single"/>
    </w:rPr>
  </w:style>
  <w:style w:type="character" w:customStyle="1" w:styleId="nomark">
    <w:name w:val="nomark"/>
    <w:basedOn w:val="a0"/>
    <w:rsid w:val="004F1BC7"/>
  </w:style>
  <w:style w:type="character" w:customStyle="1" w:styleId="timark">
    <w:name w:val="timark"/>
    <w:basedOn w:val="a0"/>
    <w:rsid w:val="004F1BC7"/>
  </w:style>
  <w:style w:type="paragraph" w:customStyle="1" w:styleId="tigrseq">
    <w:name w:val="tigrseq"/>
    <w:basedOn w:val="a"/>
    <w:rsid w:val="004F1BC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ddr">
    <w:name w:val="addr"/>
    <w:basedOn w:val="a"/>
    <w:rsid w:val="004F1BC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xurl">
    <w:name w:val="txurl"/>
    <w:basedOn w:val="a"/>
    <w:rsid w:val="004F1BC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4F1BC7"/>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4F1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789136">
      <w:bodyDiv w:val="1"/>
      <w:marLeft w:val="0"/>
      <w:marRight w:val="0"/>
      <w:marTop w:val="0"/>
      <w:marBottom w:val="0"/>
      <w:divBdr>
        <w:top w:val="none" w:sz="0" w:space="0" w:color="auto"/>
        <w:left w:val="none" w:sz="0" w:space="0" w:color="auto"/>
        <w:bottom w:val="none" w:sz="0" w:space="0" w:color="auto"/>
        <w:right w:val="none" w:sz="0" w:space="0" w:color="auto"/>
      </w:divBdr>
      <w:divsChild>
        <w:div w:id="2061006964">
          <w:marLeft w:val="0"/>
          <w:marRight w:val="0"/>
          <w:marTop w:val="0"/>
          <w:marBottom w:val="0"/>
          <w:divBdr>
            <w:top w:val="single" w:sz="6" w:space="2" w:color="000000"/>
            <w:left w:val="single" w:sz="6" w:space="2" w:color="000000"/>
            <w:bottom w:val="single" w:sz="18" w:space="2" w:color="000000"/>
            <w:right w:val="single" w:sz="18" w:space="2" w:color="000000"/>
          </w:divBdr>
        </w:div>
        <w:div w:id="698357441">
          <w:marLeft w:val="0"/>
          <w:marRight w:val="0"/>
          <w:marTop w:val="0"/>
          <w:marBottom w:val="0"/>
          <w:divBdr>
            <w:top w:val="single" w:sz="6" w:space="2" w:color="000000"/>
            <w:left w:val="single" w:sz="6" w:space="2" w:color="000000"/>
            <w:bottom w:val="single" w:sz="18" w:space="2" w:color="000000"/>
            <w:right w:val="single" w:sz="18" w:space="2" w:color="000000"/>
          </w:divBdr>
        </w:div>
        <w:div w:id="1919974713">
          <w:marLeft w:val="0"/>
          <w:marRight w:val="0"/>
          <w:marTop w:val="0"/>
          <w:marBottom w:val="0"/>
          <w:divBdr>
            <w:top w:val="none" w:sz="0" w:space="0" w:color="auto"/>
            <w:left w:val="none" w:sz="0" w:space="0" w:color="auto"/>
            <w:bottom w:val="none" w:sz="0" w:space="0" w:color="auto"/>
            <w:right w:val="none" w:sz="0" w:space="0" w:color="auto"/>
          </w:divBdr>
          <w:divsChild>
            <w:div w:id="1840535598">
              <w:marLeft w:val="0"/>
              <w:marRight w:val="0"/>
              <w:marTop w:val="0"/>
              <w:marBottom w:val="0"/>
              <w:divBdr>
                <w:top w:val="none" w:sz="0" w:space="0" w:color="auto"/>
                <w:left w:val="none" w:sz="0" w:space="0" w:color="auto"/>
                <w:bottom w:val="none" w:sz="0" w:space="0" w:color="auto"/>
                <w:right w:val="none" w:sz="0" w:space="0" w:color="auto"/>
              </w:divBdr>
              <w:divsChild>
                <w:div w:id="34742500">
                  <w:marLeft w:val="0"/>
                  <w:marRight w:val="0"/>
                  <w:marTop w:val="0"/>
                  <w:marBottom w:val="300"/>
                  <w:divBdr>
                    <w:top w:val="single" w:sz="6" w:space="15" w:color="67A64F"/>
                    <w:left w:val="single" w:sz="6" w:space="15" w:color="67A64F"/>
                    <w:bottom w:val="single" w:sz="6" w:space="15" w:color="67A64F"/>
                    <w:right w:val="single" w:sz="6" w:space="15" w:color="67A64F"/>
                  </w:divBdr>
                  <w:divsChild>
                    <w:div w:id="1906915999">
                      <w:marLeft w:val="0"/>
                      <w:marRight w:val="0"/>
                      <w:marTop w:val="0"/>
                      <w:marBottom w:val="0"/>
                      <w:divBdr>
                        <w:top w:val="none" w:sz="0" w:space="0" w:color="auto"/>
                        <w:left w:val="none" w:sz="0" w:space="0" w:color="auto"/>
                        <w:bottom w:val="none" w:sz="0" w:space="0" w:color="auto"/>
                        <w:right w:val="none" w:sz="0" w:space="0" w:color="auto"/>
                      </w:divBdr>
                      <w:divsChild>
                        <w:div w:id="1402169968">
                          <w:marLeft w:val="0"/>
                          <w:marRight w:val="0"/>
                          <w:marTop w:val="150"/>
                          <w:marBottom w:val="150"/>
                          <w:divBdr>
                            <w:top w:val="none" w:sz="0" w:space="0" w:color="auto"/>
                            <w:left w:val="none" w:sz="0" w:space="0" w:color="auto"/>
                            <w:bottom w:val="none" w:sz="0" w:space="0" w:color="auto"/>
                            <w:right w:val="none" w:sz="0" w:space="0" w:color="auto"/>
                          </w:divBdr>
                          <w:divsChild>
                            <w:div w:id="91584076">
                              <w:marLeft w:val="300"/>
                              <w:marRight w:val="0"/>
                              <w:marTop w:val="75"/>
                              <w:marBottom w:val="0"/>
                              <w:divBdr>
                                <w:top w:val="none" w:sz="0" w:space="0" w:color="auto"/>
                                <w:left w:val="none" w:sz="0" w:space="0" w:color="auto"/>
                                <w:bottom w:val="none" w:sz="0" w:space="0" w:color="auto"/>
                                <w:right w:val="none" w:sz="0" w:space="0" w:color="auto"/>
                              </w:divBdr>
                              <w:divsChild>
                                <w:div w:id="1694962085">
                                  <w:marLeft w:val="750"/>
                                  <w:marRight w:val="0"/>
                                  <w:marTop w:val="0"/>
                                  <w:marBottom w:val="0"/>
                                  <w:divBdr>
                                    <w:top w:val="none" w:sz="0" w:space="0" w:color="auto"/>
                                    <w:left w:val="none" w:sz="0" w:space="0" w:color="auto"/>
                                    <w:bottom w:val="none" w:sz="0" w:space="0" w:color="auto"/>
                                    <w:right w:val="none" w:sz="0" w:space="0" w:color="auto"/>
                                  </w:divBdr>
                                </w:div>
                              </w:divsChild>
                            </w:div>
                            <w:div w:id="1980456696">
                              <w:marLeft w:val="300"/>
                              <w:marRight w:val="0"/>
                              <w:marTop w:val="75"/>
                              <w:marBottom w:val="0"/>
                              <w:divBdr>
                                <w:top w:val="none" w:sz="0" w:space="0" w:color="auto"/>
                                <w:left w:val="none" w:sz="0" w:space="0" w:color="auto"/>
                                <w:bottom w:val="none" w:sz="0" w:space="0" w:color="auto"/>
                                <w:right w:val="none" w:sz="0" w:space="0" w:color="auto"/>
                              </w:divBdr>
                              <w:divsChild>
                                <w:div w:id="1523399507">
                                  <w:marLeft w:val="750"/>
                                  <w:marRight w:val="0"/>
                                  <w:marTop w:val="0"/>
                                  <w:marBottom w:val="0"/>
                                  <w:divBdr>
                                    <w:top w:val="none" w:sz="0" w:space="0" w:color="auto"/>
                                    <w:left w:val="none" w:sz="0" w:space="0" w:color="auto"/>
                                    <w:bottom w:val="none" w:sz="0" w:space="0" w:color="auto"/>
                                    <w:right w:val="none" w:sz="0" w:space="0" w:color="auto"/>
                                  </w:divBdr>
                                </w:div>
                              </w:divsChild>
                            </w:div>
                            <w:div w:id="1418135112">
                              <w:marLeft w:val="300"/>
                              <w:marRight w:val="0"/>
                              <w:marTop w:val="75"/>
                              <w:marBottom w:val="0"/>
                              <w:divBdr>
                                <w:top w:val="none" w:sz="0" w:space="0" w:color="auto"/>
                                <w:left w:val="none" w:sz="0" w:space="0" w:color="auto"/>
                                <w:bottom w:val="none" w:sz="0" w:space="0" w:color="auto"/>
                                <w:right w:val="none" w:sz="0" w:space="0" w:color="auto"/>
                              </w:divBdr>
                              <w:divsChild>
                                <w:div w:id="2125714">
                                  <w:marLeft w:val="750"/>
                                  <w:marRight w:val="0"/>
                                  <w:marTop w:val="0"/>
                                  <w:marBottom w:val="0"/>
                                  <w:divBdr>
                                    <w:top w:val="none" w:sz="0" w:space="0" w:color="auto"/>
                                    <w:left w:val="none" w:sz="0" w:space="0" w:color="auto"/>
                                    <w:bottom w:val="none" w:sz="0" w:space="0" w:color="auto"/>
                                    <w:right w:val="none" w:sz="0" w:space="0" w:color="auto"/>
                                  </w:divBdr>
                                </w:div>
                              </w:divsChild>
                            </w:div>
                            <w:div w:id="2119597706">
                              <w:marLeft w:val="300"/>
                              <w:marRight w:val="0"/>
                              <w:marTop w:val="75"/>
                              <w:marBottom w:val="0"/>
                              <w:divBdr>
                                <w:top w:val="none" w:sz="0" w:space="0" w:color="auto"/>
                                <w:left w:val="none" w:sz="0" w:space="0" w:color="auto"/>
                                <w:bottom w:val="none" w:sz="0" w:space="0" w:color="auto"/>
                                <w:right w:val="none" w:sz="0" w:space="0" w:color="auto"/>
                              </w:divBdr>
                              <w:divsChild>
                                <w:div w:id="1887833679">
                                  <w:marLeft w:val="750"/>
                                  <w:marRight w:val="0"/>
                                  <w:marTop w:val="0"/>
                                  <w:marBottom w:val="0"/>
                                  <w:divBdr>
                                    <w:top w:val="none" w:sz="0" w:space="0" w:color="auto"/>
                                    <w:left w:val="none" w:sz="0" w:space="0" w:color="auto"/>
                                    <w:bottom w:val="none" w:sz="0" w:space="0" w:color="auto"/>
                                    <w:right w:val="none" w:sz="0" w:space="0" w:color="auto"/>
                                  </w:divBdr>
                                </w:div>
                              </w:divsChild>
                            </w:div>
                            <w:div w:id="684359607">
                              <w:marLeft w:val="300"/>
                              <w:marRight w:val="0"/>
                              <w:marTop w:val="75"/>
                              <w:marBottom w:val="0"/>
                              <w:divBdr>
                                <w:top w:val="none" w:sz="0" w:space="0" w:color="auto"/>
                                <w:left w:val="none" w:sz="0" w:space="0" w:color="auto"/>
                                <w:bottom w:val="none" w:sz="0" w:space="0" w:color="auto"/>
                                <w:right w:val="none" w:sz="0" w:space="0" w:color="auto"/>
                              </w:divBdr>
                              <w:divsChild>
                                <w:div w:id="506334210">
                                  <w:marLeft w:val="750"/>
                                  <w:marRight w:val="0"/>
                                  <w:marTop w:val="0"/>
                                  <w:marBottom w:val="0"/>
                                  <w:divBdr>
                                    <w:top w:val="none" w:sz="0" w:space="0" w:color="auto"/>
                                    <w:left w:val="none" w:sz="0" w:space="0" w:color="auto"/>
                                    <w:bottom w:val="none" w:sz="0" w:space="0" w:color="auto"/>
                                    <w:right w:val="none" w:sz="0" w:space="0" w:color="auto"/>
                                  </w:divBdr>
                                </w:div>
                              </w:divsChild>
                            </w:div>
                            <w:div w:id="2108692204">
                              <w:marLeft w:val="300"/>
                              <w:marRight w:val="0"/>
                              <w:marTop w:val="75"/>
                              <w:marBottom w:val="0"/>
                              <w:divBdr>
                                <w:top w:val="none" w:sz="0" w:space="0" w:color="auto"/>
                                <w:left w:val="none" w:sz="0" w:space="0" w:color="auto"/>
                                <w:bottom w:val="none" w:sz="0" w:space="0" w:color="auto"/>
                                <w:right w:val="none" w:sz="0" w:space="0" w:color="auto"/>
                              </w:divBdr>
                              <w:divsChild>
                                <w:div w:id="772751691">
                                  <w:marLeft w:val="750"/>
                                  <w:marRight w:val="0"/>
                                  <w:marTop w:val="0"/>
                                  <w:marBottom w:val="0"/>
                                  <w:divBdr>
                                    <w:top w:val="none" w:sz="0" w:space="0" w:color="auto"/>
                                    <w:left w:val="none" w:sz="0" w:space="0" w:color="auto"/>
                                    <w:bottom w:val="none" w:sz="0" w:space="0" w:color="auto"/>
                                    <w:right w:val="none" w:sz="0" w:space="0" w:color="auto"/>
                                  </w:divBdr>
                                </w:div>
                              </w:divsChild>
                            </w:div>
                            <w:div w:id="402217680">
                              <w:marLeft w:val="300"/>
                              <w:marRight w:val="0"/>
                              <w:marTop w:val="75"/>
                              <w:marBottom w:val="0"/>
                              <w:divBdr>
                                <w:top w:val="none" w:sz="0" w:space="0" w:color="auto"/>
                                <w:left w:val="none" w:sz="0" w:space="0" w:color="auto"/>
                                <w:bottom w:val="none" w:sz="0" w:space="0" w:color="auto"/>
                                <w:right w:val="none" w:sz="0" w:space="0" w:color="auto"/>
                              </w:divBdr>
                              <w:divsChild>
                                <w:div w:id="1998223542">
                                  <w:marLeft w:val="750"/>
                                  <w:marRight w:val="0"/>
                                  <w:marTop w:val="0"/>
                                  <w:marBottom w:val="0"/>
                                  <w:divBdr>
                                    <w:top w:val="none" w:sz="0" w:space="0" w:color="auto"/>
                                    <w:left w:val="none" w:sz="0" w:space="0" w:color="auto"/>
                                    <w:bottom w:val="none" w:sz="0" w:space="0" w:color="auto"/>
                                    <w:right w:val="none" w:sz="0" w:space="0" w:color="auto"/>
                                  </w:divBdr>
                                </w:div>
                              </w:divsChild>
                            </w:div>
                            <w:div w:id="1673337224">
                              <w:marLeft w:val="300"/>
                              <w:marRight w:val="0"/>
                              <w:marTop w:val="75"/>
                              <w:marBottom w:val="0"/>
                              <w:divBdr>
                                <w:top w:val="none" w:sz="0" w:space="0" w:color="auto"/>
                                <w:left w:val="none" w:sz="0" w:space="0" w:color="auto"/>
                                <w:bottom w:val="none" w:sz="0" w:space="0" w:color="auto"/>
                                <w:right w:val="none" w:sz="0" w:space="0" w:color="auto"/>
                              </w:divBdr>
                              <w:divsChild>
                                <w:div w:id="2023824378">
                                  <w:marLeft w:val="750"/>
                                  <w:marRight w:val="0"/>
                                  <w:marTop w:val="0"/>
                                  <w:marBottom w:val="0"/>
                                  <w:divBdr>
                                    <w:top w:val="none" w:sz="0" w:space="0" w:color="auto"/>
                                    <w:left w:val="none" w:sz="0" w:space="0" w:color="auto"/>
                                    <w:bottom w:val="none" w:sz="0" w:space="0" w:color="auto"/>
                                    <w:right w:val="none" w:sz="0" w:space="0" w:color="auto"/>
                                  </w:divBdr>
                                </w:div>
                              </w:divsChild>
                            </w:div>
                            <w:div w:id="342706424">
                              <w:marLeft w:val="300"/>
                              <w:marRight w:val="0"/>
                              <w:marTop w:val="75"/>
                              <w:marBottom w:val="0"/>
                              <w:divBdr>
                                <w:top w:val="none" w:sz="0" w:space="0" w:color="auto"/>
                                <w:left w:val="none" w:sz="0" w:space="0" w:color="auto"/>
                                <w:bottom w:val="none" w:sz="0" w:space="0" w:color="auto"/>
                                <w:right w:val="none" w:sz="0" w:space="0" w:color="auto"/>
                              </w:divBdr>
                              <w:divsChild>
                                <w:div w:id="39282842">
                                  <w:marLeft w:val="750"/>
                                  <w:marRight w:val="0"/>
                                  <w:marTop w:val="0"/>
                                  <w:marBottom w:val="0"/>
                                  <w:divBdr>
                                    <w:top w:val="none" w:sz="0" w:space="0" w:color="auto"/>
                                    <w:left w:val="none" w:sz="0" w:space="0" w:color="auto"/>
                                    <w:bottom w:val="none" w:sz="0" w:space="0" w:color="auto"/>
                                    <w:right w:val="none" w:sz="0" w:space="0" w:color="auto"/>
                                  </w:divBdr>
                                </w:div>
                              </w:divsChild>
                            </w:div>
                            <w:div w:id="1536429460">
                              <w:marLeft w:val="300"/>
                              <w:marRight w:val="0"/>
                              <w:marTop w:val="75"/>
                              <w:marBottom w:val="0"/>
                              <w:divBdr>
                                <w:top w:val="none" w:sz="0" w:space="0" w:color="auto"/>
                                <w:left w:val="none" w:sz="0" w:space="0" w:color="auto"/>
                                <w:bottom w:val="none" w:sz="0" w:space="0" w:color="auto"/>
                                <w:right w:val="none" w:sz="0" w:space="0" w:color="auto"/>
                              </w:divBdr>
                              <w:divsChild>
                                <w:div w:id="1760174375">
                                  <w:marLeft w:val="750"/>
                                  <w:marRight w:val="0"/>
                                  <w:marTop w:val="0"/>
                                  <w:marBottom w:val="0"/>
                                  <w:divBdr>
                                    <w:top w:val="none" w:sz="0" w:space="0" w:color="auto"/>
                                    <w:left w:val="none" w:sz="0" w:space="0" w:color="auto"/>
                                    <w:bottom w:val="none" w:sz="0" w:space="0" w:color="auto"/>
                                    <w:right w:val="none" w:sz="0" w:space="0" w:color="auto"/>
                                  </w:divBdr>
                                </w:div>
                              </w:divsChild>
                            </w:div>
                            <w:div w:id="1483160368">
                              <w:marLeft w:val="300"/>
                              <w:marRight w:val="0"/>
                              <w:marTop w:val="75"/>
                              <w:marBottom w:val="0"/>
                              <w:divBdr>
                                <w:top w:val="none" w:sz="0" w:space="0" w:color="auto"/>
                                <w:left w:val="none" w:sz="0" w:space="0" w:color="auto"/>
                                <w:bottom w:val="none" w:sz="0" w:space="0" w:color="auto"/>
                                <w:right w:val="none" w:sz="0" w:space="0" w:color="auto"/>
                              </w:divBdr>
                              <w:divsChild>
                                <w:div w:id="2003047401">
                                  <w:marLeft w:val="750"/>
                                  <w:marRight w:val="0"/>
                                  <w:marTop w:val="0"/>
                                  <w:marBottom w:val="0"/>
                                  <w:divBdr>
                                    <w:top w:val="none" w:sz="0" w:space="0" w:color="auto"/>
                                    <w:left w:val="none" w:sz="0" w:space="0" w:color="auto"/>
                                    <w:bottom w:val="none" w:sz="0" w:space="0" w:color="auto"/>
                                    <w:right w:val="none" w:sz="0" w:space="0" w:color="auto"/>
                                  </w:divBdr>
                                </w:div>
                              </w:divsChild>
                            </w:div>
                            <w:div w:id="2034719666">
                              <w:marLeft w:val="300"/>
                              <w:marRight w:val="0"/>
                              <w:marTop w:val="75"/>
                              <w:marBottom w:val="0"/>
                              <w:divBdr>
                                <w:top w:val="none" w:sz="0" w:space="0" w:color="auto"/>
                                <w:left w:val="none" w:sz="0" w:space="0" w:color="auto"/>
                                <w:bottom w:val="none" w:sz="0" w:space="0" w:color="auto"/>
                                <w:right w:val="none" w:sz="0" w:space="0" w:color="auto"/>
                              </w:divBdr>
                              <w:divsChild>
                                <w:div w:id="1227568378">
                                  <w:marLeft w:val="750"/>
                                  <w:marRight w:val="0"/>
                                  <w:marTop w:val="0"/>
                                  <w:marBottom w:val="0"/>
                                  <w:divBdr>
                                    <w:top w:val="none" w:sz="0" w:space="0" w:color="auto"/>
                                    <w:left w:val="none" w:sz="0" w:space="0" w:color="auto"/>
                                    <w:bottom w:val="none" w:sz="0" w:space="0" w:color="auto"/>
                                    <w:right w:val="none" w:sz="0" w:space="0" w:color="auto"/>
                                  </w:divBdr>
                                </w:div>
                              </w:divsChild>
                            </w:div>
                            <w:div w:id="185868708">
                              <w:marLeft w:val="300"/>
                              <w:marRight w:val="0"/>
                              <w:marTop w:val="75"/>
                              <w:marBottom w:val="0"/>
                              <w:divBdr>
                                <w:top w:val="none" w:sz="0" w:space="0" w:color="auto"/>
                                <w:left w:val="none" w:sz="0" w:space="0" w:color="auto"/>
                                <w:bottom w:val="none" w:sz="0" w:space="0" w:color="auto"/>
                                <w:right w:val="none" w:sz="0" w:space="0" w:color="auto"/>
                              </w:divBdr>
                              <w:divsChild>
                                <w:div w:id="1456095283">
                                  <w:marLeft w:val="750"/>
                                  <w:marRight w:val="0"/>
                                  <w:marTop w:val="0"/>
                                  <w:marBottom w:val="0"/>
                                  <w:divBdr>
                                    <w:top w:val="none" w:sz="0" w:space="0" w:color="auto"/>
                                    <w:left w:val="none" w:sz="0" w:space="0" w:color="auto"/>
                                    <w:bottom w:val="none" w:sz="0" w:space="0" w:color="auto"/>
                                    <w:right w:val="none" w:sz="0" w:space="0" w:color="auto"/>
                                  </w:divBdr>
                                </w:div>
                              </w:divsChild>
                            </w:div>
                            <w:div w:id="1346637034">
                              <w:marLeft w:val="300"/>
                              <w:marRight w:val="0"/>
                              <w:marTop w:val="75"/>
                              <w:marBottom w:val="0"/>
                              <w:divBdr>
                                <w:top w:val="none" w:sz="0" w:space="0" w:color="auto"/>
                                <w:left w:val="none" w:sz="0" w:space="0" w:color="auto"/>
                                <w:bottom w:val="none" w:sz="0" w:space="0" w:color="auto"/>
                                <w:right w:val="none" w:sz="0" w:space="0" w:color="auto"/>
                              </w:divBdr>
                              <w:divsChild>
                                <w:div w:id="511990652">
                                  <w:marLeft w:val="750"/>
                                  <w:marRight w:val="0"/>
                                  <w:marTop w:val="0"/>
                                  <w:marBottom w:val="0"/>
                                  <w:divBdr>
                                    <w:top w:val="none" w:sz="0" w:space="0" w:color="auto"/>
                                    <w:left w:val="none" w:sz="0" w:space="0" w:color="auto"/>
                                    <w:bottom w:val="none" w:sz="0" w:space="0" w:color="auto"/>
                                    <w:right w:val="none" w:sz="0" w:space="0" w:color="auto"/>
                                  </w:divBdr>
                                </w:div>
                              </w:divsChild>
                            </w:div>
                            <w:div w:id="1425107393">
                              <w:marLeft w:val="300"/>
                              <w:marRight w:val="0"/>
                              <w:marTop w:val="75"/>
                              <w:marBottom w:val="0"/>
                              <w:divBdr>
                                <w:top w:val="none" w:sz="0" w:space="0" w:color="auto"/>
                                <w:left w:val="none" w:sz="0" w:space="0" w:color="auto"/>
                                <w:bottom w:val="none" w:sz="0" w:space="0" w:color="auto"/>
                                <w:right w:val="none" w:sz="0" w:space="0" w:color="auto"/>
                              </w:divBdr>
                              <w:divsChild>
                                <w:div w:id="71902766">
                                  <w:marLeft w:val="750"/>
                                  <w:marRight w:val="0"/>
                                  <w:marTop w:val="0"/>
                                  <w:marBottom w:val="0"/>
                                  <w:divBdr>
                                    <w:top w:val="none" w:sz="0" w:space="0" w:color="auto"/>
                                    <w:left w:val="none" w:sz="0" w:space="0" w:color="auto"/>
                                    <w:bottom w:val="none" w:sz="0" w:space="0" w:color="auto"/>
                                    <w:right w:val="none" w:sz="0" w:space="0" w:color="auto"/>
                                  </w:divBdr>
                                </w:div>
                              </w:divsChild>
                            </w:div>
                            <w:div w:id="710039643">
                              <w:marLeft w:val="300"/>
                              <w:marRight w:val="0"/>
                              <w:marTop w:val="75"/>
                              <w:marBottom w:val="0"/>
                              <w:divBdr>
                                <w:top w:val="none" w:sz="0" w:space="0" w:color="auto"/>
                                <w:left w:val="none" w:sz="0" w:space="0" w:color="auto"/>
                                <w:bottom w:val="none" w:sz="0" w:space="0" w:color="auto"/>
                                <w:right w:val="none" w:sz="0" w:space="0" w:color="auto"/>
                              </w:divBdr>
                            </w:div>
                            <w:div w:id="1101028232">
                              <w:marLeft w:val="300"/>
                              <w:marRight w:val="0"/>
                              <w:marTop w:val="75"/>
                              <w:marBottom w:val="0"/>
                              <w:divBdr>
                                <w:top w:val="none" w:sz="0" w:space="0" w:color="auto"/>
                                <w:left w:val="none" w:sz="0" w:space="0" w:color="auto"/>
                                <w:bottom w:val="none" w:sz="0" w:space="0" w:color="auto"/>
                                <w:right w:val="none" w:sz="0" w:space="0" w:color="auto"/>
                              </w:divBdr>
                              <w:divsChild>
                                <w:div w:id="1264877358">
                                  <w:marLeft w:val="750"/>
                                  <w:marRight w:val="0"/>
                                  <w:marTop w:val="0"/>
                                  <w:marBottom w:val="0"/>
                                  <w:divBdr>
                                    <w:top w:val="none" w:sz="0" w:space="0" w:color="auto"/>
                                    <w:left w:val="none" w:sz="0" w:space="0" w:color="auto"/>
                                    <w:bottom w:val="none" w:sz="0" w:space="0" w:color="auto"/>
                                    <w:right w:val="none" w:sz="0" w:space="0" w:color="auto"/>
                                  </w:divBdr>
                                </w:div>
                              </w:divsChild>
                            </w:div>
                            <w:div w:id="619189286">
                              <w:marLeft w:val="300"/>
                              <w:marRight w:val="0"/>
                              <w:marTop w:val="75"/>
                              <w:marBottom w:val="0"/>
                              <w:divBdr>
                                <w:top w:val="none" w:sz="0" w:space="0" w:color="auto"/>
                                <w:left w:val="none" w:sz="0" w:space="0" w:color="auto"/>
                                <w:bottom w:val="none" w:sz="0" w:space="0" w:color="auto"/>
                                <w:right w:val="none" w:sz="0" w:space="0" w:color="auto"/>
                              </w:divBdr>
                            </w:div>
                            <w:div w:id="1643845554">
                              <w:marLeft w:val="300"/>
                              <w:marRight w:val="0"/>
                              <w:marTop w:val="75"/>
                              <w:marBottom w:val="0"/>
                              <w:divBdr>
                                <w:top w:val="none" w:sz="0" w:space="0" w:color="auto"/>
                                <w:left w:val="none" w:sz="0" w:space="0" w:color="auto"/>
                                <w:bottom w:val="none" w:sz="0" w:space="0" w:color="auto"/>
                                <w:right w:val="none" w:sz="0" w:space="0" w:color="auto"/>
                              </w:divBdr>
                              <w:divsChild>
                                <w:div w:id="2045329425">
                                  <w:marLeft w:val="750"/>
                                  <w:marRight w:val="0"/>
                                  <w:marTop w:val="0"/>
                                  <w:marBottom w:val="0"/>
                                  <w:divBdr>
                                    <w:top w:val="none" w:sz="0" w:space="0" w:color="auto"/>
                                    <w:left w:val="none" w:sz="0" w:space="0" w:color="auto"/>
                                    <w:bottom w:val="none" w:sz="0" w:space="0" w:color="auto"/>
                                    <w:right w:val="none" w:sz="0" w:space="0" w:color="auto"/>
                                  </w:divBdr>
                                </w:div>
                              </w:divsChild>
                            </w:div>
                            <w:div w:id="63845828">
                              <w:marLeft w:val="300"/>
                              <w:marRight w:val="0"/>
                              <w:marTop w:val="75"/>
                              <w:marBottom w:val="0"/>
                              <w:divBdr>
                                <w:top w:val="none" w:sz="0" w:space="0" w:color="auto"/>
                                <w:left w:val="none" w:sz="0" w:space="0" w:color="auto"/>
                                <w:bottom w:val="none" w:sz="0" w:space="0" w:color="auto"/>
                                <w:right w:val="none" w:sz="0" w:space="0" w:color="auto"/>
                              </w:divBdr>
                              <w:divsChild>
                                <w:div w:id="308366018">
                                  <w:marLeft w:val="750"/>
                                  <w:marRight w:val="0"/>
                                  <w:marTop w:val="0"/>
                                  <w:marBottom w:val="0"/>
                                  <w:divBdr>
                                    <w:top w:val="none" w:sz="0" w:space="0" w:color="auto"/>
                                    <w:left w:val="none" w:sz="0" w:space="0" w:color="auto"/>
                                    <w:bottom w:val="none" w:sz="0" w:space="0" w:color="auto"/>
                                    <w:right w:val="none" w:sz="0" w:space="0" w:color="auto"/>
                                  </w:divBdr>
                                </w:div>
                              </w:divsChild>
                            </w:div>
                            <w:div w:id="778912061">
                              <w:marLeft w:val="300"/>
                              <w:marRight w:val="0"/>
                              <w:marTop w:val="75"/>
                              <w:marBottom w:val="0"/>
                              <w:divBdr>
                                <w:top w:val="none" w:sz="0" w:space="0" w:color="auto"/>
                                <w:left w:val="none" w:sz="0" w:space="0" w:color="auto"/>
                                <w:bottom w:val="none" w:sz="0" w:space="0" w:color="auto"/>
                                <w:right w:val="none" w:sz="0" w:space="0" w:color="auto"/>
                              </w:divBdr>
                            </w:div>
                            <w:div w:id="229317488">
                              <w:marLeft w:val="300"/>
                              <w:marRight w:val="0"/>
                              <w:marTop w:val="75"/>
                              <w:marBottom w:val="0"/>
                              <w:divBdr>
                                <w:top w:val="none" w:sz="0" w:space="0" w:color="auto"/>
                                <w:left w:val="none" w:sz="0" w:space="0" w:color="auto"/>
                                <w:bottom w:val="none" w:sz="0" w:space="0" w:color="auto"/>
                                <w:right w:val="none" w:sz="0" w:space="0" w:color="auto"/>
                              </w:divBdr>
                              <w:divsChild>
                                <w:div w:id="1762681263">
                                  <w:marLeft w:val="750"/>
                                  <w:marRight w:val="0"/>
                                  <w:marTop w:val="0"/>
                                  <w:marBottom w:val="0"/>
                                  <w:divBdr>
                                    <w:top w:val="none" w:sz="0" w:space="0" w:color="auto"/>
                                    <w:left w:val="none" w:sz="0" w:space="0" w:color="auto"/>
                                    <w:bottom w:val="none" w:sz="0" w:space="0" w:color="auto"/>
                                    <w:right w:val="none" w:sz="0" w:space="0" w:color="auto"/>
                                  </w:divBdr>
                                </w:div>
                              </w:divsChild>
                            </w:div>
                            <w:div w:id="519005627">
                              <w:marLeft w:val="300"/>
                              <w:marRight w:val="0"/>
                              <w:marTop w:val="75"/>
                              <w:marBottom w:val="0"/>
                              <w:divBdr>
                                <w:top w:val="none" w:sz="0" w:space="0" w:color="auto"/>
                                <w:left w:val="none" w:sz="0" w:space="0" w:color="auto"/>
                                <w:bottom w:val="none" w:sz="0" w:space="0" w:color="auto"/>
                                <w:right w:val="none" w:sz="0" w:space="0" w:color="auto"/>
                              </w:divBdr>
                              <w:divsChild>
                                <w:div w:id="548493355">
                                  <w:marLeft w:val="750"/>
                                  <w:marRight w:val="0"/>
                                  <w:marTop w:val="0"/>
                                  <w:marBottom w:val="0"/>
                                  <w:divBdr>
                                    <w:top w:val="none" w:sz="0" w:space="0" w:color="auto"/>
                                    <w:left w:val="none" w:sz="0" w:space="0" w:color="auto"/>
                                    <w:bottom w:val="none" w:sz="0" w:space="0" w:color="auto"/>
                                    <w:right w:val="none" w:sz="0" w:space="0" w:color="auto"/>
                                  </w:divBdr>
                                </w:div>
                              </w:divsChild>
                            </w:div>
                            <w:div w:id="593322737">
                              <w:marLeft w:val="300"/>
                              <w:marRight w:val="0"/>
                              <w:marTop w:val="75"/>
                              <w:marBottom w:val="0"/>
                              <w:divBdr>
                                <w:top w:val="none" w:sz="0" w:space="0" w:color="auto"/>
                                <w:left w:val="none" w:sz="0" w:space="0" w:color="auto"/>
                                <w:bottom w:val="none" w:sz="0" w:space="0" w:color="auto"/>
                                <w:right w:val="none" w:sz="0" w:space="0" w:color="auto"/>
                              </w:divBdr>
                              <w:divsChild>
                                <w:div w:id="1763455984">
                                  <w:marLeft w:val="750"/>
                                  <w:marRight w:val="0"/>
                                  <w:marTop w:val="0"/>
                                  <w:marBottom w:val="0"/>
                                  <w:divBdr>
                                    <w:top w:val="none" w:sz="0" w:space="0" w:color="auto"/>
                                    <w:left w:val="none" w:sz="0" w:space="0" w:color="auto"/>
                                    <w:bottom w:val="none" w:sz="0" w:space="0" w:color="auto"/>
                                    <w:right w:val="none" w:sz="0" w:space="0" w:color="auto"/>
                                  </w:divBdr>
                                </w:div>
                              </w:divsChild>
                            </w:div>
                            <w:div w:id="1767731010">
                              <w:marLeft w:val="300"/>
                              <w:marRight w:val="0"/>
                              <w:marTop w:val="75"/>
                              <w:marBottom w:val="0"/>
                              <w:divBdr>
                                <w:top w:val="none" w:sz="0" w:space="0" w:color="auto"/>
                                <w:left w:val="none" w:sz="0" w:space="0" w:color="auto"/>
                                <w:bottom w:val="none" w:sz="0" w:space="0" w:color="auto"/>
                                <w:right w:val="none" w:sz="0" w:space="0" w:color="auto"/>
                              </w:divBdr>
                            </w:div>
                            <w:div w:id="1107458254">
                              <w:marLeft w:val="300"/>
                              <w:marRight w:val="0"/>
                              <w:marTop w:val="75"/>
                              <w:marBottom w:val="0"/>
                              <w:divBdr>
                                <w:top w:val="none" w:sz="0" w:space="0" w:color="auto"/>
                                <w:left w:val="none" w:sz="0" w:space="0" w:color="auto"/>
                                <w:bottom w:val="none" w:sz="0" w:space="0" w:color="auto"/>
                                <w:right w:val="none" w:sz="0" w:space="0" w:color="auto"/>
                              </w:divBdr>
                              <w:divsChild>
                                <w:div w:id="1623729693">
                                  <w:marLeft w:val="750"/>
                                  <w:marRight w:val="0"/>
                                  <w:marTop w:val="0"/>
                                  <w:marBottom w:val="0"/>
                                  <w:divBdr>
                                    <w:top w:val="none" w:sz="0" w:space="0" w:color="auto"/>
                                    <w:left w:val="none" w:sz="0" w:space="0" w:color="auto"/>
                                    <w:bottom w:val="none" w:sz="0" w:space="0" w:color="auto"/>
                                    <w:right w:val="none" w:sz="0" w:space="0" w:color="auto"/>
                                  </w:divBdr>
                                </w:div>
                              </w:divsChild>
                            </w:div>
                            <w:div w:id="1817915576">
                              <w:marLeft w:val="300"/>
                              <w:marRight w:val="0"/>
                              <w:marTop w:val="75"/>
                              <w:marBottom w:val="0"/>
                              <w:divBdr>
                                <w:top w:val="none" w:sz="0" w:space="0" w:color="auto"/>
                                <w:left w:val="none" w:sz="0" w:space="0" w:color="auto"/>
                                <w:bottom w:val="none" w:sz="0" w:space="0" w:color="auto"/>
                                <w:right w:val="none" w:sz="0" w:space="0" w:color="auto"/>
                              </w:divBdr>
                              <w:divsChild>
                                <w:div w:id="328604416">
                                  <w:marLeft w:val="750"/>
                                  <w:marRight w:val="0"/>
                                  <w:marTop w:val="0"/>
                                  <w:marBottom w:val="0"/>
                                  <w:divBdr>
                                    <w:top w:val="none" w:sz="0" w:space="0" w:color="auto"/>
                                    <w:left w:val="none" w:sz="0" w:space="0" w:color="auto"/>
                                    <w:bottom w:val="none" w:sz="0" w:space="0" w:color="auto"/>
                                    <w:right w:val="none" w:sz="0" w:space="0" w:color="auto"/>
                                  </w:divBdr>
                                </w:div>
                              </w:divsChild>
                            </w:div>
                            <w:div w:id="647440851">
                              <w:marLeft w:val="300"/>
                              <w:marRight w:val="0"/>
                              <w:marTop w:val="75"/>
                              <w:marBottom w:val="0"/>
                              <w:divBdr>
                                <w:top w:val="none" w:sz="0" w:space="0" w:color="auto"/>
                                <w:left w:val="none" w:sz="0" w:space="0" w:color="auto"/>
                                <w:bottom w:val="none" w:sz="0" w:space="0" w:color="auto"/>
                                <w:right w:val="none" w:sz="0" w:space="0" w:color="auto"/>
                              </w:divBdr>
                              <w:divsChild>
                                <w:div w:id="465316681">
                                  <w:marLeft w:val="750"/>
                                  <w:marRight w:val="0"/>
                                  <w:marTop w:val="0"/>
                                  <w:marBottom w:val="0"/>
                                  <w:divBdr>
                                    <w:top w:val="none" w:sz="0" w:space="0" w:color="auto"/>
                                    <w:left w:val="none" w:sz="0" w:space="0" w:color="auto"/>
                                    <w:bottom w:val="none" w:sz="0" w:space="0" w:color="auto"/>
                                    <w:right w:val="none" w:sz="0" w:space="0" w:color="auto"/>
                                  </w:divBdr>
                                </w:div>
                              </w:divsChild>
                            </w:div>
                            <w:div w:id="599532449">
                              <w:marLeft w:val="300"/>
                              <w:marRight w:val="0"/>
                              <w:marTop w:val="75"/>
                              <w:marBottom w:val="0"/>
                              <w:divBdr>
                                <w:top w:val="none" w:sz="0" w:space="0" w:color="auto"/>
                                <w:left w:val="none" w:sz="0" w:space="0" w:color="auto"/>
                                <w:bottom w:val="none" w:sz="0" w:space="0" w:color="auto"/>
                                <w:right w:val="none" w:sz="0" w:space="0" w:color="auto"/>
                              </w:divBdr>
                              <w:divsChild>
                                <w:div w:id="171531498">
                                  <w:marLeft w:val="750"/>
                                  <w:marRight w:val="0"/>
                                  <w:marTop w:val="0"/>
                                  <w:marBottom w:val="0"/>
                                  <w:divBdr>
                                    <w:top w:val="none" w:sz="0" w:space="0" w:color="auto"/>
                                    <w:left w:val="none" w:sz="0" w:space="0" w:color="auto"/>
                                    <w:bottom w:val="none" w:sz="0" w:space="0" w:color="auto"/>
                                    <w:right w:val="none" w:sz="0" w:space="0" w:color="auto"/>
                                  </w:divBdr>
                                </w:div>
                              </w:divsChild>
                            </w:div>
                            <w:div w:id="1880123515">
                              <w:marLeft w:val="300"/>
                              <w:marRight w:val="0"/>
                              <w:marTop w:val="75"/>
                              <w:marBottom w:val="0"/>
                              <w:divBdr>
                                <w:top w:val="none" w:sz="0" w:space="0" w:color="auto"/>
                                <w:left w:val="none" w:sz="0" w:space="0" w:color="auto"/>
                                <w:bottom w:val="none" w:sz="0" w:space="0" w:color="auto"/>
                                <w:right w:val="none" w:sz="0" w:space="0" w:color="auto"/>
                              </w:divBdr>
                            </w:div>
                            <w:div w:id="429859707">
                              <w:marLeft w:val="300"/>
                              <w:marRight w:val="0"/>
                              <w:marTop w:val="75"/>
                              <w:marBottom w:val="0"/>
                              <w:divBdr>
                                <w:top w:val="none" w:sz="0" w:space="0" w:color="auto"/>
                                <w:left w:val="none" w:sz="0" w:space="0" w:color="auto"/>
                                <w:bottom w:val="none" w:sz="0" w:space="0" w:color="auto"/>
                                <w:right w:val="none" w:sz="0" w:space="0" w:color="auto"/>
                              </w:divBdr>
                              <w:divsChild>
                                <w:div w:id="1462380677">
                                  <w:marLeft w:val="750"/>
                                  <w:marRight w:val="0"/>
                                  <w:marTop w:val="0"/>
                                  <w:marBottom w:val="0"/>
                                  <w:divBdr>
                                    <w:top w:val="none" w:sz="0" w:space="0" w:color="auto"/>
                                    <w:left w:val="none" w:sz="0" w:space="0" w:color="auto"/>
                                    <w:bottom w:val="none" w:sz="0" w:space="0" w:color="auto"/>
                                    <w:right w:val="none" w:sz="0" w:space="0" w:color="auto"/>
                                  </w:divBdr>
                                </w:div>
                              </w:divsChild>
                            </w:div>
                            <w:div w:id="992444178">
                              <w:marLeft w:val="300"/>
                              <w:marRight w:val="0"/>
                              <w:marTop w:val="75"/>
                              <w:marBottom w:val="0"/>
                              <w:divBdr>
                                <w:top w:val="none" w:sz="0" w:space="0" w:color="auto"/>
                                <w:left w:val="none" w:sz="0" w:space="0" w:color="auto"/>
                                <w:bottom w:val="none" w:sz="0" w:space="0" w:color="auto"/>
                                <w:right w:val="none" w:sz="0" w:space="0" w:color="auto"/>
                              </w:divBdr>
                              <w:divsChild>
                                <w:div w:id="706372496">
                                  <w:marLeft w:val="750"/>
                                  <w:marRight w:val="0"/>
                                  <w:marTop w:val="0"/>
                                  <w:marBottom w:val="0"/>
                                  <w:divBdr>
                                    <w:top w:val="none" w:sz="0" w:space="0" w:color="auto"/>
                                    <w:left w:val="none" w:sz="0" w:space="0" w:color="auto"/>
                                    <w:bottom w:val="none" w:sz="0" w:space="0" w:color="auto"/>
                                    <w:right w:val="none" w:sz="0" w:space="0" w:color="auto"/>
                                  </w:divBdr>
                                </w:div>
                              </w:divsChild>
                            </w:div>
                            <w:div w:id="876820393">
                              <w:marLeft w:val="300"/>
                              <w:marRight w:val="0"/>
                              <w:marTop w:val="75"/>
                              <w:marBottom w:val="0"/>
                              <w:divBdr>
                                <w:top w:val="none" w:sz="0" w:space="0" w:color="auto"/>
                                <w:left w:val="none" w:sz="0" w:space="0" w:color="auto"/>
                                <w:bottom w:val="none" w:sz="0" w:space="0" w:color="auto"/>
                                <w:right w:val="none" w:sz="0" w:space="0" w:color="auto"/>
                              </w:divBdr>
                              <w:divsChild>
                                <w:div w:id="2093351547">
                                  <w:marLeft w:val="750"/>
                                  <w:marRight w:val="0"/>
                                  <w:marTop w:val="0"/>
                                  <w:marBottom w:val="0"/>
                                  <w:divBdr>
                                    <w:top w:val="none" w:sz="0" w:space="0" w:color="auto"/>
                                    <w:left w:val="none" w:sz="0" w:space="0" w:color="auto"/>
                                    <w:bottom w:val="none" w:sz="0" w:space="0" w:color="auto"/>
                                    <w:right w:val="none" w:sz="0" w:space="0" w:color="auto"/>
                                  </w:divBdr>
                                </w:div>
                              </w:divsChild>
                            </w:div>
                            <w:div w:id="2084835121">
                              <w:marLeft w:val="300"/>
                              <w:marRight w:val="0"/>
                              <w:marTop w:val="75"/>
                              <w:marBottom w:val="0"/>
                              <w:divBdr>
                                <w:top w:val="none" w:sz="0" w:space="0" w:color="auto"/>
                                <w:left w:val="none" w:sz="0" w:space="0" w:color="auto"/>
                                <w:bottom w:val="none" w:sz="0" w:space="0" w:color="auto"/>
                                <w:right w:val="none" w:sz="0" w:space="0" w:color="auto"/>
                              </w:divBdr>
                              <w:divsChild>
                                <w:div w:id="15751183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873674&amp;newver=2" TargetMode="External"/><Relationship Id="rId13" Type="http://schemas.openxmlformats.org/officeDocument/2006/relationships/hyperlink" Target="http://www.aop.bg/case2.php?mode=show_doc&amp;doc_id=873674&amp;newver=2" TargetMode="External"/><Relationship Id="rId18" Type="http://schemas.openxmlformats.org/officeDocument/2006/relationships/hyperlink" Target="http://www.aop.bg/case2.php?mode=show_doc&amp;doc_id=873674&amp;newver=2" TargetMode="External"/><Relationship Id="rId3" Type="http://schemas.openxmlformats.org/officeDocument/2006/relationships/settings" Target="settings.xml"/><Relationship Id="rId7" Type="http://schemas.openxmlformats.org/officeDocument/2006/relationships/hyperlink" Target="http://www.aop.bg/case2.php?mode=show_doc&amp;doc_id=873674&amp;newver=2" TargetMode="External"/><Relationship Id="rId12" Type="http://schemas.openxmlformats.org/officeDocument/2006/relationships/hyperlink" Target="http://www.aop.bg/case2.php?mode=show_doc&amp;doc_id=873674&amp;newver=2" TargetMode="External"/><Relationship Id="rId17" Type="http://schemas.openxmlformats.org/officeDocument/2006/relationships/hyperlink" Target="mailto:cpcadmin@cpc.bg" TargetMode="External"/><Relationship Id="rId2" Type="http://schemas.openxmlformats.org/officeDocument/2006/relationships/styles" Target="styles.xml"/><Relationship Id="rId16" Type="http://schemas.openxmlformats.org/officeDocument/2006/relationships/hyperlink" Target="http://www.aop.bg/case2.php?mode=show_doc&amp;doc_id=873674&amp;newver=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op.bg/case2.php?mode=show_doc&amp;doc_id=873674&amp;newver=2" TargetMode="External"/><Relationship Id="rId11" Type="http://schemas.openxmlformats.org/officeDocument/2006/relationships/hyperlink" Target="http://www.aop.bg/case2.php?mode=show_doc&amp;doc_id=873674&amp;newver=2" TargetMode="External"/><Relationship Id="rId5" Type="http://schemas.openxmlformats.org/officeDocument/2006/relationships/image" Target="media/image1.gif"/><Relationship Id="rId15" Type="http://schemas.openxmlformats.org/officeDocument/2006/relationships/hyperlink" Target="http://www.aop.bg/case2.php?mode=show_doc&amp;doc_id=873674&amp;newver=2" TargetMode="External"/><Relationship Id="rId10" Type="http://schemas.openxmlformats.org/officeDocument/2006/relationships/hyperlink" Target="http://www.aop.bg/case2.php?mode=show_doc&amp;doc_id=873674&amp;newver=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op.bg/case2.php?mode=show_doc&amp;doc_id=873674&amp;newver=2" TargetMode="External"/><Relationship Id="rId14" Type="http://schemas.openxmlformats.org/officeDocument/2006/relationships/hyperlink" Target="mailto:obshtina_simgrad@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cp:revision>
  <dcterms:created xsi:type="dcterms:W3CDTF">2018-10-17T12:30:00Z</dcterms:created>
  <dcterms:modified xsi:type="dcterms:W3CDTF">2018-10-17T12:31:00Z</dcterms:modified>
</cp:coreProperties>
</file>