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7B" w:rsidRDefault="00C1727B" w:rsidP="005961BC">
      <w:pPr>
        <w:pStyle w:val="af3"/>
        <w:tabs>
          <w:tab w:val="left" w:pos="-228"/>
        </w:tabs>
        <w:ind w:right="-32"/>
        <w:jc w:val="both"/>
        <w:rPr>
          <w:sz w:val="24"/>
          <w:szCs w:val="24"/>
        </w:rPr>
      </w:pPr>
    </w:p>
    <w:p w:rsidR="00C1727B" w:rsidRDefault="00C1727B" w:rsidP="005961BC">
      <w:pPr>
        <w:pStyle w:val="af3"/>
        <w:tabs>
          <w:tab w:val="left" w:pos="-228"/>
        </w:tabs>
        <w:ind w:right="-32"/>
        <w:jc w:val="both"/>
        <w:rPr>
          <w:sz w:val="24"/>
          <w:szCs w:val="24"/>
        </w:rPr>
      </w:pPr>
    </w:p>
    <w:p w:rsidR="00F81596" w:rsidRDefault="00F81596" w:rsidP="00F81596">
      <w:pPr>
        <w:ind w:left="4956"/>
        <w:rPr>
          <w:b/>
          <w:bCs/>
          <w:lang w:val="en-US"/>
        </w:rPr>
      </w:pPr>
    </w:p>
    <w:p w:rsidR="00F81596" w:rsidRDefault="00F81596" w:rsidP="00F81596">
      <w:pPr>
        <w:ind w:left="2832" w:firstLine="708"/>
        <w:rPr>
          <w:b/>
          <w:bCs/>
        </w:rPr>
      </w:pPr>
    </w:p>
    <w:p w:rsidR="00F81596" w:rsidRDefault="00F81596" w:rsidP="00F81596">
      <w:pPr>
        <w:ind w:left="2832" w:firstLine="708"/>
        <w:rPr>
          <w:b/>
          <w:bCs/>
        </w:rPr>
      </w:pPr>
    </w:p>
    <w:p w:rsidR="00F81596" w:rsidRPr="003577AD" w:rsidRDefault="00F81596" w:rsidP="00F81596">
      <w:pPr>
        <w:ind w:left="2832" w:firstLine="708"/>
        <w:rPr>
          <w:b/>
          <w:bCs/>
        </w:rPr>
      </w:pPr>
      <w:r w:rsidRPr="003577AD">
        <w:rPr>
          <w:b/>
          <w:bCs/>
        </w:rPr>
        <w:t>УТВЪРДИЛ:……………………..</w:t>
      </w:r>
    </w:p>
    <w:p w:rsidR="00F81596" w:rsidRPr="003577AD" w:rsidRDefault="00F81596" w:rsidP="00F81596">
      <w:pPr>
        <w:ind w:left="4956" w:firstLine="6"/>
        <w:rPr>
          <w:b/>
          <w:bCs/>
          <w:sz w:val="16"/>
          <w:szCs w:val="16"/>
        </w:rPr>
      </w:pPr>
    </w:p>
    <w:p w:rsidR="00F81596" w:rsidRPr="006B6A2D" w:rsidRDefault="00F81596" w:rsidP="00B531D5">
      <w:pPr>
        <w:spacing w:after="60"/>
        <w:ind w:left="3540" w:firstLine="429"/>
        <w:rPr>
          <w:b/>
          <w:bCs/>
        </w:rPr>
      </w:pPr>
      <w:r w:rsidRPr="00B531D5">
        <w:rPr>
          <w:b/>
          <w:bCs/>
        </w:rPr>
        <w:t xml:space="preserve">Възложител: </w:t>
      </w:r>
      <w:r w:rsidR="006B6A2D">
        <w:rPr>
          <w:b/>
          <w:color w:val="000000"/>
          <w:shd w:val="clear" w:color="auto" w:fill="FFFFFF"/>
        </w:rPr>
        <w:t>М</w:t>
      </w:r>
      <w:r w:rsidR="007D63F0">
        <w:rPr>
          <w:b/>
          <w:color w:val="000000"/>
          <w:shd w:val="clear" w:color="auto" w:fill="FFFFFF"/>
        </w:rPr>
        <w:t>илена Рангелова</w:t>
      </w:r>
    </w:p>
    <w:p w:rsidR="00F81596" w:rsidRPr="003577AD" w:rsidRDefault="00F81596" w:rsidP="00B531D5">
      <w:pPr>
        <w:spacing w:after="60"/>
        <w:ind w:left="3969"/>
        <w:rPr>
          <w:sz w:val="40"/>
          <w:szCs w:val="40"/>
          <w:u w:val="single"/>
          <w:lang w:eastAsia="en-US"/>
        </w:rPr>
      </w:pPr>
      <w:r w:rsidRPr="003577AD">
        <w:rPr>
          <w:b/>
          <w:bCs/>
        </w:rPr>
        <w:t xml:space="preserve">Кмет на Община </w:t>
      </w:r>
      <w:r w:rsidR="007D63F0">
        <w:rPr>
          <w:b/>
          <w:bCs/>
        </w:rPr>
        <w:t>Симеоновград</w:t>
      </w:r>
    </w:p>
    <w:p w:rsidR="00353294" w:rsidRPr="002369B8" w:rsidRDefault="00353294" w:rsidP="00B65831">
      <w:pPr>
        <w:keepNext/>
        <w:keepLines/>
        <w:spacing w:line="259" w:lineRule="auto"/>
        <w:ind w:right="1"/>
        <w:jc w:val="center"/>
        <w:outlineLvl w:val="0"/>
      </w:pPr>
    </w:p>
    <w:p w:rsidR="005961BC" w:rsidRPr="000A48A5" w:rsidRDefault="005961BC" w:rsidP="00353294">
      <w:pPr>
        <w:pStyle w:val="af3"/>
        <w:tabs>
          <w:tab w:val="left" w:pos="-228"/>
        </w:tabs>
        <w:ind w:right="-32"/>
        <w:jc w:val="both"/>
        <w:rPr>
          <w:b w:val="0"/>
          <w:bCs/>
          <w:iCs/>
          <w:sz w:val="24"/>
          <w:szCs w:val="24"/>
          <w:lang w:val="bg-BG"/>
        </w:rPr>
      </w:pPr>
      <w:r>
        <w:rPr>
          <w:b w:val="0"/>
          <w:bCs/>
          <w:iCs/>
          <w:sz w:val="24"/>
          <w:szCs w:val="24"/>
        </w:rPr>
        <w:tab/>
      </w:r>
      <w:r>
        <w:rPr>
          <w:b w:val="0"/>
          <w:bCs/>
          <w:iCs/>
          <w:sz w:val="24"/>
          <w:szCs w:val="24"/>
        </w:rPr>
        <w:tab/>
      </w:r>
      <w:r>
        <w:rPr>
          <w:b w:val="0"/>
          <w:bCs/>
          <w:iCs/>
          <w:sz w:val="24"/>
          <w:szCs w:val="24"/>
        </w:rPr>
        <w:tab/>
      </w:r>
      <w:r>
        <w:rPr>
          <w:b w:val="0"/>
          <w:bCs/>
          <w:iCs/>
          <w:sz w:val="24"/>
          <w:szCs w:val="24"/>
        </w:rPr>
        <w:tab/>
      </w:r>
      <w:r>
        <w:rPr>
          <w:b w:val="0"/>
          <w:bCs/>
          <w:iCs/>
          <w:sz w:val="24"/>
          <w:szCs w:val="24"/>
        </w:rPr>
        <w:tab/>
      </w:r>
      <w:r>
        <w:rPr>
          <w:b w:val="0"/>
          <w:bCs/>
          <w:iCs/>
          <w:sz w:val="24"/>
          <w:szCs w:val="24"/>
        </w:rPr>
        <w:tab/>
      </w:r>
      <w:r>
        <w:rPr>
          <w:b w:val="0"/>
          <w:bCs/>
          <w:iCs/>
          <w:sz w:val="24"/>
          <w:szCs w:val="24"/>
        </w:rPr>
        <w:tab/>
      </w:r>
    </w:p>
    <w:p w:rsidR="005961BC" w:rsidRPr="000A48A5" w:rsidRDefault="005961BC" w:rsidP="005961BC">
      <w:pPr>
        <w:pStyle w:val="af3"/>
        <w:tabs>
          <w:tab w:val="left" w:pos="-228"/>
        </w:tabs>
        <w:ind w:right="-32"/>
        <w:jc w:val="left"/>
        <w:rPr>
          <w:b w:val="0"/>
          <w:bCs/>
          <w:iCs/>
          <w:sz w:val="24"/>
          <w:szCs w:val="24"/>
          <w:lang w:val="bg-BG"/>
        </w:rPr>
      </w:pPr>
    </w:p>
    <w:p w:rsidR="005961BC" w:rsidRPr="002369B8" w:rsidRDefault="005961BC" w:rsidP="005961BC"/>
    <w:p w:rsidR="005961BC" w:rsidRPr="00C6453E" w:rsidRDefault="005961BC" w:rsidP="005961BC">
      <w:pPr>
        <w:jc w:val="center"/>
        <w:rPr>
          <w:b/>
          <w:bCs/>
        </w:rPr>
      </w:pPr>
    </w:p>
    <w:p w:rsidR="005961BC" w:rsidRPr="00BF6848" w:rsidRDefault="005961BC" w:rsidP="005961BC">
      <w:pPr>
        <w:jc w:val="center"/>
        <w:rPr>
          <w:b/>
          <w:bCs/>
          <w:sz w:val="40"/>
          <w:szCs w:val="40"/>
          <w:lang w:val="en-US"/>
        </w:rPr>
      </w:pPr>
      <w:r w:rsidRPr="00BF6848">
        <w:rPr>
          <w:b/>
          <w:bCs/>
          <w:sz w:val="40"/>
          <w:szCs w:val="40"/>
        </w:rPr>
        <w:t>Д О К У М Е Н Т А Ц И Я</w:t>
      </w:r>
    </w:p>
    <w:p w:rsidR="005961BC" w:rsidRDefault="005961BC" w:rsidP="005961BC">
      <w:pPr>
        <w:spacing w:before="120"/>
        <w:jc w:val="center"/>
        <w:rPr>
          <w:b/>
          <w:bCs/>
          <w:lang w:val="en-US"/>
        </w:rPr>
      </w:pPr>
    </w:p>
    <w:p w:rsidR="00FA1B85" w:rsidRPr="00BF6848" w:rsidRDefault="00FA1B85" w:rsidP="005961BC">
      <w:pPr>
        <w:spacing w:before="120"/>
        <w:jc w:val="center"/>
        <w:rPr>
          <w:b/>
          <w:bCs/>
          <w:lang w:val="en-US"/>
        </w:rPr>
      </w:pPr>
    </w:p>
    <w:p w:rsidR="005961BC" w:rsidRDefault="005961BC" w:rsidP="005961BC">
      <w:pPr>
        <w:spacing w:before="120"/>
        <w:jc w:val="center"/>
        <w:rPr>
          <w:b/>
          <w:bCs/>
          <w:caps/>
          <w:lang w:val="en-US"/>
        </w:rPr>
      </w:pPr>
      <w:r w:rsidRPr="00C6453E">
        <w:rPr>
          <w:b/>
          <w:bCs/>
        </w:rPr>
        <w:t xml:space="preserve">ЗА УЧАСТИЕ </w:t>
      </w:r>
      <w:r w:rsidRPr="00353294">
        <w:rPr>
          <w:b/>
          <w:bCs/>
        </w:rPr>
        <w:t xml:space="preserve">В </w:t>
      </w:r>
      <w:r w:rsidRPr="00353294">
        <w:rPr>
          <w:b/>
          <w:bCs/>
          <w:color w:val="000000"/>
        </w:rPr>
        <w:t>ОТКРИТА ПРОЦЕДУРА</w:t>
      </w:r>
      <w:r w:rsidRPr="00353294">
        <w:rPr>
          <w:b/>
          <w:bCs/>
        </w:rPr>
        <w:t xml:space="preserve"> ЗА </w:t>
      </w:r>
      <w:r w:rsidRPr="00353294">
        <w:rPr>
          <w:b/>
          <w:bCs/>
          <w:caps/>
        </w:rPr>
        <w:t>Възлагане на обществена поръчка с предмет:</w:t>
      </w:r>
    </w:p>
    <w:p w:rsidR="00FA1B85" w:rsidRPr="00FA1B85" w:rsidRDefault="00FA1B85" w:rsidP="005961BC">
      <w:pPr>
        <w:spacing w:before="120"/>
        <w:jc w:val="center"/>
        <w:rPr>
          <w:b/>
          <w:bCs/>
          <w:caps/>
          <w:lang w:val="en-US"/>
        </w:rPr>
      </w:pPr>
    </w:p>
    <w:p w:rsidR="005961BC" w:rsidRDefault="005961BC" w:rsidP="005961BC"/>
    <w:p w:rsidR="00353294" w:rsidRPr="00FD14FF" w:rsidRDefault="00353294" w:rsidP="00353294">
      <w:pPr>
        <w:spacing w:line="360" w:lineRule="auto"/>
        <w:jc w:val="center"/>
        <w:rPr>
          <w:b/>
          <w:caps/>
          <w:color w:val="000000"/>
          <w:lang w:val="en-US"/>
        </w:rPr>
      </w:pPr>
      <w:r w:rsidRPr="006B6A2D">
        <w:rPr>
          <w:rFonts w:ascii="Times New Roman Bold" w:hAnsi="Times New Roman Bold"/>
          <w:b/>
          <w:caps/>
          <w:color w:val="000000"/>
        </w:rPr>
        <w:t>„</w:t>
      </w:r>
      <w:r w:rsidR="006B6A2D" w:rsidRPr="006B6A2D">
        <w:rPr>
          <w:rFonts w:ascii="Times New Roman Bold" w:hAnsi="Times New Roman Bold"/>
          <w:b/>
          <w:caps/>
          <w:color w:val="000000"/>
        </w:rPr>
        <w:t xml:space="preserve">Изпълнение на строително – монтажни работи </w:t>
      </w:r>
      <w:r w:rsidR="00FD14FF">
        <w:rPr>
          <w:rFonts w:asciiTheme="minorHAnsi" w:hAnsiTheme="minorHAnsi"/>
          <w:b/>
          <w:caps/>
          <w:color w:val="000000"/>
        </w:rPr>
        <w:t xml:space="preserve">на </w:t>
      </w:r>
      <w:r w:rsidR="00FD14FF" w:rsidRPr="00FD14FF">
        <w:rPr>
          <w:b/>
          <w:caps/>
          <w:color w:val="000000"/>
        </w:rPr>
        <w:t>обект</w:t>
      </w:r>
      <w:r w:rsidR="006B6A2D" w:rsidRPr="00FD14FF">
        <w:rPr>
          <w:b/>
          <w:caps/>
        </w:rPr>
        <w:t>:</w:t>
      </w:r>
      <w:r w:rsidR="006B6A2D" w:rsidRPr="006B6A2D">
        <w:rPr>
          <w:rFonts w:ascii="Times New Roman Bold" w:hAnsi="Times New Roman Bold"/>
          <w:b/>
          <w:caps/>
        </w:rPr>
        <w:t xml:space="preserve"> „</w:t>
      </w:r>
      <w:r w:rsidR="00FD14FF" w:rsidRPr="00FD14FF">
        <w:rPr>
          <w:rFonts w:ascii="Times New Roman Bold" w:hAnsi="Times New Roman Bold"/>
          <w:b/>
          <w:caps/>
        </w:rPr>
        <w:t xml:space="preserve">РЕКОНСТРУКЦИЯ </w:t>
      </w:r>
      <w:r w:rsidR="00FD14FF">
        <w:rPr>
          <w:rFonts w:asciiTheme="minorHAnsi" w:hAnsiTheme="minorHAnsi"/>
          <w:b/>
          <w:caps/>
        </w:rPr>
        <w:t xml:space="preserve">и </w:t>
      </w:r>
      <w:r w:rsidR="006B6A2D" w:rsidRPr="006B6A2D">
        <w:rPr>
          <w:rFonts w:ascii="Times New Roman Bold" w:hAnsi="Times New Roman Bold"/>
          <w:b/>
          <w:caps/>
        </w:rPr>
        <w:t xml:space="preserve">Рехабилитация на </w:t>
      </w:r>
      <w:r w:rsidR="00FD14FF" w:rsidRPr="00FD14FF">
        <w:rPr>
          <w:b/>
          <w:caps/>
        </w:rPr>
        <w:t>участък от ул.</w:t>
      </w:r>
      <w:r w:rsidR="00FD14FF" w:rsidRPr="00FD14FF">
        <w:rPr>
          <w:b/>
          <w:caps/>
          <w:lang w:val="en-US"/>
        </w:rPr>
        <w:t>”</w:t>
      </w:r>
      <w:r w:rsidR="00FD14FF" w:rsidRPr="00FD14FF">
        <w:rPr>
          <w:b/>
          <w:caps/>
        </w:rPr>
        <w:t>Йордан йовков</w:t>
      </w:r>
      <w:r w:rsidR="00FD14FF" w:rsidRPr="00FD14FF">
        <w:rPr>
          <w:b/>
          <w:caps/>
          <w:lang w:val="en-US"/>
        </w:rPr>
        <w:t>’’</w:t>
      </w:r>
      <w:r w:rsidR="00FD14FF" w:rsidRPr="00FD14FF">
        <w:rPr>
          <w:b/>
          <w:caps/>
        </w:rPr>
        <w:t xml:space="preserve"> от о</w:t>
      </w:r>
      <w:r w:rsidR="00FD14FF" w:rsidRPr="00FD14FF">
        <w:rPr>
          <w:b/>
          <w:caps/>
          <w:lang w:val="en-US"/>
        </w:rPr>
        <w:t>.</w:t>
      </w:r>
      <w:r w:rsidR="00FD14FF" w:rsidRPr="00FD14FF">
        <w:rPr>
          <w:b/>
          <w:caps/>
        </w:rPr>
        <w:t>т. 146 до о.т.147гр.симеоновград</w:t>
      </w:r>
      <w:r w:rsidRPr="00FD14FF">
        <w:rPr>
          <w:b/>
          <w:caps/>
          <w:color w:val="000000"/>
          <w:lang w:val="en-US"/>
        </w:rPr>
        <w:t>”</w:t>
      </w:r>
    </w:p>
    <w:p w:rsidR="005961BC" w:rsidRPr="007502F7" w:rsidRDefault="005961BC" w:rsidP="005961BC">
      <w:pPr>
        <w:rPr>
          <w:color w:val="FF0000"/>
          <w:lang w:val="en-US"/>
        </w:rPr>
      </w:pPr>
    </w:p>
    <w:p w:rsidR="005961BC" w:rsidRPr="007502F7" w:rsidRDefault="005961BC" w:rsidP="005961BC">
      <w:pPr>
        <w:rPr>
          <w:color w:val="FF0000"/>
        </w:rPr>
      </w:pPr>
    </w:p>
    <w:p w:rsidR="005961BC" w:rsidRPr="007502F7" w:rsidRDefault="005961BC" w:rsidP="005961BC">
      <w:pPr>
        <w:rPr>
          <w:color w:val="FF0000"/>
          <w:lang w:val="en-US"/>
        </w:rPr>
      </w:pPr>
    </w:p>
    <w:p w:rsidR="005961BC" w:rsidRDefault="005961BC" w:rsidP="005961BC">
      <w:pPr>
        <w:rPr>
          <w:color w:val="FF0000"/>
          <w:lang w:val="en-US"/>
        </w:rPr>
      </w:pPr>
    </w:p>
    <w:p w:rsidR="00FA1B85" w:rsidRDefault="00FA1B85" w:rsidP="005961BC">
      <w:pPr>
        <w:rPr>
          <w:color w:val="FF0000"/>
          <w:lang w:val="en-US"/>
        </w:rPr>
      </w:pPr>
    </w:p>
    <w:p w:rsidR="00FA1B85" w:rsidRDefault="00FA1B85" w:rsidP="005961BC">
      <w:pPr>
        <w:rPr>
          <w:color w:val="FF0000"/>
          <w:lang w:val="en-US"/>
        </w:rPr>
      </w:pPr>
    </w:p>
    <w:p w:rsidR="00FA1B85" w:rsidRDefault="00FA1B85" w:rsidP="005961BC">
      <w:pPr>
        <w:rPr>
          <w:color w:val="FF0000"/>
          <w:lang w:val="en-US"/>
        </w:rPr>
      </w:pPr>
    </w:p>
    <w:p w:rsidR="00FA1B85" w:rsidRDefault="00FA1B85" w:rsidP="005961BC">
      <w:pPr>
        <w:rPr>
          <w:color w:val="FF0000"/>
          <w:lang w:val="en-US"/>
        </w:rPr>
      </w:pPr>
    </w:p>
    <w:p w:rsidR="00FA1B85" w:rsidRPr="00F81596" w:rsidRDefault="00FA1B85" w:rsidP="005961BC">
      <w:pPr>
        <w:rPr>
          <w:color w:val="FF0000"/>
        </w:rPr>
      </w:pPr>
    </w:p>
    <w:p w:rsidR="00FA1B85" w:rsidRPr="00FA1B85" w:rsidRDefault="00FA1B85" w:rsidP="005961BC">
      <w:pPr>
        <w:rPr>
          <w:color w:val="FF0000"/>
          <w:lang w:val="en-US"/>
        </w:rPr>
      </w:pPr>
    </w:p>
    <w:p w:rsidR="005961BC" w:rsidRPr="00353294" w:rsidRDefault="005961BC" w:rsidP="005961BC">
      <w:pPr>
        <w:rPr>
          <w:color w:val="000000" w:themeColor="text1"/>
        </w:rPr>
      </w:pPr>
    </w:p>
    <w:p w:rsidR="005961BC" w:rsidRPr="00FD14FF" w:rsidRDefault="00822B73" w:rsidP="005961BC">
      <w:pPr>
        <w:jc w:val="center"/>
        <w:rPr>
          <w:b/>
          <w:color w:val="000000" w:themeColor="text1"/>
          <w:lang w:eastAsia="zh-CN"/>
        </w:rPr>
      </w:pPr>
      <w:r>
        <w:rPr>
          <w:b/>
          <w:color w:val="000000" w:themeColor="text1"/>
          <w:lang w:eastAsia="zh-CN"/>
        </w:rPr>
        <w:t>г</w:t>
      </w:r>
      <w:r w:rsidR="005961BC" w:rsidRPr="00353294">
        <w:rPr>
          <w:b/>
          <w:color w:val="000000" w:themeColor="text1"/>
          <w:lang w:eastAsia="zh-CN"/>
        </w:rPr>
        <w:t xml:space="preserve">р. </w:t>
      </w:r>
      <w:r w:rsidR="00FD14FF">
        <w:rPr>
          <w:b/>
          <w:color w:val="000000" w:themeColor="text1"/>
          <w:lang w:eastAsia="zh-CN"/>
        </w:rPr>
        <w:t>Симеоновград</w:t>
      </w:r>
    </w:p>
    <w:p w:rsidR="005961BC" w:rsidRPr="00FA1B85" w:rsidRDefault="005961BC" w:rsidP="00FA1B85">
      <w:pPr>
        <w:jc w:val="center"/>
        <w:rPr>
          <w:b/>
          <w:color w:val="000000" w:themeColor="text1"/>
          <w:lang w:val="en-US" w:eastAsia="zh-CN"/>
        </w:rPr>
      </w:pPr>
      <w:r w:rsidRPr="00353294">
        <w:rPr>
          <w:b/>
          <w:color w:val="000000" w:themeColor="text1"/>
          <w:lang w:val="ru-RU" w:eastAsia="zh-CN"/>
        </w:rPr>
        <w:t xml:space="preserve"> 201</w:t>
      </w:r>
      <w:r w:rsidRPr="00353294">
        <w:rPr>
          <w:b/>
          <w:color w:val="000000" w:themeColor="text1"/>
          <w:lang w:val="en-US" w:eastAsia="zh-CN"/>
        </w:rPr>
        <w:t>8</w:t>
      </w:r>
      <w:r w:rsidRPr="00353294">
        <w:rPr>
          <w:b/>
          <w:color w:val="000000" w:themeColor="text1"/>
          <w:lang w:eastAsia="zh-CN"/>
        </w:rPr>
        <w:t>г</w:t>
      </w:r>
      <w:r w:rsidRPr="00353294">
        <w:rPr>
          <w:b/>
          <w:color w:val="000000" w:themeColor="text1"/>
          <w:lang w:val="ru-RU" w:eastAsia="zh-CN"/>
        </w:rPr>
        <w:t>.</w:t>
      </w:r>
    </w:p>
    <w:p w:rsidR="00C7647F" w:rsidRDefault="004A4D6D" w:rsidP="005961BC">
      <w:pPr>
        <w:pageBreakBefore/>
        <w:jc w:val="center"/>
        <w:rPr>
          <w:b/>
          <w:lang w:val="en-US"/>
        </w:rPr>
      </w:pPr>
      <w:r w:rsidRPr="002369B8">
        <w:rPr>
          <w:b/>
        </w:rPr>
        <w:lastRenderedPageBreak/>
        <w:t>СЪДЪРЖАНИЕ:</w:t>
      </w:r>
    </w:p>
    <w:p w:rsidR="00FD5E85" w:rsidRDefault="00107DBC">
      <w:pPr>
        <w:pStyle w:val="12"/>
        <w:tabs>
          <w:tab w:val="right" w:leader="dot" w:pos="9062"/>
        </w:tabs>
        <w:rPr>
          <w:rFonts w:asciiTheme="minorHAnsi" w:eastAsiaTheme="minorEastAsia" w:hAnsiTheme="minorHAnsi" w:cstheme="minorBidi"/>
          <w:b w:val="0"/>
          <w:bCs w:val="0"/>
          <w:caps w:val="0"/>
          <w:noProof/>
          <w:sz w:val="22"/>
          <w:szCs w:val="22"/>
        </w:rPr>
      </w:pPr>
      <w:r w:rsidRPr="00107DBC">
        <w:rPr>
          <w:b w:val="0"/>
          <w:lang w:val="en-US"/>
        </w:rPr>
        <w:fldChar w:fldCharType="begin"/>
      </w:r>
      <w:r w:rsidR="005903D3">
        <w:rPr>
          <w:b w:val="0"/>
          <w:lang w:val="en-US"/>
        </w:rPr>
        <w:instrText xml:space="preserve"> TOC \h \z \t "01 ДИ;1;02 ДИ;2;т2;2;03_ДИ;3;02_ДИ;2;01_ДИ;1" </w:instrText>
      </w:r>
      <w:r w:rsidRPr="00107DBC">
        <w:rPr>
          <w:b w:val="0"/>
          <w:lang w:val="en-US"/>
        </w:rPr>
        <w:fldChar w:fldCharType="separate"/>
      </w:r>
      <w:hyperlink w:anchor="_Toc503907445" w:history="1">
        <w:r w:rsidR="00FD5E85" w:rsidRPr="00AE2BE0">
          <w:rPr>
            <w:rStyle w:val="a4"/>
            <w:noProof/>
          </w:rPr>
          <w:t>I. Описание и предмет на поръчката</w:t>
        </w:r>
        <w:r w:rsidR="00FD5E85">
          <w:rPr>
            <w:noProof/>
            <w:webHidden/>
          </w:rPr>
          <w:tab/>
        </w:r>
        <w:r>
          <w:rPr>
            <w:noProof/>
            <w:webHidden/>
          </w:rPr>
          <w:fldChar w:fldCharType="begin"/>
        </w:r>
        <w:r w:rsidR="00FD5E85">
          <w:rPr>
            <w:noProof/>
            <w:webHidden/>
          </w:rPr>
          <w:instrText xml:space="preserve"> PAGEREF _Toc503907445 \h </w:instrText>
        </w:r>
        <w:r>
          <w:rPr>
            <w:noProof/>
            <w:webHidden/>
          </w:rPr>
        </w:r>
        <w:r>
          <w:rPr>
            <w:noProof/>
            <w:webHidden/>
          </w:rPr>
          <w:fldChar w:fldCharType="separate"/>
        </w:r>
        <w:r w:rsidR="00536CFD">
          <w:rPr>
            <w:noProof/>
            <w:webHidden/>
          </w:rPr>
          <w:t>3</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46" w:history="1">
        <w:r w:rsidR="00FD5E85" w:rsidRPr="00AE2BE0">
          <w:rPr>
            <w:rStyle w:val="a4"/>
            <w:noProof/>
          </w:rPr>
          <w:t>1.1.</w:t>
        </w:r>
        <w:r w:rsidR="00FD5E85">
          <w:rPr>
            <w:rFonts w:asciiTheme="minorHAnsi" w:eastAsiaTheme="minorEastAsia" w:hAnsiTheme="minorHAnsi" w:cstheme="minorBidi"/>
            <w:smallCaps w:val="0"/>
            <w:noProof/>
            <w:sz w:val="22"/>
            <w:szCs w:val="22"/>
          </w:rPr>
          <w:tab/>
        </w:r>
        <w:r w:rsidR="00FD5E85" w:rsidRPr="00AE2BE0">
          <w:rPr>
            <w:rStyle w:val="a4"/>
            <w:noProof/>
          </w:rPr>
          <w:t>Предмет на обществената поръчката:</w:t>
        </w:r>
        <w:r w:rsidR="00FD5E85">
          <w:rPr>
            <w:noProof/>
            <w:webHidden/>
          </w:rPr>
          <w:tab/>
        </w:r>
        <w:r>
          <w:rPr>
            <w:noProof/>
            <w:webHidden/>
          </w:rPr>
          <w:fldChar w:fldCharType="begin"/>
        </w:r>
        <w:r w:rsidR="00FD5E85">
          <w:rPr>
            <w:noProof/>
            <w:webHidden/>
          </w:rPr>
          <w:instrText xml:space="preserve"> PAGEREF _Toc503907446 \h </w:instrText>
        </w:r>
        <w:r>
          <w:rPr>
            <w:noProof/>
            <w:webHidden/>
          </w:rPr>
        </w:r>
        <w:r>
          <w:rPr>
            <w:noProof/>
            <w:webHidden/>
          </w:rPr>
          <w:fldChar w:fldCharType="separate"/>
        </w:r>
        <w:r w:rsidR="00536CFD">
          <w:rPr>
            <w:noProof/>
            <w:webHidden/>
          </w:rPr>
          <w:t>3</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47" w:history="1">
        <w:r w:rsidR="00FD5E85" w:rsidRPr="00AE2BE0">
          <w:rPr>
            <w:rStyle w:val="a4"/>
            <w:noProof/>
          </w:rPr>
          <w:t>1.2.</w:t>
        </w:r>
        <w:r w:rsidR="00FD5E85">
          <w:rPr>
            <w:rFonts w:asciiTheme="minorHAnsi" w:eastAsiaTheme="minorEastAsia" w:hAnsiTheme="minorHAnsi" w:cstheme="minorBidi"/>
            <w:smallCaps w:val="0"/>
            <w:noProof/>
            <w:sz w:val="22"/>
            <w:szCs w:val="22"/>
          </w:rPr>
          <w:tab/>
        </w:r>
        <w:r w:rsidR="00FD5E85" w:rsidRPr="00AE2BE0">
          <w:rPr>
            <w:rStyle w:val="a4"/>
            <w:noProof/>
          </w:rPr>
          <w:t>Обособени позиции:</w:t>
        </w:r>
        <w:r w:rsidR="00FD5E85">
          <w:rPr>
            <w:noProof/>
            <w:webHidden/>
          </w:rPr>
          <w:tab/>
        </w:r>
        <w:r>
          <w:rPr>
            <w:noProof/>
            <w:webHidden/>
          </w:rPr>
          <w:fldChar w:fldCharType="begin"/>
        </w:r>
        <w:r w:rsidR="00FD5E85">
          <w:rPr>
            <w:noProof/>
            <w:webHidden/>
          </w:rPr>
          <w:instrText xml:space="preserve"> PAGEREF _Toc503907447 \h </w:instrText>
        </w:r>
        <w:r>
          <w:rPr>
            <w:noProof/>
            <w:webHidden/>
          </w:rPr>
        </w:r>
        <w:r>
          <w:rPr>
            <w:noProof/>
            <w:webHidden/>
          </w:rPr>
          <w:fldChar w:fldCharType="separate"/>
        </w:r>
        <w:r w:rsidR="00536CFD">
          <w:rPr>
            <w:noProof/>
            <w:webHidden/>
          </w:rPr>
          <w:t>3</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48" w:history="1">
        <w:r w:rsidR="00FD5E85" w:rsidRPr="00AE2BE0">
          <w:rPr>
            <w:rStyle w:val="a4"/>
            <w:noProof/>
          </w:rPr>
          <w:t>1.3.</w:t>
        </w:r>
        <w:r w:rsidR="00FD5E85">
          <w:rPr>
            <w:rFonts w:asciiTheme="minorHAnsi" w:eastAsiaTheme="minorEastAsia" w:hAnsiTheme="minorHAnsi" w:cstheme="minorBidi"/>
            <w:smallCaps w:val="0"/>
            <w:noProof/>
            <w:sz w:val="22"/>
            <w:szCs w:val="22"/>
          </w:rPr>
          <w:tab/>
        </w:r>
        <w:r w:rsidR="00FD5E85" w:rsidRPr="00AE2BE0">
          <w:rPr>
            <w:rStyle w:val="a4"/>
            <w:noProof/>
          </w:rPr>
          <w:t>Прогнозна стойност на обществената поръчка и финансиране:</w:t>
        </w:r>
        <w:r w:rsidR="00FD5E85">
          <w:rPr>
            <w:noProof/>
            <w:webHidden/>
          </w:rPr>
          <w:tab/>
        </w:r>
        <w:r>
          <w:rPr>
            <w:noProof/>
            <w:webHidden/>
          </w:rPr>
          <w:fldChar w:fldCharType="begin"/>
        </w:r>
        <w:r w:rsidR="00FD5E85">
          <w:rPr>
            <w:noProof/>
            <w:webHidden/>
          </w:rPr>
          <w:instrText xml:space="preserve"> PAGEREF _Toc503907448 \h </w:instrText>
        </w:r>
        <w:r>
          <w:rPr>
            <w:noProof/>
            <w:webHidden/>
          </w:rPr>
        </w:r>
        <w:r>
          <w:rPr>
            <w:noProof/>
            <w:webHidden/>
          </w:rPr>
          <w:fldChar w:fldCharType="separate"/>
        </w:r>
        <w:r w:rsidR="00536CFD">
          <w:rPr>
            <w:noProof/>
            <w:webHidden/>
          </w:rPr>
          <w:t>4</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49" w:history="1">
        <w:r w:rsidR="00FD5E85" w:rsidRPr="00AE2BE0">
          <w:rPr>
            <w:rStyle w:val="a4"/>
            <w:noProof/>
          </w:rPr>
          <w:t>1.4.</w:t>
        </w:r>
        <w:r w:rsidR="00FD5E85">
          <w:rPr>
            <w:rFonts w:asciiTheme="minorHAnsi" w:eastAsiaTheme="minorEastAsia" w:hAnsiTheme="minorHAnsi" w:cstheme="minorBidi"/>
            <w:smallCaps w:val="0"/>
            <w:noProof/>
            <w:sz w:val="22"/>
            <w:szCs w:val="22"/>
          </w:rPr>
          <w:tab/>
        </w:r>
        <w:r w:rsidR="00FD5E85" w:rsidRPr="00AE2BE0">
          <w:rPr>
            <w:rStyle w:val="a4"/>
            <w:noProof/>
          </w:rPr>
          <w:t>Срок за изпълнение на поръчката</w:t>
        </w:r>
        <w:r w:rsidR="00FD5E85">
          <w:rPr>
            <w:noProof/>
            <w:webHidden/>
          </w:rPr>
          <w:tab/>
        </w:r>
        <w:r>
          <w:rPr>
            <w:noProof/>
            <w:webHidden/>
          </w:rPr>
          <w:fldChar w:fldCharType="begin"/>
        </w:r>
        <w:r w:rsidR="00FD5E85">
          <w:rPr>
            <w:noProof/>
            <w:webHidden/>
          </w:rPr>
          <w:instrText xml:space="preserve"> PAGEREF _Toc503907449 \h </w:instrText>
        </w:r>
        <w:r>
          <w:rPr>
            <w:noProof/>
            <w:webHidden/>
          </w:rPr>
        </w:r>
        <w:r>
          <w:rPr>
            <w:noProof/>
            <w:webHidden/>
          </w:rPr>
          <w:fldChar w:fldCharType="separate"/>
        </w:r>
        <w:r w:rsidR="00536CFD">
          <w:rPr>
            <w:noProof/>
            <w:webHidden/>
          </w:rPr>
          <w:t>5</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50" w:history="1">
        <w:r w:rsidR="00FD5E85" w:rsidRPr="00AE2BE0">
          <w:rPr>
            <w:rStyle w:val="a4"/>
            <w:noProof/>
          </w:rPr>
          <w:t>1.5.</w:t>
        </w:r>
        <w:r w:rsidR="00FD5E85">
          <w:rPr>
            <w:rFonts w:asciiTheme="minorHAnsi" w:eastAsiaTheme="minorEastAsia" w:hAnsiTheme="minorHAnsi" w:cstheme="minorBidi"/>
            <w:smallCaps w:val="0"/>
            <w:noProof/>
            <w:sz w:val="22"/>
            <w:szCs w:val="22"/>
          </w:rPr>
          <w:tab/>
        </w:r>
        <w:r w:rsidR="00FD5E85" w:rsidRPr="00AE2BE0">
          <w:rPr>
            <w:rStyle w:val="a4"/>
            <w:noProof/>
          </w:rPr>
          <w:t>Място за изпълнение на поръчката:</w:t>
        </w:r>
        <w:r w:rsidR="00FD5E85">
          <w:rPr>
            <w:noProof/>
            <w:webHidden/>
          </w:rPr>
          <w:tab/>
        </w:r>
        <w:r>
          <w:rPr>
            <w:noProof/>
            <w:webHidden/>
          </w:rPr>
          <w:fldChar w:fldCharType="begin"/>
        </w:r>
        <w:r w:rsidR="00FD5E85">
          <w:rPr>
            <w:noProof/>
            <w:webHidden/>
          </w:rPr>
          <w:instrText xml:space="preserve"> PAGEREF _Toc503907450 \h </w:instrText>
        </w:r>
        <w:r>
          <w:rPr>
            <w:noProof/>
            <w:webHidden/>
          </w:rPr>
        </w:r>
        <w:r>
          <w:rPr>
            <w:noProof/>
            <w:webHidden/>
          </w:rPr>
          <w:fldChar w:fldCharType="separate"/>
        </w:r>
        <w:r w:rsidR="00536CFD">
          <w:rPr>
            <w:noProof/>
            <w:webHidden/>
          </w:rPr>
          <w:t>5</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51" w:history="1">
        <w:r w:rsidR="00FD5E85" w:rsidRPr="00AE2BE0">
          <w:rPr>
            <w:rStyle w:val="a4"/>
            <w:noProof/>
          </w:rPr>
          <w:t>1.6.</w:t>
        </w:r>
        <w:r w:rsidR="00FD5E85">
          <w:rPr>
            <w:rFonts w:asciiTheme="minorHAnsi" w:eastAsiaTheme="minorEastAsia" w:hAnsiTheme="minorHAnsi" w:cstheme="minorBidi"/>
            <w:smallCaps w:val="0"/>
            <w:noProof/>
            <w:sz w:val="22"/>
            <w:szCs w:val="22"/>
          </w:rPr>
          <w:tab/>
        </w:r>
        <w:r w:rsidR="00FD5E85" w:rsidRPr="00AE2BE0">
          <w:rPr>
            <w:rStyle w:val="a4"/>
            <w:noProof/>
          </w:rPr>
          <w:t>Срок на валидност на офертите</w:t>
        </w:r>
        <w:r w:rsidR="00FD5E85">
          <w:rPr>
            <w:noProof/>
            <w:webHidden/>
          </w:rPr>
          <w:tab/>
        </w:r>
        <w:r>
          <w:rPr>
            <w:noProof/>
            <w:webHidden/>
          </w:rPr>
          <w:fldChar w:fldCharType="begin"/>
        </w:r>
        <w:r w:rsidR="00FD5E85">
          <w:rPr>
            <w:noProof/>
            <w:webHidden/>
          </w:rPr>
          <w:instrText xml:space="preserve"> PAGEREF _Toc503907451 \h </w:instrText>
        </w:r>
        <w:r>
          <w:rPr>
            <w:noProof/>
            <w:webHidden/>
          </w:rPr>
        </w:r>
        <w:r>
          <w:rPr>
            <w:noProof/>
            <w:webHidden/>
          </w:rPr>
          <w:fldChar w:fldCharType="separate"/>
        </w:r>
        <w:r w:rsidR="00536CFD">
          <w:rPr>
            <w:noProof/>
            <w:webHidden/>
          </w:rPr>
          <w:t>5</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52" w:history="1">
        <w:r w:rsidR="00FD5E85" w:rsidRPr="00AE2BE0">
          <w:rPr>
            <w:rStyle w:val="a4"/>
            <w:noProof/>
          </w:rPr>
          <w:t>1.7.</w:t>
        </w:r>
        <w:r w:rsidR="00FD5E85">
          <w:rPr>
            <w:rFonts w:asciiTheme="minorHAnsi" w:eastAsiaTheme="minorEastAsia" w:hAnsiTheme="minorHAnsi" w:cstheme="minorBidi"/>
            <w:smallCaps w:val="0"/>
            <w:noProof/>
            <w:sz w:val="22"/>
            <w:szCs w:val="22"/>
          </w:rPr>
          <w:tab/>
        </w:r>
        <w:r w:rsidR="00FD5E85" w:rsidRPr="00AE2BE0">
          <w:rPr>
            <w:rStyle w:val="a4"/>
            <w:noProof/>
          </w:rPr>
          <w:t>Работен език</w:t>
        </w:r>
        <w:r w:rsidR="00FD5E85">
          <w:rPr>
            <w:noProof/>
            <w:webHidden/>
          </w:rPr>
          <w:tab/>
        </w:r>
        <w:r>
          <w:rPr>
            <w:noProof/>
            <w:webHidden/>
          </w:rPr>
          <w:fldChar w:fldCharType="begin"/>
        </w:r>
        <w:r w:rsidR="00FD5E85">
          <w:rPr>
            <w:noProof/>
            <w:webHidden/>
          </w:rPr>
          <w:instrText xml:space="preserve"> PAGEREF _Toc503907452 \h </w:instrText>
        </w:r>
        <w:r>
          <w:rPr>
            <w:noProof/>
            <w:webHidden/>
          </w:rPr>
        </w:r>
        <w:r>
          <w:rPr>
            <w:noProof/>
            <w:webHidden/>
          </w:rPr>
          <w:fldChar w:fldCharType="separate"/>
        </w:r>
        <w:r w:rsidR="00536CFD">
          <w:rPr>
            <w:noProof/>
            <w:webHidden/>
          </w:rPr>
          <w:t>6</w:t>
        </w:r>
        <w:r>
          <w:rPr>
            <w:noProof/>
            <w:webHidden/>
          </w:rPr>
          <w:fldChar w:fldCharType="end"/>
        </w:r>
      </w:hyperlink>
    </w:p>
    <w:p w:rsidR="00FD5E85" w:rsidRDefault="00107DBC">
      <w:pPr>
        <w:pStyle w:val="12"/>
        <w:tabs>
          <w:tab w:val="right" w:leader="dot" w:pos="9062"/>
        </w:tabs>
        <w:rPr>
          <w:rFonts w:asciiTheme="minorHAnsi" w:eastAsiaTheme="minorEastAsia" w:hAnsiTheme="minorHAnsi" w:cstheme="minorBidi"/>
          <w:b w:val="0"/>
          <w:bCs w:val="0"/>
          <w:caps w:val="0"/>
          <w:noProof/>
          <w:sz w:val="22"/>
          <w:szCs w:val="22"/>
        </w:rPr>
      </w:pPr>
      <w:hyperlink w:anchor="_Toc503907453" w:history="1">
        <w:r w:rsidR="00FD5E85" w:rsidRPr="00AE2BE0">
          <w:rPr>
            <w:rStyle w:val="a4"/>
            <w:noProof/>
            <w:lang w:val="en-US"/>
          </w:rPr>
          <w:t xml:space="preserve">II. </w:t>
        </w:r>
        <w:r w:rsidR="00FD5E85" w:rsidRPr="00AE2BE0">
          <w:rPr>
            <w:rStyle w:val="a4"/>
            <w:noProof/>
          </w:rPr>
          <w:t>документация ЗА обществената поръчка</w:t>
        </w:r>
        <w:r w:rsidR="00FD5E85">
          <w:rPr>
            <w:noProof/>
            <w:webHidden/>
          </w:rPr>
          <w:tab/>
        </w:r>
        <w:r>
          <w:rPr>
            <w:noProof/>
            <w:webHidden/>
          </w:rPr>
          <w:fldChar w:fldCharType="begin"/>
        </w:r>
        <w:r w:rsidR="00FD5E85">
          <w:rPr>
            <w:noProof/>
            <w:webHidden/>
          </w:rPr>
          <w:instrText xml:space="preserve"> PAGEREF _Toc503907453 \h </w:instrText>
        </w:r>
        <w:r>
          <w:rPr>
            <w:noProof/>
            <w:webHidden/>
          </w:rPr>
        </w:r>
        <w:r>
          <w:rPr>
            <w:noProof/>
            <w:webHidden/>
          </w:rPr>
          <w:fldChar w:fldCharType="separate"/>
        </w:r>
        <w:r w:rsidR="00536CFD">
          <w:rPr>
            <w:noProof/>
            <w:webHidden/>
          </w:rPr>
          <w:t>6</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54" w:history="1">
        <w:r w:rsidR="00FD5E85" w:rsidRPr="00AE2BE0">
          <w:rPr>
            <w:rStyle w:val="a4"/>
            <w:noProof/>
          </w:rPr>
          <w:t>2.1.</w:t>
        </w:r>
        <w:r w:rsidR="00FD5E85">
          <w:rPr>
            <w:rFonts w:asciiTheme="minorHAnsi" w:eastAsiaTheme="minorEastAsia" w:hAnsiTheme="minorHAnsi" w:cstheme="minorBidi"/>
            <w:smallCaps w:val="0"/>
            <w:noProof/>
            <w:sz w:val="22"/>
            <w:szCs w:val="22"/>
          </w:rPr>
          <w:tab/>
        </w:r>
        <w:r w:rsidR="00FD5E85" w:rsidRPr="00AE2BE0">
          <w:rPr>
            <w:rStyle w:val="a4"/>
            <w:noProof/>
          </w:rPr>
          <w:t>Достъп до документацията</w:t>
        </w:r>
        <w:r w:rsidR="00FD5E85">
          <w:rPr>
            <w:noProof/>
            <w:webHidden/>
          </w:rPr>
          <w:tab/>
        </w:r>
        <w:r>
          <w:rPr>
            <w:noProof/>
            <w:webHidden/>
          </w:rPr>
          <w:fldChar w:fldCharType="begin"/>
        </w:r>
        <w:r w:rsidR="00FD5E85">
          <w:rPr>
            <w:noProof/>
            <w:webHidden/>
          </w:rPr>
          <w:instrText xml:space="preserve"> PAGEREF _Toc503907454 \h </w:instrText>
        </w:r>
        <w:r>
          <w:rPr>
            <w:noProof/>
            <w:webHidden/>
          </w:rPr>
        </w:r>
        <w:r>
          <w:rPr>
            <w:noProof/>
            <w:webHidden/>
          </w:rPr>
          <w:fldChar w:fldCharType="separate"/>
        </w:r>
        <w:r w:rsidR="00536CFD">
          <w:rPr>
            <w:noProof/>
            <w:webHidden/>
          </w:rPr>
          <w:t>6</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55" w:history="1">
        <w:r w:rsidR="00FD5E85" w:rsidRPr="00AE2BE0">
          <w:rPr>
            <w:rStyle w:val="a4"/>
            <w:noProof/>
          </w:rPr>
          <w:t>2.2.</w:t>
        </w:r>
        <w:r w:rsidR="00FD5E85">
          <w:rPr>
            <w:rFonts w:asciiTheme="minorHAnsi" w:eastAsiaTheme="minorEastAsia" w:hAnsiTheme="minorHAnsi" w:cstheme="minorBidi"/>
            <w:smallCaps w:val="0"/>
            <w:noProof/>
            <w:sz w:val="22"/>
            <w:szCs w:val="22"/>
          </w:rPr>
          <w:tab/>
        </w:r>
        <w:r w:rsidR="00FD5E85" w:rsidRPr="00AE2BE0">
          <w:rPr>
            <w:rStyle w:val="a4"/>
            <w:noProof/>
          </w:rPr>
          <w:t>Разяснения по документацията</w:t>
        </w:r>
        <w:r w:rsidR="00FD5E85">
          <w:rPr>
            <w:noProof/>
            <w:webHidden/>
          </w:rPr>
          <w:tab/>
        </w:r>
        <w:r>
          <w:rPr>
            <w:noProof/>
            <w:webHidden/>
          </w:rPr>
          <w:fldChar w:fldCharType="begin"/>
        </w:r>
        <w:r w:rsidR="00FD5E85">
          <w:rPr>
            <w:noProof/>
            <w:webHidden/>
          </w:rPr>
          <w:instrText xml:space="preserve"> PAGEREF _Toc503907455 \h </w:instrText>
        </w:r>
        <w:r>
          <w:rPr>
            <w:noProof/>
            <w:webHidden/>
          </w:rPr>
        </w:r>
        <w:r>
          <w:rPr>
            <w:noProof/>
            <w:webHidden/>
          </w:rPr>
          <w:fldChar w:fldCharType="separate"/>
        </w:r>
        <w:r w:rsidR="00536CFD">
          <w:rPr>
            <w:noProof/>
            <w:webHidden/>
          </w:rPr>
          <w:t>6</w:t>
        </w:r>
        <w:r>
          <w:rPr>
            <w:noProof/>
            <w:webHidden/>
          </w:rPr>
          <w:fldChar w:fldCharType="end"/>
        </w:r>
      </w:hyperlink>
    </w:p>
    <w:p w:rsidR="00FD5E85" w:rsidRDefault="00107DBC">
      <w:pPr>
        <w:pStyle w:val="12"/>
        <w:tabs>
          <w:tab w:val="right" w:leader="dot" w:pos="9062"/>
        </w:tabs>
        <w:rPr>
          <w:rFonts w:asciiTheme="minorHAnsi" w:eastAsiaTheme="minorEastAsia" w:hAnsiTheme="minorHAnsi" w:cstheme="minorBidi"/>
          <w:b w:val="0"/>
          <w:bCs w:val="0"/>
          <w:caps w:val="0"/>
          <w:noProof/>
          <w:sz w:val="22"/>
          <w:szCs w:val="22"/>
        </w:rPr>
      </w:pPr>
      <w:hyperlink w:anchor="_Toc503907456" w:history="1">
        <w:r w:rsidR="00FD5E85" w:rsidRPr="00AE2BE0">
          <w:rPr>
            <w:rStyle w:val="a4"/>
            <w:noProof/>
          </w:rPr>
          <w:t>III. Условия за участие</w:t>
        </w:r>
        <w:r w:rsidR="00FD5E85">
          <w:rPr>
            <w:noProof/>
            <w:webHidden/>
          </w:rPr>
          <w:tab/>
        </w:r>
        <w:r>
          <w:rPr>
            <w:noProof/>
            <w:webHidden/>
          </w:rPr>
          <w:fldChar w:fldCharType="begin"/>
        </w:r>
        <w:r w:rsidR="00FD5E85">
          <w:rPr>
            <w:noProof/>
            <w:webHidden/>
          </w:rPr>
          <w:instrText xml:space="preserve"> PAGEREF _Toc503907456 \h </w:instrText>
        </w:r>
        <w:r>
          <w:rPr>
            <w:noProof/>
            <w:webHidden/>
          </w:rPr>
        </w:r>
        <w:r>
          <w:rPr>
            <w:noProof/>
            <w:webHidden/>
          </w:rPr>
          <w:fldChar w:fldCharType="separate"/>
        </w:r>
        <w:r w:rsidR="00536CFD">
          <w:rPr>
            <w:noProof/>
            <w:webHidden/>
          </w:rPr>
          <w:t>6</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57" w:history="1">
        <w:r w:rsidR="00FD5E85" w:rsidRPr="00AE2BE0">
          <w:rPr>
            <w:rStyle w:val="a4"/>
            <w:bCs/>
            <w:caps/>
            <w:noProof/>
          </w:rPr>
          <w:t>3.1.</w:t>
        </w:r>
        <w:r w:rsidR="00FD5E85">
          <w:rPr>
            <w:rFonts w:asciiTheme="minorHAnsi" w:eastAsiaTheme="minorEastAsia" w:hAnsiTheme="minorHAnsi" w:cstheme="minorBidi"/>
            <w:smallCaps w:val="0"/>
            <w:noProof/>
            <w:sz w:val="22"/>
            <w:szCs w:val="22"/>
          </w:rPr>
          <w:tab/>
        </w:r>
        <w:r w:rsidR="00FD5E85" w:rsidRPr="00AE2BE0">
          <w:rPr>
            <w:rStyle w:val="a4"/>
            <w:noProof/>
          </w:rPr>
          <w:t>Общи условия</w:t>
        </w:r>
        <w:r w:rsidR="00FD5E85">
          <w:rPr>
            <w:noProof/>
            <w:webHidden/>
          </w:rPr>
          <w:tab/>
        </w:r>
        <w:r>
          <w:rPr>
            <w:noProof/>
            <w:webHidden/>
          </w:rPr>
          <w:fldChar w:fldCharType="begin"/>
        </w:r>
        <w:r w:rsidR="00FD5E85">
          <w:rPr>
            <w:noProof/>
            <w:webHidden/>
          </w:rPr>
          <w:instrText xml:space="preserve"> PAGEREF _Toc503907457 \h </w:instrText>
        </w:r>
        <w:r>
          <w:rPr>
            <w:noProof/>
            <w:webHidden/>
          </w:rPr>
        </w:r>
        <w:r>
          <w:rPr>
            <w:noProof/>
            <w:webHidden/>
          </w:rPr>
          <w:fldChar w:fldCharType="separate"/>
        </w:r>
        <w:r w:rsidR="00536CFD">
          <w:rPr>
            <w:noProof/>
            <w:webHidden/>
          </w:rPr>
          <w:t>6</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58" w:history="1">
        <w:r w:rsidR="00FD5E85" w:rsidRPr="00AE2BE0">
          <w:rPr>
            <w:rStyle w:val="a4"/>
            <w:bCs/>
            <w:noProof/>
          </w:rPr>
          <w:t>3.2.</w:t>
        </w:r>
        <w:r w:rsidR="00FD5E85">
          <w:rPr>
            <w:rFonts w:asciiTheme="minorHAnsi" w:eastAsiaTheme="minorEastAsia" w:hAnsiTheme="minorHAnsi" w:cstheme="minorBidi"/>
            <w:smallCaps w:val="0"/>
            <w:noProof/>
            <w:sz w:val="22"/>
            <w:szCs w:val="22"/>
          </w:rPr>
          <w:tab/>
        </w:r>
        <w:r w:rsidR="00FD5E85" w:rsidRPr="00AE2BE0">
          <w:rPr>
            <w:rStyle w:val="a4"/>
            <w:bCs/>
            <w:noProof/>
          </w:rPr>
          <w:t>Участници - Обединения:</w:t>
        </w:r>
        <w:r w:rsidR="00FD5E85">
          <w:rPr>
            <w:noProof/>
            <w:webHidden/>
          </w:rPr>
          <w:tab/>
        </w:r>
        <w:r>
          <w:rPr>
            <w:noProof/>
            <w:webHidden/>
          </w:rPr>
          <w:fldChar w:fldCharType="begin"/>
        </w:r>
        <w:r w:rsidR="00FD5E85">
          <w:rPr>
            <w:noProof/>
            <w:webHidden/>
          </w:rPr>
          <w:instrText xml:space="preserve"> PAGEREF _Toc503907458 \h </w:instrText>
        </w:r>
        <w:r>
          <w:rPr>
            <w:noProof/>
            <w:webHidden/>
          </w:rPr>
        </w:r>
        <w:r>
          <w:rPr>
            <w:noProof/>
            <w:webHidden/>
          </w:rPr>
          <w:fldChar w:fldCharType="separate"/>
        </w:r>
        <w:r w:rsidR="00536CFD">
          <w:rPr>
            <w:noProof/>
            <w:webHidden/>
          </w:rPr>
          <w:t>7</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59" w:history="1">
        <w:r w:rsidR="00FD5E85" w:rsidRPr="00AE2BE0">
          <w:rPr>
            <w:rStyle w:val="a4"/>
            <w:bCs/>
            <w:noProof/>
          </w:rPr>
          <w:t>3.3.</w:t>
        </w:r>
        <w:r w:rsidR="00FD5E85">
          <w:rPr>
            <w:rFonts w:asciiTheme="minorHAnsi" w:eastAsiaTheme="minorEastAsia" w:hAnsiTheme="minorHAnsi" w:cstheme="minorBidi"/>
            <w:smallCaps w:val="0"/>
            <w:noProof/>
            <w:sz w:val="22"/>
            <w:szCs w:val="22"/>
          </w:rPr>
          <w:tab/>
        </w:r>
        <w:r w:rsidR="00FD5E85" w:rsidRPr="00AE2BE0">
          <w:rPr>
            <w:rStyle w:val="a4"/>
            <w:bCs/>
            <w:noProof/>
          </w:rPr>
          <w:t>Използване на подизпълнители</w:t>
        </w:r>
        <w:r w:rsidR="00FD5E85">
          <w:rPr>
            <w:noProof/>
            <w:webHidden/>
          </w:rPr>
          <w:tab/>
        </w:r>
        <w:r>
          <w:rPr>
            <w:noProof/>
            <w:webHidden/>
          </w:rPr>
          <w:fldChar w:fldCharType="begin"/>
        </w:r>
        <w:r w:rsidR="00FD5E85">
          <w:rPr>
            <w:noProof/>
            <w:webHidden/>
          </w:rPr>
          <w:instrText xml:space="preserve"> PAGEREF _Toc503907459 \h </w:instrText>
        </w:r>
        <w:r>
          <w:rPr>
            <w:noProof/>
            <w:webHidden/>
          </w:rPr>
        </w:r>
        <w:r>
          <w:rPr>
            <w:noProof/>
            <w:webHidden/>
          </w:rPr>
          <w:fldChar w:fldCharType="separate"/>
        </w:r>
        <w:r w:rsidR="00536CFD">
          <w:rPr>
            <w:noProof/>
            <w:webHidden/>
          </w:rPr>
          <w:t>8</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60" w:history="1">
        <w:r w:rsidR="00FD5E85" w:rsidRPr="00AE2BE0">
          <w:rPr>
            <w:rStyle w:val="a4"/>
            <w:bCs/>
            <w:caps/>
            <w:noProof/>
          </w:rPr>
          <w:t>3.4.</w:t>
        </w:r>
        <w:r w:rsidR="00FD5E85">
          <w:rPr>
            <w:rFonts w:asciiTheme="minorHAnsi" w:eastAsiaTheme="minorEastAsia" w:hAnsiTheme="minorHAnsi" w:cstheme="minorBidi"/>
            <w:smallCaps w:val="0"/>
            <w:noProof/>
            <w:sz w:val="22"/>
            <w:szCs w:val="22"/>
          </w:rPr>
          <w:tab/>
        </w:r>
        <w:r w:rsidR="00FD5E85" w:rsidRPr="00AE2BE0">
          <w:rPr>
            <w:rStyle w:val="a4"/>
            <w:bCs/>
            <w:noProof/>
          </w:rPr>
          <w:t>Използване капацитета на трети лица</w:t>
        </w:r>
        <w:r w:rsidR="00FD5E85">
          <w:rPr>
            <w:noProof/>
            <w:webHidden/>
          </w:rPr>
          <w:tab/>
        </w:r>
        <w:r>
          <w:rPr>
            <w:noProof/>
            <w:webHidden/>
          </w:rPr>
          <w:fldChar w:fldCharType="begin"/>
        </w:r>
        <w:r w:rsidR="00FD5E85">
          <w:rPr>
            <w:noProof/>
            <w:webHidden/>
          </w:rPr>
          <w:instrText xml:space="preserve"> PAGEREF _Toc503907460 \h </w:instrText>
        </w:r>
        <w:r>
          <w:rPr>
            <w:noProof/>
            <w:webHidden/>
          </w:rPr>
        </w:r>
        <w:r>
          <w:rPr>
            <w:noProof/>
            <w:webHidden/>
          </w:rPr>
          <w:fldChar w:fldCharType="separate"/>
        </w:r>
        <w:r w:rsidR="00536CFD">
          <w:rPr>
            <w:noProof/>
            <w:webHidden/>
          </w:rPr>
          <w:t>9</w:t>
        </w:r>
        <w:r>
          <w:rPr>
            <w:noProof/>
            <w:webHidden/>
          </w:rPr>
          <w:fldChar w:fldCharType="end"/>
        </w:r>
      </w:hyperlink>
    </w:p>
    <w:p w:rsidR="00FD5E85" w:rsidRDefault="00107DBC">
      <w:pPr>
        <w:pStyle w:val="12"/>
        <w:tabs>
          <w:tab w:val="right" w:leader="dot" w:pos="9062"/>
        </w:tabs>
        <w:rPr>
          <w:rFonts w:asciiTheme="minorHAnsi" w:eastAsiaTheme="minorEastAsia" w:hAnsiTheme="minorHAnsi" w:cstheme="minorBidi"/>
          <w:b w:val="0"/>
          <w:bCs w:val="0"/>
          <w:caps w:val="0"/>
          <w:noProof/>
          <w:sz w:val="22"/>
          <w:szCs w:val="22"/>
        </w:rPr>
      </w:pPr>
      <w:hyperlink w:anchor="_Toc503907461" w:history="1">
        <w:r w:rsidR="00FD5E85" w:rsidRPr="00AE2BE0">
          <w:rPr>
            <w:rStyle w:val="a4"/>
            <w:noProof/>
          </w:rPr>
          <w:t>IV изизсквания към участниците</w:t>
        </w:r>
        <w:r w:rsidR="00FD5E85">
          <w:rPr>
            <w:noProof/>
            <w:webHidden/>
          </w:rPr>
          <w:tab/>
        </w:r>
        <w:r>
          <w:rPr>
            <w:noProof/>
            <w:webHidden/>
          </w:rPr>
          <w:fldChar w:fldCharType="begin"/>
        </w:r>
        <w:r w:rsidR="00FD5E85">
          <w:rPr>
            <w:noProof/>
            <w:webHidden/>
          </w:rPr>
          <w:instrText xml:space="preserve"> PAGEREF _Toc503907461 \h </w:instrText>
        </w:r>
        <w:r>
          <w:rPr>
            <w:noProof/>
            <w:webHidden/>
          </w:rPr>
        </w:r>
        <w:r>
          <w:rPr>
            <w:noProof/>
            <w:webHidden/>
          </w:rPr>
          <w:fldChar w:fldCharType="separate"/>
        </w:r>
        <w:r w:rsidR="00536CFD">
          <w:rPr>
            <w:noProof/>
            <w:webHidden/>
          </w:rPr>
          <w:t>9</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62" w:history="1">
        <w:r w:rsidR="00FD5E85" w:rsidRPr="00AE2BE0">
          <w:rPr>
            <w:rStyle w:val="a4"/>
            <w:bCs/>
            <w:caps/>
            <w:noProof/>
          </w:rPr>
          <w:t>4.1.</w:t>
        </w:r>
        <w:r w:rsidR="00FD5E85">
          <w:rPr>
            <w:rFonts w:asciiTheme="minorHAnsi" w:eastAsiaTheme="minorEastAsia" w:hAnsiTheme="minorHAnsi" w:cstheme="minorBidi"/>
            <w:smallCaps w:val="0"/>
            <w:noProof/>
            <w:sz w:val="22"/>
            <w:szCs w:val="22"/>
          </w:rPr>
          <w:tab/>
        </w:r>
        <w:r w:rsidR="00FD5E85" w:rsidRPr="00AE2BE0">
          <w:rPr>
            <w:rStyle w:val="a4"/>
            <w:bCs/>
            <w:caps/>
            <w:noProof/>
          </w:rPr>
          <w:t>Изисквания към личното състояние на участниците:</w:t>
        </w:r>
        <w:r w:rsidR="00FD5E85">
          <w:rPr>
            <w:noProof/>
            <w:webHidden/>
          </w:rPr>
          <w:tab/>
        </w:r>
        <w:r>
          <w:rPr>
            <w:noProof/>
            <w:webHidden/>
          </w:rPr>
          <w:fldChar w:fldCharType="begin"/>
        </w:r>
        <w:r w:rsidR="00FD5E85">
          <w:rPr>
            <w:noProof/>
            <w:webHidden/>
          </w:rPr>
          <w:instrText xml:space="preserve"> PAGEREF _Toc503907462 \h </w:instrText>
        </w:r>
        <w:r>
          <w:rPr>
            <w:noProof/>
            <w:webHidden/>
          </w:rPr>
        </w:r>
        <w:r>
          <w:rPr>
            <w:noProof/>
            <w:webHidden/>
          </w:rPr>
          <w:fldChar w:fldCharType="separate"/>
        </w:r>
        <w:r w:rsidR="00536CFD">
          <w:rPr>
            <w:noProof/>
            <w:webHidden/>
          </w:rPr>
          <w:t>9</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63" w:history="1">
        <w:r w:rsidR="00FD5E85" w:rsidRPr="00AE2BE0">
          <w:rPr>
            <w:rStyle w:val="a4"/>
            <w:bCs/>
            <w:caps/>
            <w:noProof/>
          </w:rPr>
          <w:t>4.2.</w:t>
        </w:r>
        <w:r w:rsidR="00FD5E85">
          <w:rPr>
            <w:rFonts w:asciiTheme="minorHAnsi" w:eastAsiaTheme="minorEastAsia" w:hAnsiTheme="minorHAnsi" w:cstheme="minorBidi"/>
            <w:smallCaps w:val="0"/>
            <w:noProof/>
            <w:sz w:val="22"/>
            <w:szCs w:val="22"/>
          </w:rPr>
          <w:tab/>
        </w:r>
        <w:r w:rsidR="00FD5E85" w:rsidRPr="00AE2BE0">
          <w:rPr>
            <w:rStyle w:val="a4"/>
            <w:bCs/>
            <w:caps/>
            <w:noProof/>
          </w:rPr>
          <w:t>Други изисквания към участниците, КОИТО МОЖЕ ДА БЪДАТ ПРЕДВИДЕНИ</w:t>
        </w:r>
        <w:r w:rsidR="00FD5E85" w:rsidRPr="00AE2BE0">
          <w:rPr>
            <w:rStyle w:val="a4"/>
            <w:noProof/>
          </w:rPr>
          <w:t>.</w:t>
        </w:r>
        <w:r w:rsidR="00FD5E85">
          <w:rPr>
            <w:noProof/>
            <w:webHidden/>
          </w:rPr>
          <w:tab/>
        </w:r>
        <w:r>
          <w:rPr>
            <w:noProof/>
            <w:webHidden/>
          </w:rPr>
          <w:fldChar w:fldCharType="begin"/>
        </w:r>
        <w:r w:rsidR="00FD5E85">
          <w:rPr>
            <w:noProof/>
            <w:webHidden/>
          </w:rPr>
          <w:instrText xml:space="preserve"> PAGEREF _Toc503907463 \h </w:instrText>
        </w:r>
        <w:r>
          <w:rPr>
            <w:noProof/>
            <w:webHidden/>
          </w:rPr>
        </w:r>
        <w:r>
          <w:rPr>
            <w:noProof/>
            <w:webHidden/>
          </w:rPr>
          <w:fldChar w:fldCharType="separate"/>
        </w:r>
        <w:r w:rsidR="00536CFD">
          <w:rPr>
            <w:noProof/>
            <w:webHidden/>
          </w:rPr>
          <w:t>13</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64" w:history="1">
        <w:r w:rsidR="00FD5E85" w:rsidRPr="00AE2BE0">
          <w:rPr>
            <w:rStyle w:val="a4"/>
            <w:bCs/>
            <w:caps/>
            <w:noProof/>
          </w:rPr>
          <w:t>4.3.</w:t>
        </w:r>
        <w:r w:rsidR="00FD5E85">
          <w:rPr>
            <w:rFonts w:asciiTheme="minorHAnsi" w:eastAsiaTheme="minorEastAsia" w:hAnsiTheme="minorHAnsi" w:cstheme="minorBidi"/>
            <w:smallCaps w:val="0"/>
            <w:noProof/>
            <w:sz w:val="22"/>
            <w:szCs w:val="22"/>
          </w:rPr>
          <w:tab/>
        </w:r>
        <w:r w:rsidR="00FD5E85" w:rsidRPr="00AE2BE0">
          <w:rPr>
            <w:rStyle w:val="a4"/>
            <w:bCs/>
            <w:caps/>
            <w:noProof/>
          </w:rPr>
          <w:t xml:space="preserve">Критерии за подбор към </w:t>
        </w:r>
        <w:r w:rsidR="00FD5E85" w:rsidRPr="00AE2BE0">
          <w:rPr>
            <w:rStyle w:val="a4"/>
            <w:bCs/>
            <w:noProof/>
          </w:rPr>
          <w:t>ГОДНОСТТА (ПРАВОСПОСОБНОСТТА)</w:t>
        </w:r>
        <w:r w:rsidR="00FD5E85">
          <w:rPr>
            <w:noProof/>
            <w:webHidden/>
          </w:rPr>
          <w:tab/>
        </w:r>
        <w:r>
          <w:rPr>
            <w:noProof/>
            <w:webHidden/>
          </w:rPr>
          <w:fldChar w:fldCharType="begin"/>
        </w:r>
        <w:r w:rsidR="00FD5E85">
          <w:rPr>
            <w:noProof/>
            <w:webHidden/>
          </w:rPr>
          <w:instrText xml:space="preserve"> PAGEREF _Toc503907464 \h </w:instrText>
        </w:r>
        <w:r>
          <w:rPr>
            <w:noProof/>
            <w:webHidden/>
          </w:rPr>
        </w:r>
        <w:r>
          <w:rPr>
            <w:noProof/>
            <w:webHidden/>
          </w:rPr>
          <w:fldChar w:fldCharType="separate"/>
        </w:r>
        <w:r w:rsidR="00536CFD">
          <w:rPr>
            <w:noProof/>
            <w:webHidden/>
          </w:rPr>
          <w:t>14</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65" w:history="1">
        <w:r w:rsidR="00FD5E85" w:rsidRPr="00AE2BE0">
          <w:rPr>
            <w:rStyle w:val="a4"/>
            <w:noProof/>
          </w:rPr>
          <w:t>4.4.</w:t>
        </w:r>
        <w:r w:rsidR="00FD5E85">
          <w:rPr>
            <w:rFonts w:asciiTheme="minorHAnsi" w:eastAsiaTheme="minorEastAsia" w:hAnsiTheme="minorHAnsi" w:cstheme="minorBidi"/>
            <w:smallCaps w:val="0"/>
            <w:noProof/>
            <w:sz w:val="22"/>
            <w:szCs w:val="22"/>
          </w:rPr>
          <w:tab/>
        </w:r>
        <w:r w:rsidR="00FD5E85" w:rsidRPr="00AE2BE0">
          <w:rPr>
            <w:rStyle w:val="a4"/>
            <w:bCs/>
            <w:caps/>
            <w:noProof/>
          </w:rPr>
          <w:t>КРИТЕРИИ ЗА ПОДБОР към финансовото и икономическото състояние</w:t>
        </w:r>
        <w:r w:rsidR="00FD5E85">
          <w:rPr>
            <w:noProof/>
            <w:webHidden/>
          </w:rPr>
          <w:tab/>
        </w:r>
        <w:r>
          <w:rPr>
            <w:noProof/>
            <w:webHidden/>
          </w:rPr>
          <w:fldChar w:fldCharType="begin"/>
        </w:r>
        <w:r w:rsidR="00FD5E85">
          <w:rPr>
            <w:noProof/>
            <w:webHidden/>
          </w:rPr>
          <w:instrText xml:space="preserve"> PAGEREF _Toc503907465 \h </w:instrText>
        </w:r>
        <w:r>
          <w:rPr>
            <w:noProof/>
            <w:webHidden/>
          </w:rPr>
        </w:r>
        <w:r>
          <w:rPr>
            <w:noProof/>
            <w:webHidden/>
          </w:rPr>
          <w:fldChar w:fldCharType="separate"/>
        </w:r>
        <w:r w:rsidR="00536CFD">
          <w:rPr>
            <w:noProof/>
            <w:webHidden/>
          </w:rPr>
          <w:t>15</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66" w:history="1">
        <w:r w:rsidR="00FD5E85" w:rsidRPr="00AE2BE0">
          <w:rPr>
            <w:rStyle w:val="a4"/>
            <w:bCs/>
            <w:caps/>
            <w:noProof/>
          </w:rPr>
          <w:t>4.5.</w:t>
        </w:r>
        <w:r w:rsidR="00FD5E85">
          <w:rPr>
            <w:rFonts w:asciiTheme="minorHAnsi" w:eastAsiaTheme="minorEastAsia" w:hAnsiTheme="minorHAnsi" w:cstheme="minorBidi"/>
            <w:smallCaps w:val="0"/>
            <w:noProof/>
            <w:sz w:val="22"/>
            <w:szCs w:val="22"/>
          </w:rPr>
          <w:tab/>
        </w:r>
        <w:r w:rsidR="00FD5E85" w:rsidRPr="00AE2BE0">
          <w:rPr>
            <w:rStyle w:val="a4"/>
            <w:bCs/>
            <w:caps/>
            <w:noProof/>
          </w:rPr>
          <w:t>КРИТЕРИИ ЗА ПОДБОР към техническите И ПРОФЕСИОНАЛНИ СПОСОБНОСТИ</w:t>
        </w:r>
        <w:r w:rsidR="00FD5E85">
          <w:rPr>
            <w:noProof/>
            <w:webHidden/>
          </w:rPr>
          <w:tab/>
        </w:r>
        <w:r>
          <w:rPr>
            <w:noProof/>
            <w:webHidden/>
          </w:rPr>
          <w:fldChar w:fldCharType="begin"/>
        </w:r>
        <w:r w:rsidR="00FD5E85">
          <w:rPr>
            <w:noProof/>
            <w:webHidden/>
          </w:rPr>
          <w:instrText xml:space="preserve"> PAGEREF _Toc503907466 \h </w:instrText>
        </w:r>
        <w:r>
          <w:rPr>
            <w:noProof/>
            <w:webHidden/>
          </w:rPr>
        </w:r>
        <w:r>
          <w:rPr>
            <w:noProof/>
            <w:webHidden/>
          </w:rPr>
          <w:fldChar w:fldCharType="separate"/>
        </w:r>
        <w:r w:rsidR="00536CFD">
          <w:rPr>
            <w:noProof/>
            <w:webHidden/>
          </w:rPr>
          <w:t>16</w:t>
        </w:r>
        <w:r>
          <w:rPr>
            <w:noProof/>
            <w:webHidden/>
          </w:rPr>
          <w:fldChar w:fldCharType="end"/>
        </w:r>
      </w:hyperlink>
    </w:p>
    <w:p w:rsidR="00FD5E85" w:rsidRDefault="00107DBC">
      <w:pPr>
        <w:pStyle w:val="12"/>
        <w:tabs>
          <w:tab w:val="right" w:leader="dot" w:pos="9062"/>
        </w:tabs>
        <w:rPr>
          <w:rFonts w:asciiTheme="minorHAnsi" w:eastAsiaTheme="minorEastAsia" w:hAnsiTheme="minorHAnsi" w:cstheme="minorBidi"/>
          <w:b w:val="0"/>
          <w:bCs w:val="0"/>
          <w:caps w:val="0"/>
          <w:noProof/>
          <w:sz w:val="22"/>
          <w:szCs w:val="22"/>
        </w:rPr>
      </w:pPr>
      <w:hyperlink w:anchor="_Toc503907467" w:history="1">
        <w:r w:rsidR="00FD5E85" w:rsidRPr="00AE2BE0">
          <w:rPr>
            <w:rStyle w:val="a4"/>
            <w:noProof/>
          </w:rPr>
          <w:t>V. Критерии за оценка на офертите</w:t>
        </w:r>
        <w:r w:rsidR="00FD5E85">
          <w:rPr>
            <w:noProof/>
            <w:webHidden/>
          </w:rPr>
          <w:tab/>
        </w:r>
        <w:r>
          <w:rPr>
            <w:noProof/>
            <w:webHidden/>
          </w:rPr>
          <w:fldChar w:fldCharType="begin"/>
        </w:r>
        <w:r w:rsidR="00FD5E85">
          <w:rPr>
            <w:noProof/>
            <w:webHidden/>
          </w:rPr>
          <w:instrText xml:space="preserve"> PAGEREF _Toc503907467 \h </w:instrText>
        </w:r>
        <w:r>
          <w:rPr>
            <w:noProof/>
            <w:webHidden/>
          </w:rPr>
        </w:r>
        <w:r>
          <w:rPr>
            <w:noProof/>
            <w:webHidden/>
          </w:rPr>
          <w:fldChar w:fldCharType="separate"/>
        </w:r>
        <w:r w:rsidR="00536CFD">
          <w:rPr>
            <w:noProof/>
            <w:webHidden/>
          </w:rPr>
          <w:t>18</w:t>
        </w:r>
        <w:r>
          <w:rPr>
            <w:noProof/>
            <w:webHidden/>
          </w:rPr>
          <w:fldChar w:fldCharType="end"/>
        </w:r>
      </w:hyperlink>
    </w:p>
    <w:p w:rsidR="00FD5E85" w:rsidRDefault="00107DBC">
      <w:pPr>
        <w:pStyle w:val="12"/>
        <w:tabs>
          <w:tab w:val="right" w:leader="dot" w:pos="9062"/>
        </w:tabs>
        <w:rPr>
          <w:rFonts w:asciiTheme="minorHAnsi" w:eastAsiaTheme="minorEastAsia" w:hAnsiTheme="minorHAnsi" w:cstheme="minorBidi"/>
          <w:b w:val="0"/>
          <w:bCs w:val="0"/>
          <w:caps w:val="0"/>
          <w:noProof/>
          <w:sz w:val="22"/>
          <w:szCs w:val="22"/>
        </w:rPr>
      </w:pPr>
      <w:hyperlink w:anchor="_Toc503907468" w:history="1">
        <w:r w:rsidR="00FD5E85" w:rsidRPr="00AE2BE0">
          <w:rPr>
            <w:rStyle w:val="a4"/>
            <w:noProof/>
          </w:rPr>
          <w:t>VI. СЪДЪРЖАНИЕ НА ОФЕРТАТА:</w:t>
        </w:r>
        <w:r w:rsidR="00FD5E85">
          <w:rPr>
            <w:noProof/>
            <w:webHidden/>
          </w:rPr>
          <w:tab/>
        </w:r>
        <w:r>
          <w:rPr>
            <w:noProof/>
            <w:webHidden/>
          </w:rPr>
          <w:fldChar w:fldCharType="begin"/>
        </w:r>
        <w:r w:rsidR="00FD5E85">
          <w:rPr>
            <w:noProof/>
            <w:webHidden/>
          </w:rPr>
          <w:instrText xml:space="preserve"> PAGEREF _Toc503907468 \h </w:instrText>
        </w:r>
        <w:r>
          <w:rPr>
            <w:noProof/>
            <w:webHidden/>
          </w:rPr>
        </w:r>
        <w:r>
          <w:rPr>
            <w:noProof/>
            <w:webHidden/>
          </w:rPr>
          <w:fldChar w:fldCharType="separate"/>
        </w:r>
        <w:r w:rsidR="00536CFD">
          <w:rPr>
            <w:noProof/>
            <w:webHidden/>
          </w:rPr>
          <w:t>18</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69" w:history="1">
        <w:r w:rsidR="00FD5E85" w:rsidRPr="00AE2BE0">
          <w:rPr>
            <w:rStyle w:val="a4"/>
            <w:bCs/>
            <w:caps/>
            <w:noProof/>
          </w:rPr>
          <w:t>6.1.</w:t>
        </w:r>
        <w:r w:rsidR="00FD5E85">
          <w:rPr>
            <w:rFonts w:asciiTheme="minorHAnsi" w:eastAsiaTheme="minorEastAsia" w:hAnsiTheme="minorHAnsi" w:cstheme="minorBidi"/>
            <w:smallCaps w:val="0"/>
            <w:noProof/>
            <w:sz w:val="22"/>
            <w:szCs w:val="22"/>
          </w:rPr>
          <w:tab/>
        </w:r>
        <w:r w:rsidR="00FD5E85" w:rsidRPr="00AE2BE0">
          <w:rPr>
            <w:rStyle w:val="a4"/>
            <w:bCs/>
            <w:caps/>
            <w:noProof/>
          </w:rPr>
          <w:t>Опис на представените документи</w:t>
        </w:r>
        <w:r w:rsidR="00FD5E85">
          <w:rPr>
            <w:noProof/>
            <w:webHidden/>
          </w:rPr>
          <w:tab/>
        </w:r>
        <w:r>
          <w:rPr>
            <w:noProof/>
            <w:webHidden/>
          </w:rPr>
          <w:fldChar w:fldCharType="begin"/>
        </w:r>
        <w:r w:rsidR="00FD5E85">
          <w:rPr>
            <w:noProof/>
            <w:webHidden/>
          </w:rPr>
          <w:instrText xml:space="preserve"> PAGEREF _Toc503907469 \h </w:instrText>
        </w:r>
        <w:r>
          <w:rPr>
            <w:noProof/>
            <w:webHidden/>
          </w:rPr>
        </w:r>
        <w:r>
          <w:rPr>
            <w:noProof/>
            <w:webHidden/>
          </w:rPr>
          <w:fldChar w:fldCharType="separate"/>
        </w:r>
        <w:r w:rsidR="00536CFD">
          <w:rPr>
            <w:noProof/>
            <w:webHidden/>
          </w:rPr>
          <w:t>19</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70" w:history="1">
        <w:r w:rsidR="00FD5E85" w:rsidRPr="00AE2BE0">
          <w:rPr>
            <w:rStyle w:val="a4"/>
            <w:bCs/>
            <w:caps/>
            <w:noProof/>
          </w:rPr>
          <w:t>6.2.</w:t>
        </w:r>
        <w:r w:rsidR="00FD5E85">
          <w:rPr>
            <w:rFonts w:asciiTheme="minorHAnsi" w:eastAsiaTheme="minorEastAsia" w:hAnsiTheme="minorHAnsi" w:cstheme="minorBidi"/>
            <w:smallCaps w:val="0"/>
            <w:noProof/>
            <w:sz w:val="22"/>
            <w:szCs w:val="22"/>
          </w:rPr>
          <w:tab/>
        </w:r>
        <w:r w:rsidR="00FD5E85" w:rsidRPr="00AE2BE0">
          <w:rPr>
            <w:rStyle w:val="a4"/>
            <w:bCs/>
            <w:caps/>
            <w:noProof/>
          </w:rPr>
          <w:t xml:space="preserve">Заявление за участие </w:t>
        </w:r>
        <w:r w:rsidR="00FD5E85">
          <w:rPr>
            <w:noProof/>
            <w:webHidden/>
          </w:rPr>
          <w:tab/>
        </w:r>
        <w:r>
          <w:rPr>
            <w:noProof/>
            <w:webHidden/>
          </w:rPr>
          <w:fldChar w:fldCharType="begin"/>
        </w:r>
        <w:r w:rsidR="00FD5E85">
          <w:rPr>
            <w:noProof/>
            <w:webHidden/>
          </w:rPr>
          <w:instrText xml:space="preserve"> PAGEREF _Toc503907470 \h </w:instrText>
        </w:r>
        <w:r>
          <w:rPr>
            <w:noProof/>
            <w:webHidden/>
          </w:rPr>
        </w:r>
        <w:r>
          <w:rPr>
            <w:noProof/>
            <w:webHidden/>
          </w:rPr>
          <w:fldChar w:fldCharType="separate"/>
        </w:r>
        <w:r w:rsidR="00536CFD">
          <w:rPr>
            <w:noProof/>
            <w:webHidden/>
          </w:rPr>
          <w:t>19</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71" w:history="1">
        <w:r w:rsidR="00FD5E85" w:rsidRPr="00AE2BE0">
          <w:rPr>
            <w:rStyle w:val="a4"/>
            <w:bCs/>
            <w:caps/>
            <w:noProof/>
          </w:rPr>
          <w:t>6.3.</w:t>
        </w:r>
        <w:r w:rsidR="00FD5E85">
          <w:rPr>
            <w:rFonts w:asciiTheme="minorHAnsi" w:eastAsiaTheme="minorEastAsia" w:hAnsiTheme="minorHAnsi" w:cstheme="minorBidi"/>
            <w:smallCaps w:val="0"/>
            <w:noProof/>
            <w:sz w:val="22"/>
            <w:szCs w:val="22"/>
          </w:rPr>
          <w:tab/>
        </w:r>
        <w:r w:rsidR="00FD5E85">
          <w:rPr>
            <w:rStyle w:val="a4"/>
            <w:bCs/>
            <w:caps/>
            <w:noProof/>
          </w:rPr>
          <w:t xml:space="preserve">Техническо предложение </w:t>
        </w:r>
        <w:r w:rsidR="00FD5E85">
          <w:rPr>
            <w:noProof/>
            <w:webHidden/>
          </w:rPr>
          <w:tab/>
        </w:r>
        <w:r>
          <w:rPr>
            <w:noProof/>
            <w:webHidden/>
          </w:rPr>
          <w:fldChar w:fldCharType="begin"/>
        </w:r>
        <w:r w:rsidR="00FD5E85">
          <w:rPr>
            <w:noProof/>
            <w:webHidden/>
          </w:rPr>
          <w:instrText xml:space="preserve"> PAGEREF _Toc503907471 \h </w:instrText>
        </w:r>
        <w:r>
          <w:rPr>
            <w:noProof/>
            <w:webHidden/>
          </w:rPr>
        </w:r>
        <w:r>
          <w:rPr>
            <w:noProof/>
            <w:webHidden/>
          </w:rPr>
          <w:fldChar w:fldCharType="separate"/>
        </w:r>
        <w:r w:rsidR="00536CFD">
          <w:rPr>
            <w:noProof/>
            <w:webHidden/>
          </w:rPr>
          <w:t>21</w:t>
        </w:r>
        <w:r>
          <w:rPr>
            <w:noProof/>
            <w:webHidden/>
          </w:rPr>
          <w:fldChar w:fldCharType="end"/>
        </w:r>
      </w:hyperlink>
    </w:p>
    <w:p w:rsidR="00FD5E85" w:rsidRDefault="00107DBC">
      <w:pPr>
        <w:pStyle w:val="21"/>
        <w:rPr>
          <w:rFonts w:asciiTheme="minorHAnsi" w:eastAsiaTheme="minorEastAsia" w:hAnsiTheme="minorHAnsi" w:cstheme="minorBidi"/>
          <w:smallCaps w:val="0"/>
          <w:noProof/>
          <w:sz w:val="22"/>
          <w:szCs w:val="22"/>
        </w:rPr>
      </w:pPr>
      <w:hyperlink w:anchor="_Toc503907472" w:history="1">
        <w:r w:rsidR="00FD5E85" w:rsidRPr="00AE2BE0">
          <w:rPr>
            <w:rStyle w:val="a4"/>
            <w:bCs/>
            <w:caps/>
            <w:noProof/>
          </w:rPr>
          <w:t>6.4.</w:t>
        </w:r>
        <w:r w:rsidR="00FD5E85">
          <w:rPr>
            <w:rFonts w:asciiTheme="minorHAnsi" w:eastAsiaTheme="minorEastAsia" w:hAnsiTheme="minorHAnsi" w:cstheme="minorBidi"/>
            <w:smallCaps w:val="0"/>
            <w:noProof/>
            <w:sz w:val="22"/>
            <w:szCs w:val="22"/>
          </w:rPr>
          <w:tab/>
        </w:r>
        <w:r w:rsidR="00FD5E85">
          <w:rPr>
            <w:rStyle w:val="a4"/>
            <w:bCs/>
            <w:caps/>
            <w:noProof/>
          </w:rPr>
          <w:t>Предлагани ценови параметри</w:t>
        </w:r>
        <w:r w:rsidR="00FD5E85">
          <w:rPr>
            <w:noProof/>
            <w:webHidden/>
          </w:rPr>
          <w:tab/>
        </w:r>
        <w:r>
          <w:rPr>
            <w:noProof/>
            <w:webHidden/>
          </w:rPr>
          <w:fldChar w:fldCharType="begin"/>
        </w:r>
        <w:r w:rsidR="00FD5E85">
          <w:rPr>
            <w:noProof/>
            <w:webHidden/>
          </w:rPr>
          <w:instrText xml:space="preserve"> PAGEREF _Toc503907472 \h </w:instrText>
        </w:r>
        <w:r>
          <w:rPr>
            <w:noProof/>
            <w:webHidden/>
          </w:rPr>
        </w:r>
        <w:r>
          <w:rPr>
            <w:noProof/>
            <w:webHidden/>
          </w:rPr>
          <w:fldChar w:fldCharType="separate"/>
        </w:r>
        <w:r w:rsidR="00536CFD">
          <w:rPr>
            <w:noProof/>
            <w:webHidden/>
          </w:rPr>
          <w:t>23</w:t>
        </w:r>
        <w:r>
          <w:rPr>
            <w:noProof/>
            <w:webHidden/>
          </w:rPr>
          <w:fldChar w:fldCharType="end"/>
        </w:r>
      </w:hyperlink>
    </w:p>
    <w:p w:rsidR="00FD5E85" w:rsidRDefault="00107DBC">
      <w:pPr>
        <w:pStyle w:val="12"/>
        <w:tabs>
          <w:tab w:val="right" w:leader="dot" w:pos="9062"/>
        </w:tabs>
        <w:rPr>
          <w:rFonts w:asciiTheme="minorHAnsi" w:eastAsiaTheme="minorEastAsia" w:hAnsiTheme="minorHAnsi" w:cstheme="minorBidi"/>
          <w:b w:val="0"/>
          <w:bCs w:val="0"/>
          <w:caps w:val="0"/>
          <w:noProof/>
          <w:sz w:val="22"/>
          <w:szCs w:val="22"/>
        </w:rPr>
      </w:pPr>
      <w:hyperlink w:anchor="_Toc503907473" w:history="1">
        <w:r w:rsidR="00FD5E85" w:rsidRPr="00AE2BE0">
          <w:rPr>
            <w:rStyle w:val="a4"/>
            <w:noProof/>
          </w:rPr>
          <w:t>VII. ПОДГОТОВКА И ПОДАВАНЕ НА ОФЕРТАТА.</w:t>
        </w:r>
        <w:r w:rsidR="00FD5E85">
          <w:rPr>
            <w:noProof/>
            <w:webHidden/>
          </w:rPr>
          <w:tab/>
        </w:r>
        <w:r>
          <w:rPr>
            <w:noProof/>
            <w:webHidden/>
          </w:rPr>
          <w:fldChar w:fldCharType="begin"/>
        </w:r>
        <w:r w:rsidR="00FD5E85">
          <w:rPr>
            <w:noProof/>
            <w:webHidden/>
          </w:rPr>
          <w:instrText xml:space="preserve"> PAGEREF _Toc503907473 \h </w:instrText>
        </w:r>
        <w:r>
          <w:rPr>
            <w:noProof/>
            <w:webHidden/>
          </w:rPr>
        </w:r>
        <w:r>
          <w:rPr>
            <w:noProof/>
            <w:webHidden/>
          </w:rPr>
          <w:fldChar w:fldCharType="separate"/>
        </w:r>
        <w:r w:rsidR="00536CFD">
          <w:rPr>
            <w:noProof/>
            <w:webHidden/>
          </w:rPr>
          <w:t>24</w:t>
        </w:r>
        <w:r>
          <w:rPr>
            <w:noProof/>
            <w:webHidden/>
          </w:rPr>
          <w:fldChar w:fldCharType="end"/>
        </w:r>
      </w:hyperlink>
    </w:p>
    <w:p w:rsidR="00FD5E85" w:rsidRDefault="00107DBC">
      <w:pPr>
        <w:pStyle w:val="12"/>
        <w:tabs>
          <w:tab w:val="right" w:leader="dot" w:pos="9062"/>
        </w:tabs>
        <w:rPr>
          <w:rFonts w:asciiTheme="minorHAnsi" w:eastAsiaTheme="minorEastAsia" w:hAnsiTheme="minorHAnsi" w:cstheme="minorBidi"/>
          <w:b w:val="0"/>
          <w:bCs w:val="0"/>
          <w:caps w:val="0"/>
          <w:noProof/>
          <w:sz w:val="22"/>
          <w:szCs w:val="22"/>
        </w:rPr>
      </w:pPr>
      <w:hyperlink w:anchor="_Toc503907474" w:history="1">
        <w:r w:rsidR="00FD5E85" w:rsidRPr="00AE2BE0">
          <w:rPr>
            <w:rStyle w:val="a4"/>
            <w:noProof/>
          </w:rPr>
          <w:t>V</w:t>
        </w:r>
        <w:r w:rsidR="00FD5E85" w:rsidRPr="00AE2BE0">
          <w:rPr>
            <w:rStyle w:val="a4"/>
            <w:noProof/>
            <w:lang w:val="en-US"/>
          </w:rPr>
          <w:t>I</w:t>
        </w:r>
        <w:r w:rsidR="00FD5E85" w:rsidRPr="00AE2BE0">
          <w:rPr>
            <w:rStyle w:val="a4"/>
            <w:noProof/>
          </w:rPr>
          <w:t>I</w:t>
        </w:r>
        <w:r w:rsidR="00FD5E85" w:rsidRPr="00AE2BE0">
          <w:rPr>
            <w:rStyle w:val="a4"/>
            <w:noProof/>
            <w:lang w:val="en-US"/>
          </w:rPr>
          <w:t>I</w:t>
        </w:r>
        <w:r w:rsidR="00FD5E85" w:rsidRPr="00AE2BE0">
          <w:rPr>
            <w:rStyle w:val="a4"/>
            <w:noProof/>
          </w:rPr>
          <w:t>. Разлглеждане, оценка и класиране на офертите</w:t>
        </w:r>
        <w:r w:rsidR="00FD5E85">
          <w:rPr>
            <w:noProof/>
            <w:webHidden/>
          </w:rPr>
          <w:tab/>
        </w:r>
        <w:r>
          <w:rPr>
            <w:noProof/>
            <w:webHidden/>
          </w:rPr>
          <w:fldChar w:fldCharType="begin"/>
        </w:r>
        <w:r w:rsidR="00FD5E85">
          <w:rPr>
            <w:noProof/>
            <w:webHidden/>
          </w:rPr>
          <w:instrText xml:space="preserve"> PAGEREF _Toc503907474 \h </w:instrText>
        </w:r>
        <w:r>
          <w:rPr>
            <w:noProof/>
            <w:webHidden/>
          </w:rPr>
        </w:r>
        <w:r>
          <w:rPr>
            <w:noProof/>
            <w:webHidden/>
          </w:rPr>
          <w:fldChar w:fldCharType="separate"/>
        </w:r>
        <w:r w:rsidR="00536CFD">
          <w:rPr>
            <w:noProof/>
            <w:webHidden/>
          </w:rPr>
          <w:t>25</w:t>
        </w:r>
        <w:r>
          <w:rPr>
            <w:noProof/>
            <w:webHidden/>
          </w:rPr>
          <w:fldChar w:fldCharType="end"/>
        </w:r>
      </w:hyperlink>
    </w:p>
    <w:p w:rsidR="00FD5E85" w:rsidRDefault="00107DBC">
      <w:pPr>
        <w:pStyle w:val="12"/>
        <w:tabs>
          <w:tab w:val="right" w:leader="dot" w:pos="9062"/>
        </w:tabs>
        <w:rPr>
          <w:rFonts w:asciiTheme="minorHAnsi" w:eastAsiaTheme="minorEastAsia" w:hAnsiTheme="minorHAnsi" w:cstheme="minorBidi"/>
          <w:b w:val="0"/>
          <w:bCs w:val="0"/>
          <w:caps w:val="0"/>
          <w:noProof/>
          <w:sz w:val="22"/>
          <w:szCs w:val="22"/>
        </w:rPr>
      </w:pPr>
      <w:hyperlink w:anchor="_Toc503907475" w:history="1">
        <w:r w:rsidR="00FD5E85" w:rsidRPr="00AE2BE0">
          <w:rPr>
            <w:rStyle w:val="a4"/>
            <w:noProof/>
          </w:rPr>
          <w:t>IX. Приключване на процедурата</w:t>
        </w:r>
        <w:r w:rsidR="00FD5E85">
          <w:rPr>
            <w:noProof/>
            <w:webHidden/>
          </w:rPr>
          <w:tab/>
        </w:r>
        <w:r>
          <w:rPr>
            <w:noProof/>
            <w:webHidden/>
          </w:rPr>
          <w:fldChar w:fldCharType="begin"/>
        </w:r>
        <w:r w:rsidR="00FD5E85">
          <w:rPr>
            <w:noProof/>
            <w:webHidden/>
          </w:rPr>
          <w:instrText xml:space="preserve"> PAGEREF _Toc503907475 \h </w:instrText>
        </w:r>
        <w:r>
          <w:rPr>
            <w:noProof/>
            <w:webHidden/>
          </w:rPr>
        </w:r>
        <w:r>
          <w:rPr>
            <w:noProof/>
            <w:webHidden/>
          </w:rPr>
          <w:fldChar w:fldCharType="separate"/>
        </w:r>
        <w:r w:rsidR="00536CFD">
          <w:rPr>
            <w:noProof/>
            <w:webHidden/>
          </w:rPr>
          <w:t>29</w:t>
        </w:r>
        <w:r>
          <w:rPr>
            <w:noProof/>
            <w:webHidden/>
          </w:rPr>
          <w:fldChar w:fldCharType="end"/>
        </w:r>
      </w:hyperlink>
    </w:p>
    <w:p w:rsidR="00FD5E85" w:rsidRDefault="00107DBC">
      <w:pPr>
        <w:pStyle w:val="12"/>
        <w:tabs>
          <w:tab w:val="right" w:leader="dot" w:pos="9062"/>
        </w:tabs>
        <w:rPr>
          <w:rFonts w:asciiTheme="minorHAnsi" w:eastAsiaTheme="minorEastAsia" w:hAnsiTheme="minorHAnsi" w:cstheme="minorBidi"/>
          <w:b w:val="0"/>
          <w:bCs w:val="0"/>
          <w:caps w:val="0"/>
          <w:noProof/>
          <w:sz w:val="22"/>
          <w:szCs w:val="22"/>
        </w:rPr>
      </w:pPr>
      <w:hyperlink w:anchor="_Toc503907476" w:history="1">
        <w:r w:rsidR="00FD5E85" w:rsidRPr="00AE2BE0">
          <w:rPr>
            <w:rStyle w:val="a4"/>
            <w:noProof/>
            <w:lang w:val="en-US"/>
          </w:rPr>
          <w:t>X</w:t>
        </w:r>
        <w:r w:rsidR="00FD5E85" w:rsidRPr="00AE2BE0">
          <w:rPr>
            <w:rStyle w:val="a4"/>
            <w:noProof/>
          </w:rPr>
          <w:t>. гаранция за изпълнение на договор</w:t>
        </w:r>
        <w:r w:rsidR="00FD5E85">
          <w:rPr>
            <w:noProof/>
            <w:webHidden/>
          </w:rPr>
          <w:tab/>
        </w:r>
        <w:r>
          <w:rPr>
            <w:noProof/>
            <w:webHidden/>
          </w:rPr>
          <w:fldChar w:fldCharType="begin"/>
        </w:r>
        <w:r w:rsidR="00FD5E85">
          <w:rPr>
            <w:noProof/>
            <w:webHidden/>
          </w:rPr>
          <w:instrText xml:space="preserve"> PAGEREF _Toc503907476 \h </w:instrText>
        </w:r>
        <w:r>
          <w:rPr>
            <w:noProof/>
            <w:webHidden/>
          </w:rPr>
        </w:r>
        <w:r>
          <w:rPr>
            <w:noProof/>
            <w:webHidden/>
          </w:rPr>
          <w:fldChar w:fldCharType="separate"/>
        </w:r>
        <w:r w:rsidR="00536CFD">
          <w:rPr>
            <w:noProof/>
            <w:webHidden/>
          </w:rPr>
          <w:t>30</w:t>
        </w:r>
        <w:r>
          <w:rPr>
            <w:noProof/>
            <w:webHidden/>
          </w:rPr>
          <w:fldChar w:fldCharType="end"/>
        </w:r>
      </w:hyperlink>
    </w:p>
    <w:p w:rsidR="00FD5E85" w:rsidRDefault="00107DBC">
      <w:pPr>
        <w:pStyle w:val="12"/>
        <w:tabs>
          <w:tab w:val="right" w:leader="dot" w:pos="9062"/>
        </w:tabs>
        <w:rPr>
          <w:rFonts w:asciiTheme="minorHAnsi" w:eastAsiaTheme="minorEastAsia" w:hAnsiTheme="minorHAnsi" w:cstheme="minorBidi"/>
          <w:b w:val="0"/>
          <w:bCs w:val="0"/>
          <w:caps w:val="0"/>
          <w:noProof/>
          <w:sz w:val="22"/>
          <w:szCs w:val="22"/>
        </w:rPr>
      </w:pPr>
      <w:hyperlink w:anchor="_Toc503907477" w:history="1">
        <w:r w:rsidR="00FD5E85" w:rsidRPr="00AE2BE0">
          <w:rPr>
            <w:rStyle w:val="a4"/>
            <w:noProof/>
            <w:lang w:val="en-US"/>
          </w:rPr>
          <w:t>XI</w:t>
        </w:r>
        <w:r w:rsidR="00FD5E85" w:rsidRPr="00AE2BE0">
          <w:rPr>
            <w:rStyle w:val="a4"/>
            <w:noProof/>
          </w:rPr>
          <w:t>. СКЛЮЧВАНЕ НА ДОГОВОР ЗА ОБЩЕСТВЕНА ПОРЪЧКА</w:t>
        </w:r>
        <w:r w:rsidR="00FD5E85">
          <w:rPr>
            <w:noProof/>
            <w:webHidden/>
          </w:rPr>
          <w:tab/>
        </w:r>
        <w:r>
          <w:rPr>
            <w:noProof/>
            <w:webHidden/>
          </w:rPr>
          <w:fldChar w:fldCharType="begin"/>
        </w:r>
        <w:r w:rsidR="00FD5E85">
          <w:rPr>
            <w:noProof/>
            <w:webHidden/>
          </w:rPr>
          <w:instrText xml:space="preserve"> PAGEREF _Toc503907477 \h </w:instrText>
        </w:r>
        <w:r>
          <w:rPr>
            <w:noProof/>
            <w:webHidden/>
          </w:rPr>
        </w:r>
        <w:r>
          <w:rPr>
            <w:noProof/>
            <w:webHidden/>
          </w:rPr>
          <w:fldChar w:fldCharType="separate"/>
        </w:r>
        <w:r w:rsidR="00536CFD">
          <w:rPr>
            <w:noProof/>
            <w:webHidden/>
          </w:rPr>
          <w:t>32</w:t>
        </w:r>
        <w:r>
          <w:rPr>
            <w:noProof/>
            <w:webHidden/>
          </w:rPr>
          <w:fldChar w:fldCharType="end"/>
        </w:r>
      </w:hyperlink>
    </w:p>
    <w:p w:rsidR="00FD5E85" w:rsidRDefault="00107DBC">
      <w:pPr>
        <w:pStyle w:val="12"/>
        <w:tabs>
          <w:tab w:val="right" w:leader="dot" w:pos="9062"/>
        </w:tabs>
        <w:rPr>
          <w:rFonts w:asciiTheme="minorHAnsi" w:eastAsiaTheme="minorEastAsia" w:hAnsiTheme="minorHAnsi" w:cstheme="minorBidi"/>
          <w:b w:val="0"/>
          <w:bCs w:val="0"/>
          <w:caps w:val="0"/>
          <w:noProof/>
          <w:sz w:val="22"/>
          <w:szCs w:val="22"/>
        </w:rPr>
      </w:pPr>
      <w:hyperlink w:anchor="_Toc503907478" w:history="1">
        <w:r w:rsidR="00FD5E85" w:rsidRPr="00AE2BE0">
          <w:rPr>
            <w:rStyle w:val="a4"/>
            <w:noProof/>
          </w:rPr>
          <w:t>X</w:t>
        </w:r>
        <w:r w:rsidR="00FD5E85" w:rsidRPr="00AE2BE0">
          <w:rPr>
            <w:rStyle w:val="a4"/>
            <w:noProof/>
            <w:lang w:val="en-US"/>
          </w:rPr>
          <w:t>II</w:t>
        </w:r>
        <w:r w:rsidR="00FD5E85" w:rsidRPr="00AE2BE0">
          <w:rPr>
            <w:rStyle w:val="a4"/>
            <w:noProof/>
          </w:rPr>
          <w:t>. ОБЖАЛВАНЕ</w:t>
        </w:r>
        <w:r w:rsidR="00FD5E85">
          <w:rPr>
            <w:noProof/>
            <w:webHidden/>
          </w:rPr>
          <w:tab/>
        </w:r>
        <w:r>
          <w:rPr>
            <w:noProof/>
            <w:webHidden/>
          </w:rPr>
          <w:fldChar w:fldCharType="begin"/>
        </w:r>
        <w:r w:rsidR="00FD5E85">
          <w:rPr>
            <w:noProof/>
            <w:webHidden/>
          </w:rPr>
          <w:instrText xml:space="preserve"> PAGEREF _Toc503907478 \h </w:instrText>
        </w:r>
        <w:r>
          <w:rPr>
            <w:noProof/>
            <w:webHidden/>
          </w:rPr>
        </w:r>
        <w:r>
          <w:rPr>
            <w:noProof/>
            <w:webHidden/>
          </w:rPr>
          <w:fldChar w:fldCharType="separate"/>
        </w:r>
        <w:r w:rsidR="00536CFD">
          <w:rPr>
            <w:noProof/>
            <w:webHidden/>
          </w:rPr>
          <w:t>34</w:t>
        </w:r>
        <w:r>
          <w:rPr>
            <w:noProof/>
            <w:webHidden/>
          </w:rPr>
          <w:fldChar w:fldCharType="end"/>
        </w:r>
      </w:hyperlink>
    </w:p>
    <w:p w:rsidR="00FD5E85" w:rsidRDefault="00107DBC">
      <w:pPr>
        <w:pStyle w:val="12"/>
        <w:tabs>
          <w:tab w:val="right" w:leader="dot" w:pos="9062"/>
        </w:tabs>
        <w:rPr>
          <w:rFonts w:asciiTheme="minorHAnsi" w:eastAsiaTheme="minorEastAsia" w:hAnsiTheme="minorHAnsi" w:cstheme="minorBidi"/>
          <w:b w:val="0"/>
          <w:bCs w:val="0"/>
          <w:caps w:val="0"/>
          <w:noProof/>
          <w:sz w:val="22"/>
          <w:szCs w:val="22"/>
        </w:rPr>
      </w:pPr>
      <w:hyperlink w:anchor="_Toc503907479" w:history="1">
        <w:r w:rsidR="00FD5E85" w:rsidRPr="00AE2BE0">
          <w:rPr>
            <w:rStyle w:val="a4"/>
            <w:noProof/>
          </w:rPr>
          <w:t>X</w:t>
        </w:r>
        <w:r w:rsidR="00FD5E85" w:rsidRPr="00AE2BE0">
          <w:rPr>
            <w:rStyle w:val="a4"/>
            <w:noProof/>
            <w:lang w:val="en-US"/>
          </w:rPr>
          <w:t>III</w:t>
        </w:r>
        <w:r w:rsidR="00FD5E85" w:rsidRPr="00AE2BE0">
          <w:rPr>
            <w:rStyle w:val="a4"/>
            <w:noProof/>
          </w:rPr>
          <w:t>. ИЗЧИСЛЯВАНЕ НА СРОКОВЕ</w:t>
        </w:r>
        <w:r w:rsidR="00FD5E85">
          <w:rPr>
            <w:noProof/>
            <w:webHidden/>
          </w:rPr>
          <w:tab/>
        </w:r>
        <w:r>
          <w:rPr>
            <w:noProof/>
            <w:webHidden/>
          </w:rPr>
          <w:fldChar w:fldCharType="begin"/>
        </w:r>
        <w:r w:rsidR="00FD5E85">
          <w:rPr>
            <w:noProof/>
            <w:webHidden/>
          </w:rPr>
          <w:instrText xml:space="preserve"> PAGEREF _Toc503907479 \h </w:instrText>
        </w:r>
        <w:r>
          <w:rPr>
            <w:noProof/>
            <w:webHidden/>
          </w:rPr>
        </w:r>
        <w:r>
          <w:rPr>
            <w:noProof/>
            <w:webHidden/>
          </w:rPr>
          <w:fldChar w:fldCharType="separate"/>
        </w:r>
        <w:r w:rsidR="00536CFD">
          <w:rPr>
            <w:noProof/>
            <w:webHidden/>
          </w:rPr>
          <w:t>34</w:t>
        </w:r>
        <w:r>
          <w:rPr>
            <w:noProof/>
            <w:webHidden/>
          </w:rPr>
          <w:fldChar w:fldCharType="end"/>
        </w:r>
      </w:hyperlink>
    </w:p>
    <w:p w:rsidR="00FD5E85" w:rsidRDefault="00107DBC">
      <w:pPr>
        <w:pStyle w:val="12"/>
        <w:tabs>
          <w:tab w:val="right" w:leader="dot" w:pos="9062"/>
        </w:tabs>
        <w:rPr>
          <w:rFonts w:asciiTheme="minorHAnsi" w:eastAsiaTheme="minorEastAsia" w:hAnsiTheme="minorHAnsi" w:cstheme="minorBidi"/>
          <w:b w:val="0"/>
          <w:bCs w:val="0"/>
          <w:caps w:val="0"/>
          <w:noProof/>
          <w:sz w:val="22"/>
          <w:szCs w:val="22"/>
        </w:rPr>
      </w:pPr>
      <w:hyperlink w:anchor="_Toc503907480" w:history="1">
        <w:r w:rsidR="00FD5E85" w:rsidRPr="00AE2BE0">
          <w:rPr>
            <w:rStyle w:val="a4"/>
            <w:noProof/>
          </w:rPr>
          <w:t>XIV. ОБМЕН НА ИНФОРМАЦИЯ</w:t>
        </w:r>
        <w:r w:rsidR="00FD5E85">
          <w:rPr>
            <w:noProof/>
            <w:webHidden/>
          </w:rPr>
          <w:tab/>
        </w:r>
        <w:r>
          <w:rPr>
            <w:noProof/>
            <w:webHidden/>
          </w:rPr>
          <w:fldChar w:fldCharType="begin"/>
        </w:r>
        <w:r w:rsidR="00FD5E85">
          <w:rPr>
            <w:noProof/>
            <w:webHidden/>
          </w:rPr>
          <w:instrText xml:space="preserve"> PAGEREF _Toc503907480 \h </w:instrText>
        </w:r>
        <w:r>
          <w:rPr>
            <w:noProof/>
            <w:webHidden/>
          </w:rPr>
        </w:r>
        <w:r>
          <w:rPr>
            <w:noProof/>
            <w:webHidden/>
          </w:rPr>
          <w:fldChar w:fldCharType="separate"/>
        </w:r>
        <w:r w:rsidR="00536CFD">
          <w:rPr>
            <w:noProof/>
            <w:webHidden/>
          </w:rPr>
          <w:t>35</w:t>
        </w:r>
        <w:r>
          <w:rPr>
            <w:noProof/>
            <w:webHidden/>
          </w:rPr>
          <w:fldChar w:fldCharType="end"/>
        </w:r>
      </w:hyperlink>
    </w:p>
    <w:p w:rsidR="00FD5E85" w:rsidRDefault="00107DBC">
      <w:pPr>
        <w:pStyle w:val="12"/>
        <w:tabs>
          <w:tab w:val="right" w:leader="dot" w:pos="9062"/>
        </w:tabs>
        <w:rPr>
          <w:rFonts w:asciiTheme="minorHAnsi" w:eastAsiaTheme="minorEastAsia" w:hAnsiTheme="minorHAnsi" w:cstheme="minorBidi"/>
          <w:b w:val="0"/>
          <w:bCs w:val="0"/>
          <w:caps w:val="0"/>
          <w:noProof/>
          <w:sz w:val="22"/>
          <w:szCs w:val="22"/>
        </w:rPr>
      </w:pPr>
      <w:hyperlink w:anchor="_Toc503907481" w:history="1">
        <w:r w:rsidR="00FD5E85" w:rsidRPr="00AE2BE0">
          <w:rPr>
            <w:rStyle w:val="a4"/>
            <w:noProof/>
          </w:rPr>
          <w:t>Х</w:t>
        </w:r>
        <w:r w:rsidR="00FD5E85" w:rsidRPr="00AE2BE0">
          <w:rPr>
            <w:rStyle w:val="a4"/>
            <w:noProof/>
            <w:lang w:val="en-US"/>
          </w:rPr>
          <w:t>V</w:t>
        </w:r>
        <w:r w:rsidR="00FD5E85" w:rsidRPr="00AE2BE0">
          <w:rPr>
            <w:rStyle w:val="a4"/>
            <w:noProof/>
          </w:rPr>
          <w:t>. ПРИОРИТЕТ НА ДОКУМЕНТИТЕ</w:t>
        </w:r>
        <w:r w:rsidR="00FD5E85">
          <w:rPr>
            <w:noProof/>
            <w:webHidden/>
          </w:rPr>
          <w:tab/>
        </w:r>
        <w:r>
          <w:rPr>
            <w:noProof/>
            <w:webHidden/>
          </w:rPr>
          <w:fldChar w:fldCharType="begin"/>
        </w:r>
        <w:r w:rsidR="00FD5E85">
          <w:rPr>
            <w:noProof/>
            <w:webHidden/>
          </w:rPr>
          <w:instrText xml:space="preserve"> PAGEREF _Toc503907481 \h </w:instrText>
        </w:r>
        <w:r>
          <w:rPr>
            <w:noProof/>
            <w:webHidden/>
          </w:rPr>
        </w:r>
        <w:r>
          <w:rPr>
            <w:noProof/>
            <w:webHidden/>
          </w:rPr>
          <w:fldChar w:fldCharType="separate"/>
        </w:r>
        <w:r w:rsidR="00536CFD">
          <w:rPr>
            <w:noProof/>
            <w:webHidden/>
          </w:rPr>
          <w:t>36</w:t>
        </w:r>
        <w:r>
          <w:rPr>
            <w:noProof/>
            <w:webHidden/>
          </w:rPr>
          <w:fldChar w:fldCharType="end"/>
        </w:r>
      </w:hyperlink>
    </w:p>
    <w:p w:rsidR="00403253" w:rsidRDefault="00107DBC">
      <w:pPr>
        <w:pStyle w:val="12"/>
        <w:tabs>
          <w:tab w:val="right" w:leader="dot" w:pos="9062"/>
        </w:tabs>
        <w:rPr>
          <w:rFonts w:asciiTheme="minorHAnsi" w:eastAsiaTheme="minorEastAsia" w:hAnsiTheme="minorHAnsi" w:cstheme="minorBidi"/>
          <w:b w:val="0"/>
          <w:bCs w:val="0"/>
          <w:caps w:val="0"/>
          <w:noProof/>
          <w:sz w:val="22"/>
          <w:szCs w:val="22"/>
        </w:rPr>
      </w:pPr>
      <w:hyperlink w:anchor="_Toc503907482" w:history="1">
        <w:r w:rsidR="00FD5E85" w:rsidRPr="00AE2BE0">
          <w:rPr>
            <w:rStyle w:val="a4"/>
            <w:noProof/>
          </w:rPr>
          <w:t>XVI. Приложения:</w:t>
        </w:r>
        <w:r w:rsidR="00FD5E85">
          <w:rPr>
            <w:noProof/>
            <w:webHidden/>
          </w:rPr>
          <w:tab/>
        </w:r>
        <w:r>
          <w:rPr>
            <w:noProof/>
            <w:webHidden/>
          </w:rPr>
          <w:fldChar w:fldCharType="begin"/>
        </w:r>
        <w:r w:rsidR="00FD5E85">
          <w:rPr>
            <w:noProof/>
            <w:webHidden/>
          </w:rPr>
          <w:instrText xml:space="preserve"> PAGEREF _Toc503907482 \h </w:instrText>
        </w:r>
        <w:r>
          <w:rPr>
            <w:noProof/>
            <w:webHidden/>
          </w:rPr>
        </w:r>
        <w:r>
          <w:rPr>
            <w:noProof/>
            <w:webHidden/>
          </w:rPr>
          <w:fldChar w:fldCharType="separate"/>
        </w:r>
        <w:r w:rsidR="00536CFD">
          <w:rPr>
            <w:noProof/>
            <w:webHidden/>
          </w:rPr>
          <w:t>36</w:t>
        </w:r>
        <w:r>
          <w:rPr>
            <w:noProof/>
            <w:webHidden/>
          </w:rPr>
          <w:fldChar w:fldCharType="end"/>
        </w:r>
      </w:hyperlink>
    </w:p>
    <w:p w:rsidR="00403253" w:rsidRPr="00403253" w:rsidRDefault="00403253" w:rsidP="00403253">
      <w:pPr>
        <w:rPr>
          <w:rFonts w:eastAsiaTheme="minorEastAsia"/>
          <w:noProof/>
        </w:rPr>
      </w:pPr>
    </w:p>
    <w:p w:rsidR="00403253" w:rsidRDefault="00403253" w:rsidP="00403253">
      <w:pPr>
        <w:rPr>
          <w:rFonts w:eastAsiaTheme="minorEastAsia"/>
          <w:noProof/>
        </w:rPr>
      </w:pPr>
    </w:p>
    <w:p w:rsidR="00FD5E85" w:rsidRPr="00403253" w:rsidRDefault="00FD5E85" w:rsidP="00403253">
      <w:pPr>
        <w:tabs>
          <w:tab w:val="left" w:pos="2800"/>
        </w:tabs>
        <w:rPr>
          <w:rFonts w:eastAsiaTheme="minorEastAsia"/>
          <w:noProof/>
        </w:rPr>
      </w:pPr>
    </w:p>
    <w:p w:rsidR="00A24EFF" w:rsidRPr="003E5E76" w:rsidRDefault="00107DBC" w:rsidP="00FD5E85">
      <w:pPr>
        <w:pageBreakBefore/>
        <w:jc w:val="center"/>
        <w:rPr>
          <w:b/>
          <w:color w:val="000000"/>
          <w:lang w:val="en-US"/>
        </w:rPr>
      </w:pPr>
      <w:r>
        <w:rPr>
          <w:b/>
          <w:lang w:val="en-US"/>
        </w:rPr>
        <w:lastRenderedPageBreak/>
        <w:fldChar w:fldCharType="end"/>
      </w:r>
      <w:r w:rsidR="007502F7" w:rsidRPr="00D364A3">
        <w:rPr>
          <w:b/>
          <w:color w:val="000000"/>
          <w:lang w:val="ru-RU"/>
        </w:rPr>
        <w:t>УКАЗАНИЯ ЗА ПОДГОТОВКА НА ОФЕРТАТА</w:t>
      </w:r>
    </w:p>
    <w:p w:rsidR="005961BC" w:rsidRDefault="005961BC" w:rsidP="00E83B5C">
      <w:pPr>
        <w:tabs>
          <w:tab w:val="left" w:pos="0"/>
        </w:tabs>
        <w:spacing w:before="120" w:after="120"/>
        <w:jc w:val="both"/>
        <w:rPr>
          <w:color w:val="000000"/>
        </w:rPr>
      </w:pPr>
      <w:r w:rsidRPr="009E7B68">
        <w:rPr>
          <w:color w:val="000000"/>
          <w:lang w:val="ru-RU"/>
        </w:rPr>
        <w:t xml:space="preserve">Тези указания определят общите правила за подготовката на офертата и изискванията към </w:t>
      </w:r>
      <w:r>
        <w:rPr>
          <w:color w:val="000000"/>
          <w:lang w:val="ru-RU"/>
        </w:rPr>
        <w:t>участниците</w:t>
      </w:r>
      <w:r w:rsidRPr="009E7B68">
        <w:rPr>
          <w:color w:val="000000"/>
          <w:lang w:val="ru-RU"/>
        </w:rPr>
        <w:t xml:space="preserve"> в </w:t>
      </w:r>
      <w:r w:rsidRPr="00466776">
        <w:rPr>
          <w:color w:val="000000"/>
        </w:rPr>
        <w:t>процедурата за възлагане на обществената поръчка</w:t>
      </w:r>
      <w:r w:rsidRPr="00AA300F">
        <w:rPr>
          <w:color w:val="0070C0"/>
        </w:rPr>
        <w:t>.</w:t>
      </w:r>
    </w:p>
    <w:p w:rsidR="005961BC" w:rsidRPr="00353294" w:rsidRDefault="005961BC" w:rsidP="00E83B5C">
      <w:pPr>
        <w:pStyle w:val="ab"/>
        <w:spacing w:before="120"/>
        <w:jc w:val="both"/>
        <w:rPr>
          <w:color w:val="000000" w:themeColor="text1"/>
          <w:sz w:val="24"/>
          <w:szCs w:val="24"/>
        </w:rPr>
      </w:pPr>
      <w:r w:rsidRPr="00353294">
        <w:rPr>
          <w:color w:val="000000" w:themeColor="text1"/>
          <w:sz w:val="24"/>
          <w:szCs w:val="24"/>
        </w:rPr>
        <w:t xml:space="preserve">Възложителят обявява настоящата процедура за възлагане на обществена поръчка на </w:t>
      </w:r>
      <w:r w:rsidRPr="0059530F">
        <w:rPr>
          <w:color w:val="000000" w:themeColor="text1"/>
          <w:sz w:val="24"/>
          <w:szCs w:val="24"/>
        </w:rPr>
        <w:t xml:space="preserve">основание чл. 18, ал. 1, т. 1 и чл. 73, ал. 1от Закона за обществените поръчки (ЗОП). Предвид планираните от възложителя обществени поръчки и във връзка чл. 20, ал. </w:t>
      </w:r>
      <w:r w:rsidR="00353294" w:rsidRPr="0059530F">
        <w:rPr>
          <w:color w:val="000000" w:themeColor="text1"/>
          <w:sz w:val="24"/>
          <w:szCs w:val="24"/>
        </w:rPr>
        <w:t xml:space="preserve">9 </w:t>
      </w:r>
      <w:r w:rsidRPr="0059530F">
        <w:rPr>
          <w:color w:val="000000" w:themeColor="text1"/>
          <w:sz w:val="24"/>
          <w:szCs w:val="24"/>
        </w:rPr>
        <w:t>от ЗОП, Възложителят</w:t>
      </w:r>
      <w:r w:rsidRPr="00353294">
        <w:rPr>
          <w:color w:val="000000" w:themeColor="text1"/>
          <w:sz w:val="24"/>
          <w:szCs w:val="24"/>
        </w:rPr>
        <w:t xml:space="preserve"> прилага предвидените в закона правила за открита процедура и при стриктно спазване на общите разпоредби и основните принципи при възлагането на обществени поръчки.</w:t>
      </w:r>
    </w:p>
    <w:p w:rsidR="006B6A2D" w:rsidRPr="00B11BF4" w:rsidRDefault="006B6A2D" w:rsidP="006B6A2D">
      <w:pPr>
        <w:tabs>
          <w:tab w:val="left" w:pos="567"/>
        </w:tabs>
        <w:autoSpaceDE w:val="0"/>
        <w:autoSpaceDN w:val="0"/>
        <w:adjustRightInd w:val="0"/>
        <w:spacing w:before="120"/>
        <w:jc w:val="both"/>
        <w:rPr>
          <w:b/>
        </w:rPr>
      </w:pPr>
      <w:r w:rsidRPr="00B11BF4">
        <w:rPr>
          <w:b/>
        </w:rPr>
        <w:t>Възложител на поръчката по смисъла на чл. 5, ал. 2, т. 9 от Закона за обществените поръчки:</w:t>
      </w:r>
    </w:p>
    <w:p w:rsidR="006B6A2D" w:rsidRPr="002D06D2" w:rsidRDefault="001711DD" w:rsidP="006B6A2D">
      <w:pPr>
        <w:tabs>
          <w:tab w:val="left" w:pos="0"/>
        </w:tabs>
        <w:autoSpaceDE w:val="0"/>
        <w:autoSpaceDN w:val="0"/>
        <w:adjustRightInd w:val="0"/>
        <w:jc w:val="both"/>
        <w:rPr>
          <w:b/>
        </w:rPr>
      </w:pPr>
      <w:r>
        <w:rPr>
          <w:b/>
        </w:rPr>
        <w:t xml:space="preserve">Кмета на </w:t>
      </w:r>
      <w:r w:rsidR="006B6A2D">
        <w:rPr>
          <w:b/>
        </w:rPr>
        <w:t xml:space="preserve">Община </w:t>
      </w:r>
      <w:r>
        <w:rPr>
          <w:b/>
        </w:rPr>
        <w:t>Симеоновград</w:t>
      </w:r>
    </w:p>
    <w:p w:rsidR="006B6A2D" w:rsidRPr="00D00F58" w:rsidRDefault="006B6A2D" w:rsidP="006B6A2D">
      <w:pPr>
        <w:tabs>
          <w:tab w:val="left" w:pos="0"/>
        </w:tabs>
        <w:autoSpaceDE w:val="0"/>
        <w:autoSpaceDN w:val="0"/>
        <w:adjustRightInd w:val="0"/>
        <w:jc w:val="both"/>
        <w:rPr>
          <w:b/>
        </w:rPr>
      </w:pPr>
      <w:r w:rsidRPr="003E5E76">
        <w:rPr>
          <w:b/>
        </w:rPr>
        <w:t>Адрес</w:t>
      </w:r>
      <w:r w:rsidRPr="000837E5">
        <w:rPr>
          <w:b/>
        </w:rPr>
        <w:t xml:space="preserve">: </w:t>
      </w:r>
      <w:r w:rsidRPr="000837E5">
        <w:rPr>
          <w:color w:val="000000"/>
          <w:shd w:val="clear" w:color="auto" w:fill="FFFFFF"/>
        </w:rPr>
        <w:t xml:space="preserve">гр. </w:t>
      </w:r>
      <w:r w:rsidR="001711DD">
        <w:rPr>
          <w:color w:val="000000"/>
          <w:shd w:val="clear" w:color="auto" w:fill="FFFFFF"/>
        </w:rPr>
        <w:t>Симеоновград</w:t>
      </w:r>
      <w:r w:rsidRPr="00D00F58">
        <w:rPr>
          <w:color w:val="000000"/>
          <w:shd w:val="clear" w:color="auto" w:fill="FFFFFF"/>
        </w:rPr>
        <w:t>, п.к.</w:t>
      </w:r>
      <w:r w:rsidR="00D00F58" w:rsidRPr="00D00F58">
        <w:rPr>
          <w:color w:val="000000"/>
          <w:shd w:val="clear" w:color="auto" w:fill="FFFFFF"/>
          <w:lang w:val="en-US"/>
        </w:rPr>
        <w:t>6490</w:t>
      </w:r>
      <w:r w:rsidR="00D00F58" w:rsidRPr="00D00F58">
        <w:rPr>
          <w:color w:val="000000"/>
          <w:shd w:val="clear" w:color="auto" w:fill="FFFFFF"/>
        </w:rPr>
        <w:t>, пл.Шейновски №3</w:t>
      </w:r>
    </w:p>
    <w:p w:rsidR="006B6A2D" w:rsidRPr="00D00F58" w:rsidRDefault="006B6A2D" w:rsidP="006B6A2D">
      <w:pPr>
        <w:tabs>
          <w:tab w:val="left" w:pos="0"/>
        </w:tabs>
        <w:jc w:val="both"/>
        <w:rPr>
          <w:b/>
        </w:rPr>
      </w:pPr>
      <w:r w:rsidRPr="00D00F58">
        <w:rPr>
          <w:b/>
        </w:rPr>
        <w:t xml:space="preserve">Телефон: </w:t>
      </w:r>
      <w:r w:rsidR="00D00F58" w:rsidRPr="00D00F58">
        <w:rPr>
          <w:b/>
        </w:rPr>
        <w:t>03781 23 41</w:t>
      </w:r>
    </w:p>
    <w:p w:rsidR="006B6A2D" w:rsidRPr="00D00F58" w:rsidRDefault="006B6A2D" w:rsidP="006B6A2D">
      <w:pPr>
        <w:tabs>
          <w:tab w:val="left" w:pos="0"/>
        </w:tabs>
        <w:jc w:val="both"/>
        <w:rPr>
          <w:b/>
        </w:rPr>
      </w:pPr>
      <w:r w:rsidRPr="00D00F58">
        <w:rPr>
          <w:b/>
        </w:rPr>
        <w:t>Факс:</w:t>
      </w:r>
      <w:r w:rsidR="00D00F58" w:rsidRPr="00D00F58">
        <w:rPr>
          <w:b/>
        </w:rPr>
        <w:t>03781 2006</w:t>
      </w:r>
    </w:p>
    <w:p w:rsidR="006B6A2D" w:rsidRPr="002D06D2" w:rsidRDefault="006B6A2D" w:rsidP="006B6A2D">
      <w:pPr>
        <w:tabs>
          <w:tab w:val="left" w:pos="0"/>
        </w:tabs>
        <w:jc w:val="both"/>
        <w:rPr>
          <w:b/>
        </w:rPr>
      </w:pPr>
      <w:r w:rsidRPr="002D06D2">
        <w:rPr>
          <w:b/>
        </w:rPr>
        <w:t>Интернет адрес:</w:t>
      </w:r>
      <w:r w:rsidR="00D00F58" w:rsidRPr="00D00F58">
        <w:rPr>
          <w:b/>
          <w:lang w:val="en-US"/>
        </w:rPr>
        <w:t>www.simeonovgrad</w:t>
      </w:r>
      <w:r w:rsidR="00D00F58">
        <w:rPr>
          <w:b/>
          <w:lang w:val="en-US"/>
        </w:rPr>
        <w:t>.bg</w:t>
      </w:r>
    </w:p>
    <w:p w:rsidR="006B6A2D" w:rsidRPr="00D00F58" w:rsidRDefault="006B6A2D" w:rsidP="006B6A2D">
      <w:pPr>
        <w:tabs>
          <w:tab w:val="left" w:pos="0"/>
        </w:tabs>
        <w:jc w:val="both"/>
        <w:rPr>
          <w:b/>
        </w:rPr>
      </w:pPr>
      <w:r w:rsidRPr="00D00F58">
        <w:rPr>
          <w:b/>
        </w:rPr>
        <w:t xml:space="preserve">Е-mail: </w:t>
      </w:r>
      <w:r w:rsidR="00D00F58" w:rsidRPr="00D00F58">
        <w:rPr>
          <w:b/>
          <w:lang w:val="en-US"/>
        </w:rPr>
        <w:t>obshtina_simgrad@abv.bg</w:t>
      </w:r>
    </w:p>
    <w:p w:rsidR="006B6A2D" w:rsidRPr="000837E5" w:rsidRDefault="006B6A2D" w:rsidP="006B6A2D">
      <w:pPr>
        <w:tabs>
          <w:tab w:val="left" w:pos="0"/>
        </w:tabs>
        <w:jc w:val="both"/>
      </w:pPr>
      <w:r w:rsidRPr="002D06D2">
        <w:rPr>
          <w:b/>
          <w:color w:val="042008"/>
        </w:rPr>
        <w:t xml:space="preserve">Профил на купувача: </w:t>
      </w:r>
      <w:r w:rsidR="005B01B2" w:rsidRPr="00390ADF">
        <w:rPr>
          <w:b/>
        </w:rPr>
        <w:t>http://www.simeonovgrad.bg/profilebuyer</w:t>
      </w:r>
    </w:p>
    <w:p w:rsidR="00AA300F" w:rsidRDefault="00AA300F" w:rsidP="003E5E76">
      <w:pPr>
        <w:tabs>
          <w:tab w:val="left" w:pos="0"/>
        </w:tabs>
        <w:jc w:val="both"/>
        <w:rPr>
          <w:b/>
          <w:lang w:val="en-US"/>
        </w:rPr>
      </w:pPr>
    </w:p>
    <w:p w:rsidR="003E5E76" w:rsidRPr="003E5E76" w:rsidRDefault="003E5E76" w:rsidP="003E5E76">
      <w:pPr>
        <w:tabs>
          <w:tab w:val="left" w:pos="567"/>
        </w:tabs>
        <w:jc w:val="both"/>
        <w:rPr>
          <w:b/>
          <w:lang w:val="en-US"/>
        </w:rPr>
      </w:pPr>
    </w:p>
    <w:p w:rsidR="004A4D6D" w:rsidRPr="00D364A3" w:rsidRDefault="007502F7" w:rsidP="00537C7D">
      <w:pPr>
        <w:pStyle w:val="010"/>
      </w:pPr>
      <w:bookmarkStart w:id="0" w:name="_Toc327861829"/>
      <w:bookmarkStart w:id="1" w:name="_Toc391634717"/>
      <w:bookmarkStart w:id="2" w:name="_Toc402779130"/>
      <w:bookmarkStart w:id="3" w:name="_Toc402798449"/>
      <w:bookmarkStart w:id="4" w:name="_Toc503907445"/>
      <w:r w:rsidRPr="00D364A3">
        <w:t xml:space="preserve">I. Описание и предмет на </w:t>
      </w:r>
      <w:r w:rsidR="00BC5786" w:rsidRPr="00D364A3">
        <w:t>поръчката</w:t>
      </w:r>
      <w:bookmarkEnd w:id="0"/>
      <w:bookmarkEnd w:id="1"/>
      <w:bookmarkEnd w:id="2"/>
      <w:bookmarkEnd w:id="3"/>
      <w:bookmarkEnd w:id="4"/>
    </w:p>
    <w:p w:rsidR="00886921" w:rsidRPr="00466776" w:rsidRDefault="00886921" w:rsidP="003E5E76">
      <w:pPr>
        <w:pStyle w:val="02"/>
        <w:numPr>
          <w:ilvl w:val="0"/>
          <w:numId w:val="2"/>
        </w:numPr>
        <w:rPr>
          <w:color w:val="000000"/>
        </w:rPr>
      </w:pPr>
      <w:bookmarkStart w:id="5" w:name="_Toc391634718"/>
      <w:bookmarkStart w:id="6" w:name="_Toc402779131"/>
      <w:bookmarkStart w:id="7" w:name="_Toc402798450"/>
      <w:bookmarkStart w:id="8" w:name="_Toc503907446"/>
      <w:r w:rsidRPr="00466776">
        <w:rPr>
          <w:color w:val="000000"/>
        </w:rPr>
        <w:t>Предмет на</w:t>
      </w:r>
      <w:r w:rsidR="007502F7" w:rsidRPr="00466776">
        <w:rPr>
          <w:color w:val="000000"/>
        </w:rPr>
        <w:t xml:space="preserve"> обществената</w:t>
      </w:r>
      <w:r w:rsidRPr="00466776">
        <w:rPr>
          <w:color w:val="000000"/>
        </w:rPr>
        <w:t xml:space="preserve"> поръчката:</w:t>
      </w:r>
      <w:bookmarkEnd w:id="5"/>
      <w:bookmarkEnd w:id="6"/>
      <w:bookmarkEnd w:id="7"/>
      <w:bookmarkEnd w:id="8"/>
    </w:p>
    <w:p w:rsidR="00353294" w:rsidRPr="006B6A2D" w:rsidRDefault="00F04792" w:rsidP="00353294">
      <w:pPr>
        <w:pStyle w:val="aff6"/>
        <w:tabs>
          <w:tab w:val="left" w:pos="720"/>
        </w:tabs>
        <w:autoSpaceDE w:val="0"/>
        <w:autoSpaceDN w:val="0"/>
        <w:jc w:val="both"/>
        <w:rPr>
          <w:b/>
          <w:color w:val="000000"/>
          <w:sz w:val="24"/>
          <w:szCs w:val="24"/>
          <w:lang w:val="bg-BG"/>
        </w:rPr>
      </w:pPr>
      <w:bookmarkStart w:id="9" w:name="_Toc391634719"/>
      <w:bookmarkStart w:id="10" w:name="_Toc402779132"/>
      <w:bookmarkStart w:id="11" w:name="_Toc402798451"/>
      <w:r w:rsidRPr="006B6A2D">
        <w:rPr>
          <w:b/>
          <w:color w:val="000000"/>
          <w:sz w:val="24"/>
          <w:szCs w:val="24"/>
          <w:lang w:val="bg-BG"/>
        </w:rPr>
        <w:t>„</w:t>
      </w:r>
      <w:r w:rsidR="006B6A2D" w:rsidRPr="006B6A2D">
        <w:rPr>
          <w:b/>
          <w:color w:val="000000"/>
          <w:sz w:val="24"/>
          <w:szCs w:val="24"/>
          <w:lang w:val="bg-BG"/>
        </w:rPr>
        <w:t xml:space="preserve">Изпълнение на строително – монтажни работи </w:t>
      </w:r>
      <w:r w:rsidR="001711DD">
        <w:rPr>
          <w:b/>
          <w:color w:val="000000"/>
          <w:sz w:val="24"/>
          <w:szCs w:val="24"/>
          <w:lang w:val="bg-BG"/>
        </w:rPr>
        <w:t>на обект</w:t>
      </w:r>
      <w:r w:rsidR="006B6A2D" w:rsidRPr="006B6A2D">
        <w:rPr>
          <w:b/>
          <w:sz w:val="24"/>
          <w:szCs w:val="24"/>
          <w:lang w:val="bg-BG"/>
        </w:rPr>
        <w:t>: „</w:t>
      </w:r>
      <w:r w:rsidR="001711DD">
        <w:rPr>
          <w:b/>
          <w:sz w:val="24"/>
          <w:szCs w:val="24"/>
          <w:lang w:val="bg-BG"/>
        </w:rPr>
        <w:t>Р</w:t>
      </w:r>
      <w:r w:rsidR="001711DD" w:rsidRPr="001711DD">
        <w:rPr>
          <w:b/>
          <w:sz w:val="24"/>
          <w:szCs w:val="24"/>
          <w:lang w:val="bg-BG"/>
        </w:rPr>
        <w:t xml:space="preserve">еконструкция </w:t>
      </w:r>
      <w:r w:rsidR="001711DD">
        <w:rPr>
          <w:b/>
          <w:sz w:val="24"/>
          <w:szCs w:val="24"/>
          <w:lang w:val="bg-BG"/>
        </w:rPr>
        <w:t>и р</w:t>
      </w:r>
      <w:r w:rsidR="006B6A2D" w:rsidRPr="006B6A2D">
        <w:rPr>
          <w:b/>
          <w:sz w:val="24"/>
          <w:szCs w:val="24"/>
          <w:lang w:val="bg-BG"/>
        </w:rPr>
        <w:t>ехабилитация на</w:t>
      </w:r>
      <w:r w:rsidR="001711DD">
        <w:rPr>
          <w:b/>
          <w:sz w:val="24"/>
          <w:szCs w:val="24"/>
          <w:lang w:val="bg-BG"/>
        </w:rPr>
        <w:t xml:space="preserve"> участък от ул.“Йордан Йовков“ от о.т.146 до о.т.147гр.Симеоновград</w:t>
      </w:r>
      <w:r w:rsidR="00FA1B85" w:rsidRPr="006B6A2D">
        <w:rPr>
          <w:b/>
          <w:color w:val="000000"/>
          <w:sz w:val="24"/>
          <w:szCs w:val="24"/>
          <w:lang w:val="en-US"/>
        </w:rPr>
        <w:t>”</w:t>
      </w:r>
    </w:p>
    <w:p w:rsidR="006B6A2D" w:rsidRPr="006B6A2D" w:rsidRDefault="000F7E0D" w:rsidP="006B6A2D">
      <w:pPr>
        <w:tabs>
          <w:tab w:val="left" w:pos="426"/>
        </w:tabs>
        <w:spacing w:before="120" w:after="120"/>
        <w:ind w:left="709"/>
        <w:jc w:val="both"/>
        <w:rPr>
          <w:rFonts w:eastAsia="Calibri"/>
        </w:rPr>
      </w:pPr>
      <w:r>
        <w:rPr>
          <w:color w:val="000000" w:themeColor="text1"/>
        </w:rPr>
        <w:t>Предметът</w:t>
      </w:r>
      <w:r w:rsidR="006B6A2D" w:rsidRPr="006B6A2D">
        <w:rPr>
          <w:color w:val="000000" w:themeColor="text1"/>
        </w:rPr>
        <w:t xml:space="preserve"> на поръчката </w:t>
      </w:r>
      <w:r w:rsidR="006B6A2D" w:rsidRPr="006B6A2D">
        <w:t>обхваща строително-монтажни работи</w:t>
      </w:r>
      <w:r w:rsidR="006B6A2D" w:rsidRPr="006B6A2D">
        <w:rPr>
          <w:lang w:val="en-US"/>
        </w:rPr>
        <w:t xml:space="preserve">, </w:t>
      </w:r>
      <w:r w:rsidR="006B6A2D" w:rsidRPr="006B6A2D">
        <w:t xml:space="preserve">свързани с рехабилитация и реконструкция на </w:t>
      </w:r>
      <w:r w:rsidR="006B6A2D" w:rsidRPr="006B6A2D">
        <w:rPr>
          <w:lang w:bidi="bg-BG"/>
        </w:rPr>
        <w:t xml:space="preserve">уличната мрежа, тротоари и съоръжения към тях . </w:t>
      </w:r>
      <w:r w:rsidR="00D55EDB">
        <w:rPr>
          <w:rFonts w:eastAsia="Calibri"/>
        </w:rPr>
        <w:t>О</w:t>
      </w:r>
      <w:r w:rsidR="006B6A2D" w:rsidRPr="006B6A2D">
        <w:rPr>
          <w:rFonts w:eastAsia="Calibri"/>
        </w:rPr>
        <w:t>бхват</w:t>
      </w:r>
      <w:r w:rsidR="00827D36">
        <w:rPr>
          <w:rFonts w:eastAsia="Calibri"/>
        </w:rPr>
        <w:t>ът</w:t>
      </w:r>
      <w:r w:rsidR="006B6A2D" w:rsidRPr="006B6A2D">
        <w:rPr>
          <w:rFonts w:eastAsia="Calibri"/>
        </w:rPr>
        <w:t xml:space="preserve"> на поръчката  включ</w:t>
      </w:r>
      <w:r w:rsidR="00D55EDB">
        <w:rPr>
          <w:rFonts w:eastAsia="Calibri"/>
        </w:rPr>
        <w:t>ва следната</w:t>
      </w:r>
      <w:r w:rsidR="006B6A2D" w:rsidRPr="006B6A2D">
        <w:rPr>
          <w:rFonts w:eastAsia="Calibri"/>
        </w:rPr>
        <w:t xml:space="preserve"> улиц</w:t>
      </w:r>
      <w:r w:rsidR="00926E20">
        <w:rPr>
          <w:rFonts w:eastAsia="Calibri"/>
        </w:rPr>
        <w:t>а</w:t>
      </w:r>
      <w:r w:rsidR="006B6A2D" w:rsidRPr="006B6A2D">
        <w:rPr>
          <w:rFonts w:eastAsia="Calibri"/>
        </w:rPr>
        <w:t>:</w:t>
      </w:r>
    </w:p>
    <w:p w:rsidR="00F93672" w:rsidRPr="00D55EDB" w:rsidRDefault="006B6A2D" w:rsidP="00D55EDB">
      <w:pPr>
        <w:numPr>
          <w:ilvl w:val="0"/>
          <w:numId w:val="73"/>
        </w:numPr>
        <w:spacing w:before="120" w:after="120" w:line="276" w:lineRule="auto"/>
        <w:contextualSpacing/>
        <w:jc w:val="both"/>
        <w:rPr>
          <w:rFonts w:eastAsia="Calibri"/>
        </w:rPr>
      </w:pPr>
      <w:r w:rsidRPr="00A42D91">
        <w:rPr>
          <w:rFonts w:eastAsia="Calibri"/>
        </w:rPr>
        <w:t xml:space="preserve">ул. </w:t>
      </w:r>
      <w:r w:rsidR="00926E20" w:rsidRPr="00926E20">
        <w:rPr>
          <w:rFonts w:eastAsia="Calibri"/>
        </w:rPr>
        <w:t>.“Йордан Йовков“ от о.т.146 до о.т.147</w:t>
      </w:r>
      <w:r w:rsidR="00D55EDB">
        <w:rPr>
          <w:rFonts w:eastAsia="Calibri"/>
        </w:rPr>
        <w:t>-</w:t>
      </w:r>
      <w:r w:rsidR="00D55EDB" w:rsidRPr="00F21D3E">
        <w:rPr>
          <w:rFonts w:eastAsia="Calibri"/>
          <w:b/>
        </w:rPr>
        <w:t>180 л.м.</w:t>
      </w:r>
    </w:p>
    <w:p w:rsidR="005961BC" w:rsidRPr="0059530F" w:rsidRDefault="005961BC" w:rsidP="005961BC">
      <w:pPr>
        <w:pStyle w:val="aff6"/>
        <w:tabs>
          <w:tab w:val="left" w:pos="720"/>
        </w:tabs>
        <w:autoSpaceDE w:val="0"/>
        <w:autoSpaceDN w:val="0"/>
        <w:jc w:val="both"/>
        <w:rPr>
          <w:b/>
          <w:color w:val="000000" w:themeColor="text1"/>
          <w:sz w:val="24"/>
          <w:szCs w:val="24"/>
          <w:u w:val="single"/>
          <w:lang w:val="bg-BG"/>
        </w:rPr>
      </w:pPr>
      <w:r w:rsidRPr="0059530F">
        <w:rPr>
          <w:b/>
          <w:color w:val="000000" w:themeColor="text1"/>
          <w:sz w:val="24"/>
          <w:szCs w:val="24"/>
          <w:u w:val="single"/>
        </w:rPr>
        <w:t xml:space="preserve">Подробно описание на всички предвидени дейности се съдържа в </w:t>
      </w:r>
      <w:r w:rsidR="00353294" w:rsidRPr="0059530F">
        <w:rPr>
          <w:b/>
          <w:color w:val="000000" w:themeColor="text1"/>
          <w:sz w:val="24"/>
          <w:szCs w:val="24"/>
          <w:u w:val="single"/>
        </w:rPr>
        <w:t>приложен</w:t>
      </w:r>
      <w:r w:rsidR="00FA1B85">
        <w:rPr>
          <w:b/>
          <w:color w:val="000000" w:themeColor="text1"/>
          <w:sz w:val="24"/>
          <w:szCs w:val="24"/>
          <w:u w:val="single"/>
        </w:rPr>
        <w:t>a</w:t>
      </w:r>
      <w:r w:rsidR="00FA1B85">
        <w:rPr>
          <w:b/>
          <w:color w:val="000000" w:themeColor="text1"/>
          <w:sz w:val="24"/>
          <w:szCs w:val="24"/>
          <w:u w:val="single"/>
          <w:lang w:val="bg-BG"/>
        </w:rPr>
        <w:t>та</w:t>
      </w:r>
      <w:r w:rsidRPr="0059530F">
        <w:rPr>
          <w:b/>
          <w:color w:val="000000" w:themeColor="text1"/>
          <w:sz w:val="24"/>
          <w:szCs w:val="24"/>
          <w:u w:val="single"/>
        </w:rPr>
        <w:t xml:space="preserve"> към документацията техническа спецификация</w:t>
      </w:r>
      <w:r w:rsidR="00353294" w:rsidRPr="0059530F">
        <w:rPr>
          <w:b/>
          <w:color w:val="000000" w:themeColor="text1"/>
          <w:sz w:val="24"/>
          <w:szCs w:val="24"/>
          <w:u w:val="single"/>
          <w:lang w:val="bg-BG"/>
        </w:rPr>
        <w:t xml:space="preserve"> и</w:t>
      </w:r>
      <w:r w:rsidRPr="0059530F">
        <w:rPr>
          <w:b/>
          <w:color w:val="000000" w:themeColor="text1"/>
          <w:sz w:val="24"/>
          <w:szCs w:val="24"/>
          <w:u w:val="single"/>
        </w:rPr>
        <w:t xml:space="preserve"> проектна документация</w:t>
      </w:r>
      <w:r w:rsidR="00353294" w:rsidRPr="0059530F">
        <w:rPr>
          <w:b/>
          <w:color w:val="000000" w:themeColor="text1"/>
          <w:sz w:val="24"/>
          <w:szCs w:val="24"/>
          <w:u w:val="single"/>
          <w:lang w:val="bg-BG"/>
        </w:rPr>
        <w:t>.</w:t>
      </w:r>
    </w:p>
    <w:p w:rsidR="005961BC" w:rsidRPr="0059530F" w:rsidRDefault="005961BC" w:rsidP="005961BC">
      <w:pPr>
        <w:pStyle w:val="aff6"/>
        <w:rPr>
          <w:i/>
          <w:color w:val="000000" w:themeColor="text1"/>
          <w:sz w:val="24"/>
          <w:szCs w:val="24"/>
        </w:rPr>
      </w:pPr>
    </w:p>
    <w:p w:rsidR="005961BC" w:rsidRPr="00FA1B85" w:rsidRDefault="005961BC" w:rsidP="00FA1B85">
      <w:pPr>
        <w:pStyle w:val="aff6"/>
        <w:rPr>
          <w:i/>
          <w:color w:val="000000" w:themeColor="text1"/>
          <w:sz w:val="24"/>
          <w:szCs w:val="24"/>
          <w:lang w:val="bg-BG"/>
        </w:rPr>
      </w:pPr>
      <w:r w:rsidRPr="0059530F">
        <w:rPr>
          <w:i/>
          <w:color w:val="000000" w:themeColor="text1"/>
          <w:sz w:val="24"/>
          <w:szCs w:val="24"/>
        </w:rPr>
        <w:t xml:space="preserve">код по CPV: </w:t>
      </w:r>
      <w:r w:rsidR="00FA1B85" w:rsidRPr="004309F7">
        <w:rPr>
          <w:i/>
          <w:color w:val="000000"/>
          <w:sz w:val="24"/>
          <w:szCs w:val="24"/>
        </w:rPr>
        <w:t>45233252</w:t>
      </w:r>
      <w:r w:rsidR="00FA1B85">
        <w:rPr>
          <w:i/>
          <w:color w:val="000000"/>
          <w:sz w:val="24"/>
          <w:szCs w:val="24"/>
        </w:rPr>
        <w:t xml:space="preserve"> – Строителни работи по полагане на пътна настилка на улици.</w:t>
      </w:r>
    </w:p>
    <w:p w:rsidR="005961BC" w:rsidRPr="0059530F" w:rsidRDefault="00886921" w:rsidP="005961BC">
      <w:pPr>
        <w:pStyle w:val="02"/>
        <w:numPr>
          <w:ilvl w:val="0"/>
          <w:numId w:val="2"/>
        </w:numPr>
        <w:rPr>
          <w:color w:val="000000" w:themeColor="text1"/>
        </w:rPr>
      </w:pPr>
      <w:bookmarkStart w:id="12" w:name="_Toc503907447"/>
      <w:r w:rsidRPr="0059530F">
        <w:rPr>
          <w:color w:val="000000" w:themeColor="text1"/>
        </w:rPr>
        <w:t>Обособени позиции:</w:t>
      </w:r>
      <w:bookmarkEnd w:id="9"/>
      <w:bookmarkEnd w:id="10"/>
      <w:bookmarkEnd w:id="11"/>
      <w:bookmarkEnd w:id="12"/>
    </w:p>
    <w:p w:rsidR="00FA1B85" w:rsidRDefault="00FA1B85" w:rsidP="00FA1B85">
      <w:pPr>
        <w:spacing w:before="120"/>
        <w:ind w:left="720"/>
        <w:jc w:val="both"/>
        <w:rPr>
          <w:color w:val="000000" w:themeColor="text1"/>
          <w:shd w:val="clear" w:color="auto" w:fill="FEFEFE"/>
        </w:rPr>
      </w:pPr>
      <w:r w:rsidRPr="00466776">
        <w:rPr>
          <w:color w:val="000000"/>
        </w:rPr>
        <w:t>Не се предвиждат обособени позиции</w:t>
      </w:r>
    </w:p>
    <w:p w:rsidR="006B6A2D" w:rsidRPr="00406BA4" w:rsidRDefault="00FA1B85" w:rsidP="006B6A2D">
      <w:pPr>
        <w:pStyle w:val="02"/>
        <w:spacing w:before="120"/>
        <w:ind w:left="709"/>
        <w:jc w:val="both"/>
        <w:rPr>
          <w:color w:val="000000"/>
        </w:rPr>
      </w:pPr>
      <w:r w:rsidRPr="00C030D4">
        <w:rPr>
          <w:color w:val="000000" w:themeColor="text1"/>
        </w:rPr>
        <w:t xml:space="preserve">Мотиви за невъзможността за разделяне на поръчката на обособени позиции: </w:t>
      </w:r>
      <w:r w:rsidR="006B6A2D" w:rsidRPr="007B6772">
        <w:rPr>
          <w:b w:val="0"/>
          <w:color w:val="000000" w:themeColor="text1"/>
          <w:shd w:val="clear" w:color="auto" w:fill="FFFFFF"/>
        </w:rPr>
        <w:t xml:space="preserve">Предметът на обществената поръчкавключва строителни дейности </w:t>
      </w:r>
      <w:r w:rsidR="00926E20">
        <w:rPr>
          <w:b w:val="0"/>
          <w:color w:val="000000" w:themeColor="text1"/>
          <w:shd w:val="clear" w:color="auto" w:fill="FFFFFF"/>
        </w:rPr>
        <w:t>на участък</w:t>
      </w:r>
      <w:r w:rsidR="006B6A2D" w:rsidRPr="007B6772">
        <w:rPr>
          <w:b w:val="0"/>
          <w:color w:val="000000" w:themeColor="text1"/>
          <w:shd w:val="clear" w:color="auto" w:fill="FFFFFF"/>
        </w:rPr>
        <w:t xml:space="preserve"> от уличната мрежа </w:t>
      </w:r>
      <w:r w:rsidR="006B6A2D">
        <w:rPr>
          <w:b w:val="0"/>
          <w:color w:val="000000" w:themeColor="text1"/>
          <w:shd w:val="clear" w:color="auto" w:fill="FFFFFF"/>
        </w:rPr>
        <w:t xml:space="preserve"> на община</w:t>
      </w:r>
      <w:r w:rsidR="002A6C75">
        <w:rPr>
          <w:b w:val="0"/>
          <w:color w:val="000000" w:themeColor="text1"/>
          <w:shd w:val="clear" w:color="auto" w:fill="FFFFFF"/>
        </w:rPr>
        <w:t>Симеоновград</w:t>
      </w:r>
      <w:r w:rsidR="006B6A2D" w:rsidRPr="007B6772">
        <w:rPr>
          <w:b w:val="0"/>
          <w:color w:val="000000" w:themeColor="text1"/>
          <w:shd w:val="clear" w:color="auto" w:fill="FFFFFF"/>
        </w:rPr>
        <w:t>.</w:t>
      </w:r>
      <w:r w:rsidR="006B6A2D" w:rsidRPr="00406BA4">
        <w:rPr>
          <w:b w:val="0"/>
        </w:rPr>
        <w:t xml:space="preserve">Разделянето на обществената поръчка на обособени позиции би било нецелесъобразно за възложителя, тъй като създава реална опасност от възникване на прекомерни технически трудности при реализирането й и от  оскъпяването на отделните видове дейности.Предметът на поръчката представлява комплекс от </w:t>
      </w:r>
      <w:r w:rsidR="006B6A2D" w:rsidRPr="00406BA4">
        <w:rPr>
          <w:b w:val="0"/>
        </w:rPr>
        <w:lastRenderedPageBreak/>
        <w:t xml:space="preserve">взаимосвързани и взаимозависими строителни дейности, които следва да бъдат извършени в определена технологична последователност, като са технологично и времево неделими. Необходимо е да се осигури работеща синхронизация на различните строително-монтажни работи и дейности и се изисква разработване на единна и цялостна концепция за изпълнение на предмета на поръчката. Именно поради това, възлагането на поръчката на един изпълнител е оптималният вариант от техническа и организационна гледна точка и минимизира значително риска недостатъчната координация на различни изпълнители да доведе до неправилно, забавено или некачествено изпълнение. Едновременното участие на екипи и техника на различни изпълнители на обекта, би изисквало полагането на големи усилия и ангажирането на сериозни ресурси, както от страна на възложителя, така и от изпълнителите, за координиране на работата, обезпечаване на безопасни условия и осъществяване на контрол върху изпълнението. Нещо повече, за изпълнението на определени дейности, такова едновременно участие на екипи и техника, е технологично невъзможно. </w:t>
      </w:r>
    </w:p>
    <w:p w:rsidR="006B6A2D" w:rsidRPr="00C030D4" w:rsidRDefault="006B6A2D" w:rsidP="006B6A2D">
      <w:pPr>
        <w:ind w:left="709"/>
        <w:jc w:val="both"/>
        <w:rPr>
          <w:color w:val="000000" w:themeColor="text1"/>
          <w:shd w:val="clear" w:color="auto" w:fill="FFFFFF"/>
        </w:rPr>
      </w:pPr>
      <w:r>
        <w:rPr>
          <w:color w:val="000000" w:themeColor="text1"/>
          <w:shd w:val="clear" w:color="auto" w:fill="FFFFFF"/>
        </w:rPr>
        <w:t>И</w:t>
      </w:r>
      <w:r w:rsidRPr="00C030D4">
        <w:rPr>
          <w:color w:val="000000" w:themeColor="text1"/>
          <w:shd w:val="clear" w:color="auto" w:fill="FFFFFF"/>
        </w:rPr>
        <w:t>зпълнението на подобни обекти неминуемо предполага затваряне за определени времеви периоди на някои улици и създаване на временни затруднения за населението. Досегашната практика при изпълнението на подобни обекти в общината, показва, че качественото, срочно и законосъобразно изпълнение на предмета на поръчката, съчетано със създаване на минимални неудобства за местното население, предполага изпълнението на обекта от един основен строител</w:t>
      </w:r>
      <w:r w:rsidR="002256B8">
        <w:rPr>
          <w:color w:val="000000" w:themeColor="text1"/>
          <w:shd w:val="clear" w:color="auto" w:fill="FFFFFF"/>
        </w:rPr>
        <w:t>, кой</w:t>
      </w:r>
      <w:r w:rsidRPr="00C030D4">
        <w:rPr>
          <w:color w:val="000000" w:themeColor="text1"/>
          <w:shd w:val="clear" w:color="auto" w:fill="FFFFFF"/>
        </w:rPr>
        <w:t>то е отговорен за създадената организация и има цялостно наблюдение върху изпълнението на участъ</w:t>
      </w:r>
      <w:r w:rsidR="002A6C75">
        <w:rPr>
          <w:color w:val="000000" w:themeColor="text1"/>
          <w:shd w:val="clear" w:color="auto" w:fill="FFFFFF"/>
        </w:rPr>
        <w:t>ка</w:t>
      </w:r>
      <w:r w:rsidRPr="00C030D4">
        <w:rPr>
          <w:color w:val="000000" w:themeColor="text1"/>
          <w:shd w:val="clear" w:color="auto" w:fill="FFFFFF"/>
        </w:rPr>
        <w:t xml:space="preserve">, включен в предмета на поръчката. </w:t>
      </w:r>
    </w:p>
    <w:p w:rsidR="00FA1B85" w:rsidRPr="00540C2C" w:rsidRDefault="006B6A2D" w:rsidP="006B6A2D">
      <w:pPr>
        <w:pStyle w:val="02"/>
        <w:spacing w:before="120"/>
        <w:ind w:left="709"/>
        <w:jc w:val="both"/>
        <w:rPr>
          <w:color w:val="000000" w:themeColor="text1"/>
          <w:shd w:val="clear" w:color="auto" w:fill="FFFFFF"/>
        </w:rPr>
      </w:pPr>
      <w:r w:rsidRPr="00406BA4">
        <w:rPr>
          <w:b w:val="0"/>
        </w:rPr>
        <w:t>От друга страна участието в обществената поръчка може да се осъществи по всички предвидени от закона начини, включително от обединение или с един или повече подизпълнители, което дава достатъчно възможности за осигуряване на конкурентна среда</w:t>
      </w:r>
      <w:r w:rsidRPr="00406BA4">
        <w:rPr>
          <w:b w:val="0"/>
          <w:lang w:val="en-US"/>
        </w:rPr>
        <w:t>.</w:t>
      </w:r>
    </w:p>
    <w:p w:rsidR="00886921" w:rsidRPr="003E1EA3" w:rsidRDefault="00B655B9" w:rsidP="00314174">
      <w:pPr>
        <w:pStyle w:val="02"/>
        <w:numPr>
          <w:ilvl w:val="0"/>
          <w:numId w:val="2"/>
        </w:numPr>
        <w:rPr>
          <w:color w:val="000000"/>
        </w:rPr>
      </w:pPr>
      <w:bookmarkStart w:id="13" w:name="_Toc391634720"/>
      <w:bookmarkStart w:id="14" w:name="_Toc402779133"/>
      <w:bookmarkStart w:id="15" w:name="_Toc402798452"/>
      <w:bookmarkStart w:id="16" w:name="_Toc503907448"/>
      <w:r w:rsidRPr="003E1EA3">
        <w:rPr>
          <w:color w:val="000000"/>
        </w:rPr>
        <w:t>Прогнозна стойност</w:t>
      </w:r>
      <w:r w:rsidR="00886921" w:rsidRPr="003E1EA3">
        <w:rPr>
          <w:color w:val="000000"/>
        </w:rPr>
        <w:t xml:space="preserve"> на</w:t>
      </w:r>
      <w:r w:rsidRPr="003E1EA3">
        <w:rPr>
          <w:color w:val="000000"/>
        </w:rPr>
        <w:t xml:space="preserve"> обществената поръчка и финансиране</w:t>
      </w:r>
      <w:r w:rsidR="00886921" w:rsidRPr="003E1EA3">
        <w:rPr>
          <w:color w:val="000000"/>
        </w:rPr>
        <w:t>:</w:t>
      </w:r>
      <w:bookmarkEnd w:id="13"/>
      <w:bookmarkEnd w:id="14"/>
      <w:bookmarkEnd w:id="15"/>
      <w:bookmarkEnd w:id="16"/>
    </w:p>
    <w:p w:rsidR="00631680" w:rsidRPr="006B6A2D" w:rsidRDefault="005961BC" w:rsidP="00E0576C">
      <w:pPr>
        <w:ind w:left="720"/>
        <w:jc w:val="both"/>
        <w:rPr>
          <w:color w:val="000000" w:themeColor="text1"/>
          <w:lang w:val="en-US"/>
        </w:rPr>
      </w:pPr>
      <w:bookmarkStart w:id="17" w:name="_Toc327861830"/>
      <w:r w:rsidRPr="008C0BBF">
        <w:rPr>
          <w:color w:val="000000" w:themeColor="text1"/>
        </w:rPr>
        <w:t xml:space="preserve">Общата </w:t>
      </w:r>
      <w:r w:rsidRPr="006B6A2D">
        <w:rPr>
          <w:color w:val="000000" w:themeColor="text1"/>
        </w:rPr>
        <w:t>прогнозната с</w:t>
      </w:r>
      <w:r w:rsidR="008A0E2E" w:rsidRPr="006B6A2D">
        <w:rPr>
          <w:color w:val="000000" w:themeColor="text1"/>
        </w:rPr>
        <w:t>тойност на обществената поръчка</w:t>
      </w:r>
      <w:r w:rsidR="00FA1B85" w:rsidRPr="006B6A2D">
        <w:rPr>
          <w:color w:val="000000" w:themeColor="text1"/>
        </w:rPr>
        <w:t xml:space="preserve">е </w:t>
      </w:r>
      <w:r w:rsidR="00690799">
        <w:rPr>
          <w:b/>
        </w:rPr>
        <w:t>90887,50</w:t>
      </w:r>
      <w:r w:rsidR="00217548" w:rsidRPr="006B6A2D">
        <w:rPr>
          <w:b/>
        </w:rPr>
        <w:t>(</w:t>
      </w:r>
      <w:r w:rsidR="00690799">
        <w:rPr>
          <w:b/>
        </w:rPr>
        <w:t>деветдесет хиляди осемстотин осемдесет и седем лева и петдесет ст.</w:t>
      </w:r>
      <w:r w:rsidR="00217548" w:rsidRPr="006B6A2D">
        <w:rPr>
          <w:b/>
        </w:rPr>
        <w:t>)</w:t>
      </w:r>
      <w:r w:rsidRPr="006B6A2D">
        <w:rPr>
          <w:b/>
          <w:color w:val="000000" w:themeColor="text1"/>
        </w:rPr>
        <w:t xml:space="preserve"> лева без ДДС</w:t>
      </w:r>
      <w:r w:rsidR="00E0576C" w:rsidRPr="006B6A2D">
        <w:rPr>
          <w:color w:val="000000" w:themeColor="text1"/>
        </w:rPr>
        <w:t>от които</w:t>
      </w:r>
      <w:r w:rsidR="00FA0734" w:rsidRPr="006B6A2D">
        <w:rPr>
          <w:color w:val="000000" w:themeColor="text1"/>
        </w:rPr>
        <w:t>:</w:t>
      </w:r>
    </w:p>
    <w:p w:rsidR="00E640CD" w:rsidRPr="00175EBC" w:rsidRDefault="00175EBC" w:rsidP="00175EBC">
      <w:pPr>
        <w:pStyle w:val="aff6"/>
        <w:spacing w:before="120"/>
        <w:ind w:left="993"/>
        <w:jc w:val="both"/>
        <w:rPr>
          <w:color w:val="000000" w:themeColor="text1"/>
          <w:sz w:val="24"/>
          <w:szCs w:val="24"/>
        </w:rPr>
      </w:pPr>
      <w:r w:rsidRPr="00175EBC">
        <w:rPr>
          <w:b/>
          <w:color w:val="000000" w:themeColor="text1"/>
          <w:sz w:val="24"/>
          <w:szCs w:val="24"/>
          <w:lang w:val="bg-BG"/>
        </w:rPr>
        <w:t>*</w:t>
      </w:r>
      <w:r w:rsidR="00E640CD" w:rsidRPr="00175EBC">
        <w:rPr>
          <w:b/>
          <w:color w:val="000000" w:themeColor="text1"/>
          <w:sz w:val="24"/>
          <w:szCs w:val="24"/>
          <w:lang w:val="bg-BG"/>
        </w:rPr>
        <w:t>Изпълнение на строително – монтажни работи</w:t>
      </w:r>
      <w:r w:rsidR="00E640CD" w:rsidRPr="00175EBC">
        <w:rPr>
          <w:b/>
          <w:color w:val="000000" w:themeColor="text1"/>
          <w:sz w:val="24"/>
          <w:szCs w:val="24"/>
        </w:rPr>
        <w:t xml:space="preserve"> –</w:t>
      </w:r>
      <w:r w:rsidR="00E640CD" w:rsidRPr="00175EBC">
        <w:rPr>
          <w:b/>
          <w:color w:val="000000" w:themeColor="text1"/>
          <w:sz w:val="24"/>
          <w:szCs w:val="24"/>
          <w:lang w:val="bg-BG"/>
        </w:rPr>
        <w:t xml:space="preserve"> 82625,00 </w:t>
      </w:r>
      <w:r w:rsidR="00E640CD" w:rsidRPr="00175EBC">
        <w:rPr>
          <w:b/>
          <w:color w:val="000000" w:themeColor="text1"/>
          <w:sz w:val="24"/>
          <w:szCs w:val="24"/>
        </w:rPr>
        <w:t>лева без ДДС</w:t>
      </w:r>
      <w:r w:rsidR="00E640CD" w:rsidRPr="00175EBC">
        <w:rPr>
          <w:color w:val="000000" w:themeColor="text1"/>
          <w:sz w:val="24"/>
          <w:szCs w:val="24"/>
        </w:rPr>
        <w:t xml:space="preserve"> в това число:</w:t>
      </w:r>
    </w:p>
    <w:p w:rsidR="00E640CD" w:rsidRPr="00175EBC" w:rsidRDefault="00E640CD" w:rsidP="00E640CD">
      <w:pPr>
        <w:pStyle w:val="aff6"/>
        <w:numPr>
          <w:ilvl w:val="1"/>
          <w:numId w:val="78"/>
        </w:numPr>
        <w:tabs>
          <w:tab w:val="left" w:pos="426"/>
          <w:tab w:val="num" w:pos="1276"/>
        </w:tabs>
        <w:spacing w:after="120"/>
        <w:ind w:hanging="447"/>
        <w:jc w:val="both"/>
        <w:rPr>
          <w:color w:val="000000" w:themeColor="text1"/>
          <w:sz w:val="24"/>
          <w:szCs w:val="24"/>
          <w:lang w:val="en-US"/>
        </w:rPr>
      </w:pPr>
      <w:r w:rsidRPr="00175EBC">
        <w:rPr>
          <w:color w:val="000000" w:themeColor="text1"/>
          <w:sz w:val="24"/>
          <w:szCs w:val="24"/>
          <w:lang w:val="bg-BG"/>
        </w:rPr>
        <w:t>За реконструкция и рехабилитация на улична мрежа – 36625,00 лева без ДДС;</w:t>
      </w:r>
    </w:p>
    <w:p w:rsidR="00E640CD" w:rsidRPr="00175EBC" w:rsidRDefault="00E640CD" w:rsidP="00E640CD">
      <w:pPr>
        <w:pStyle w:val="aff6"/>
        <w:numPr>
          <w:ilvl w:val="1"/>
          <w:numId w:val="78"/>
        </w:numPr>
        <w:tabs>
          <w:tab w:val="left" w:pos="426"/>
          <w:tab w:val="num" w:pos="1276"/>
        </w:tabs>
        <w:spacing w:before="120" w:after="120"/>
        <w:ind w:hanging="448"/>
        <w:jc w:val="both"/>
        <w:rPr>
          <w:color w:val="000000" w:themeColor="text1"/>
          <w:sz w:val="24"/>
          <w:szCs w:val="24"/>
          <w:lang w:val="en-US"/>
        </w:rPr>
      </w:pPr>
      <w:r w:rsidRPr="00175EBC">
        <w:rPr>
          <w:color w:val="000000" w:themeColor="text1"/>
          <w:sz w:val="24"/>
          <w:szCs w:val="24"/>
          <w:lang w:val="bg-BG"/>
        </w:rPr>
        <w:t>За реконструкция на тротоарни настилки – 46000,00 лева без ДДС;</w:t>
      </w:r>
    </w:p>
    <w:p w:rsidR="00175EBC" w:rsidRDefault="00175EBC" w:rsidP="00175EBC">
      <w:pPr>
        <w:pStyle w:val="aff6"/>
        <w:tabs>
          <w:tab w:val="left" w:pos="426"/>
          <w:tab w:val="num" w:pos="1440"/>
        </w:tabs>
        <w:spacing w:before="120" w:after="120"/>
        <w:ind w:left="1440"/>
        <w:jc w:val="both"/>
        <w:rPr>
          <w:color w:val="000000" w:themeColor="text1"/>
          <w:sz w:val="24"/>
          <w:szCs w:val="24"/>
          <w:highlight w:val="yellow"/>
          <w:lang w:val="bg-BG"/>
        </w:rPr>
      </w:pPr>
    </w:p>
    <w:p w:rsidR="00690799" w:rsidRPr="00252AD2" w:rsidRDefault="00175EBC" w:rsidP="00175EBC">
      <w:pPr>
        <w:pStyle w:val="aff6"/>
        <w:tabs>
          <w:tab w:val="left" w:pos="426"/>
          <w:tab w:val="num" w:pos="1440"/>
        </w:tabs>
        <w:spacing w:before="120" w:after="120"/>
        <w:ind w:left="1440"/>
        <w:jc w:val="both"/>
        <w:rPr>
          <w:color w:val="000000" w:themeColor="text1"/>
          <w:sz w:val="24"/>
          <w:szCs w:val="24"/>
          <w:highlight w:val="yellow"/>
          <w:lang w:val="en-US"/>
        </w:rPr>
      </w:pPr>
      <w:r w:rsidRPr="00175EBC">
        <w:rPr>
          <w:b/>
          <w:color w:val="000000" w:themeColor="text1"/>
          <w:sz w:val="24"/>
          <w:szCs w:val="24"/>
          <w:lang w:val="bg-BG"/>
        </w:rPr>
        <w:t>*</w:t>
      </w:r>
      <w:r w:rsidR="00690799" w:rsidRPr="00175EBC">
        <w:rPr>
          <w:b/>
          <w:color w:val="000000" w:themeColor="text1"/>
          <w:sz w:val="24"/>
          <w:szCs w:val="24"/>
          <w:lang w:val="bg-BG"/>
        </w:rPr>
        <w:t>Непредвидени разходи</w:t>
      </w:r>
      <w:r w:rsidR="00690799" w:rsidRPr="00175EBC">
        <w:rPr>
          <w:color w:val="000000" w:themeColor="text1"/>
          <w:sz w:val="24"/>
          <w:szCs w:val="24"/>
          <w:lang w:val="bg-BG"/>
        </w:rPr>
        <w:t xml:space="preserve"> в размер на 10% - 8262.50 лева без ДДС</w:t>
      </w:r>
    </w:p>
    <w:p w:rsidR="005961BC" w:rsidRPr="00466776" w:rsidRDefault="005961BC" w:rsidP="000F6383">
      <w:pPr>
        <w:spacing w:before="240" w:after="120"/>
        <w:ind w:left="709"/>
        <w:jc w:val="both"/>
        <w:rPr>
          <w:color w:val="000000"/>
        </w:rPr>
      </w:pPr>
      <w:r w:rsidRPr="006802A7">
        <w:t>Стойността на поръчката се определя</w:t>
      </w:r>
      <w:r w:rsidRPr="00466776">
        <w:rPr>
          <w:color w:val="000000"/>
        </w:rPr>
        <w:t xml:space="preserve"> в лева</w:t>
      </w:r>
      <w:r w:rsidR="00337FC8">
        <w:rPr>
          <w:color w:val="000000"/>
        </w:rPr>
        <w:t xml:space="preserve"> без ДДС</w:t>
      </w:r>
      <w:r w:rsidRPr="00466776">
        <w:rPr>
          <w:color w:val="000000"/>
        </w:rPr>
        <w:t xml:space="preserve"> и се предлага от участника в ценовата му оферта. </w:t>
      </w:r>
    </w:p>
    <w:p w:rsidR="00B66506" w:rsidRPr="008C0BBF" w:rsidRDefault="00B66506" w:rsidP="00B66506">
      <w:pPr>
        <w:pStyle w:val="af0"/>
        <w:spacing w:after="120"/>
        <w:ind w:left="720"/>
        <w:jc w:val="both"/>
        <w:rPr>
          <w:color w:val="000000" w:themeColor="text1"/>
          <w:szCs w:val="24"/>
        </w:rPr>
      </w:pPr>
      <w:r w:rsidRPr="008C0BBF">
        <w:rPr>
          <w:color w:val="000000" w:themeColor="text1"/>
          <w:szCs w:val="24"/>
        </w:rPr>
        <w:t xml:space="preserve">В цената се включват всички разходи, свързани с качественото изпълнение на поръчката в описания вид и обхват в техническата спецификация. </w:t>
      </w:r>
    </w:p>
    <w:p w:rsidR="00B66506" w:rsidRPr="008C0BBF" w:rsidRDefault="00B66506" w:rsidP="00B66506">
      <w:pPr>
        <w:pStyle w:val="5"/>
        <w:spacing w:before="0" w:after="120"/>
        <w:ind w:left="709"/>
        <w:jc w:val="both"/>
        <w:rPr>
          <w:b w:val="0"/>
          <w:i w:val="0"/>
          <w:color w:val="000000" w:themeColor="text1"/>
          <w:sz w:val="24"/>
          <w:szCs w:val="24"/>
        </w:rPr>
      </w:pPr>
      <w:r w:rsidRPr="008C0BBF">
        <w:rPr>
          <w:b w:val="0"/>
          <w:i w:val="0"/>
          <w:color w:val="000000" w:themeColor="text1"/>
          <w:sz w:val="24"/>
          <w:szCs w:val="24"/>
        </w:rPr>
        <w:t>Предложените цени трябва да бъдат в лева без ДДС, закръглени до втория знак след десетичната запетая. Същите следва да включват всички разходи на Изпълнителя, свързани с качествено и срочно изпълнение на предмета на договора.</w:t>
      </w:r>
    </w:p>
    <w:p w:rsidR="00B66506" w:rsidRDefault="00B66506" w:rsidP="00B66506">
      <w:pPr>
        <w:spacing w:after="120"/>
        <w:ind w:left="709"/>
        <w:jc w:val="both"/>
        <w:rPr>
          <w:color w:val="000000" w:themeColor="text1"/>
        </w:rPr>
      </w:pPr>
      <w:r w:rsidRPr="00F87B3C">
        <w:lastRenderedPageBreak/>
        <w:t xml:space="preserve">Оферти, надвишаващи посочените прогнозни стойности (вкл. и за отделните компоненти), </w:t>
      </w:r>
      <w:r w:rsidRPr="008C0BBF">
        <w:rPr>
          <w:color w:val="000000" w:themeColor="text1"/>
        </w:rPr>
        <w:t>ще бъдат отстранени от участие в обществената поръчка, като неотговарящи на това предварително обявено условие.</w:t>
      </w:r>
    </w:p>
    <w:p w:rsidR="007D63F0" w:rsidRPr="007D63F0" w:rsidRDefault="007D63F0" w:rsidP="007D63F0">
      <w:pPr>
        <w:spacing w:after="120"/>
        <w:ind w:left="709"/>
        <w:jc w:val="both"/>
        <w:rPr>
          <w:color w:val="000000" w:themeColor="text1"/>
        </w:rPr>
      </w:pPr>
      <w:r w:rsidRPr="007D63F0">
        <w:rPr>
          <w:color w:val="000000" w:themeColor="text1"/>
        </w:rPr>
        <w:t>Източник на финансиране:</w:t>
      </w:r>
    </w:p>
    <w:p w:rsidR="007D63F0" w:rsidRPr="008C0BBF" w:rsidRDefault="007D63F0" w:rsidP="007D63F0">
      <w:pPr>
        <w:spacing w:after="120"/>
        <w:ind w:left="709"/>
        <w:jc w:val="both"/>
        <w:rPr>
          <w:color w:val="000000" w:themeColor="text1"/>
        </w:rPr>
      </w:pPr>
      <w:r w:rsidRPr="007D63F0">
        <w:rPr>
          <w:color w:val="000000" w:themeColor="text1"/>
        </w:rPr>
        <w:t>Настоящият договор ще се финансира с целеви средства от републиканския бюджет, предоставени за разходване от ВЪЗЛОЖИТЕЛЯ .</w:t>
      </w:r>
    </w:p>
    <w:p w:rsidR="00B66506" w:rsidRPr="00FA56D1" w:rsidRDefault="00B66506" w:rsidP="00B66506">
      <w:pPr>
        <w:ind w:firstLine="720"/>
        <w:jc w:val="both"/>
        <w:rPr>
          <w:b/>
          <w:u w:val="single"/>
        </w:rPr>
      </w:pPr>
      <w:r w:rsidRPr="00FA56D1">
        <w:rPr>
          <w:b/>
          <w:u w:val="single"/>
        </w:rPr>
        <w:t xml:space="preserve">Схема на плащане: </w:t>
      </w:r>
    </w:p>
    <w:p w:rsidR="007D63F0" w:rsidRDefault="00B66506" w:rsidP="00B66506">
      <w:pPr>
        <w:tabs>
          <w:tab w:val="left" w:pos="709"/>
        </w:tabs>
        <w:ind w:left="709" w:right="23"/>
        <w:jc w:val="both"/>
      </w:pPr>
      <w:r w:rsidRPr="003C66BD">
        <w:rPr>
          <w:b/>
          <w:color w:val="000000" w:themeColor="text1"/>
        </w:rPr>
        <w:t xml:space="preserve">1). </w:t>
      </w:r>
      <w:r w:rsidRPr="00AF6B51">
        <w:rPr>
          <w:b/>
          <w:color w:val="000000" w:themeColor="text1"/>
        </w:rPr>
        <w:t>Авансово плащане</w:t>
      </w:r>
      <w:r w:rsidRPr="00AF6B51">
        <w:rPr>
          <w:color w:val="000000" w:themeColor="text1"/>
        </w:rPr>
        <w:t xml:space="preserve">: предвижда се извършване на авансово плащане в размер до 50 % (петдесет на сто) от стойността на договора. Плащането се извършва в </w:t>
      </w:r>
      <w:r w:rsidRPr="00F87B3C">
        <w:t>30 (тридесет) дневен срок от сключване на договора</w:t>
      </w:r>
      <w:r w:rsidR="007D63F0">
        <w:t>.</w:t>
      </w:r>
    </w:p>
    <w:p w:rsidR="00B66506" w:rsidRDefault="00B66506" w:rsidP="00337FC8">
      <w:pPr>
        <w:pStyle w:val="af0"/>
        <w:tabs>
          <w:tab w:val="left" w:pos="709"/>
          <w:tab w:val="left" w:pos="993"/>
        </w:tabs>
        <w:ind w:left="709" w:right="23"/>
        <w:jc w:val="both"/>
      </w:pPr>
      <w:r w:rsidRPr="00F87B3C">
        <w:rPr>
          <w:b/>
        </w:rPr>
        <w:t>2). Окончателно плащане</w:t>
      </w:r>
      <w:r w:rsidRPr="00F87B3C">
        <w:t xml:space="preserve">: </w:t>
      </w:r>
      <w:r w:rsidRPr="00F87B3C">
        <w:rPr>
          <w:bCs/>
        </w:rPr>
        <w:t>в размер</w:t>
      </w:r>
      <w:r w:rsidRPr="00F87B3C">
        <w:rPr>
          <w:bCs/>
          <w:lang w:val="en-US"/>
        </w:rPr>
        <w:t xml:space="preserve">, </w:t>
      </w:r>
      <w:r w:rsidRPr="00F87B3C">
        <w:rPr>
          <w:bCs/>
        </w:rPr>
        <w:t xml:space="preserve">равен на реално изпълнените дейности съгласно КСС , след приспадане на авансовото плащане </w:t>
      </w:r>
      <w:r w:rsidRPr="00F87B3C">
        <w:t>в срок до 30 (тридесет) календарни дни, представен констативен акт за установяване годността за приемане на строежа (приложение № 15) и предоставяне на фактура в оригинал.</w:t>
      </w:r>
    </w:p>
    <w:p w:rsidR="00A3762F" w:rsidRPr="00337FC8" w:rsidRDefault="00A3762F" w:rsidP="00337FC8">
      <w:pPr>
        <w:pStyle w:val="af0"/>
        <w:tabs>
          <w:tab w:val="left" w:pos="709"/>
          <w:tab w:val="left" w:pos="993"/>
        </w:tabs>
        <w:ind w:left="709" w:right="23"/>
        <w:jc w:val="both"/>
      </w:pPr>
      <w:r w:rsidRPr="004B4F0C">
        <w:rPr>
          <w:b/>
        </w:rPr>
        <w:t>3)</w:t>
      </w:r>
      <w:bookmarkStart w:id="18" w:name="_GoBack"/>
      <w:r w:rsidR="004B4F0C" w:rsidRPr="004B4F0C">
        <w:rPr>
          <w:b/>
        </w:rPr>
        <w:t>Възложителят</w:t>
      </w:r>
      <w:r w:rsidRPr="004B4F0C">
        <w:rPr>
          <w:b/>
        </w:rPr>
        <w:t xml:space="preserve">  ще заплати до 10</w:t>
      </w:r>
      <w:r w:rsidR="004B4F0C" w:rsidRPr="004B4F0C">
        <w:rPr>
          <w:b/>
        </w:rPr>
        <w:t xml:space="preserve"> %  (десет</w:t>
      </w:r>
      <w:r w:rsidRPr="004B4F0C">
        <w:rPr>
          <w:b/>
        </w:rPr>
        <w:t xml:space="preserve"> на сто) непредвидени</w:t>
      </w:r>
      <w:bookmarkEnd w:id="18"/>
      <w:r w:rsidR="00F94532">
        <w:rPr>
          <w:b/>
        </w:rPr>
        <w:t xml:space="preserve"> </w:t>
      </w:r>
      <w:r w:rsidR="00F94532">
        <w:t>разходи за СМР</w:t>
      </w:r>
      <w:r w:rsidRPr="00A3762F">
        <w:t xml:space="preserve">, включени в ценовата оферта на изпълнителя, при изпълнение на поръчката, след доказаната им необходимост, направено одобрение и съответните доказателствени документи за извършването им и след </w:t>
      </w:r>
      <w:r w:rsidR="00F94532">
        <w:t xml:space="preserve">направено изменение на </w:t>
      </w:r>
      <w:r w:rsidRPr="00A3762F">
        <w:t xml:space="preserve"> договор</w:t>
      </w:r>
      <w:r w:rsidR="00F94532">
        <w:t>а</w:t>
      </w:r>
      <w:r w:rsidRPr="00A3762F">
        <w:t xml:space="preserve"> при условията на чл. 116 от ЗОП.</w:t>
      </w:r>
    </w:p>
    <w:p w:rsidR="00B66506" w:rsidRPr="009A2841" w:rsidRDefault="00B66506" w:rsidP="00B66506">
      <w:pPr>
        <w:pStyle w:val="5"/>
        <w:spacing w:before="120" w:after="120"/>
        <w:ind w:left="709"/>
        <w:jc w:val="both"/>
        <w:rPr>
          <w:b w:val="0"/>
          <w:i w:val="0"/>
          <w:color w:val="000000" w:themeColor="text1"/>
          <w:sz w:val="24"/>
          <w:szCs w:val="24"/>
        </w:rPr>
      </w:pPr>
      <w:r w:rsidRPr="009A2841">
        <w:rPr>
          <w:b w:val="0"/>
          <w:i w:val="0"/>
          <w:color w:val="000000" w:themeColor="text1"/>
          <w:sz w:val="24"/>
          <w:szCs w:val="24"/>
        </w:rPr>
        <w:t>Договорената цена е окончателна и не подлежи на актуализация за срока на договора за обществена поръчка, освен при условията и по реда, определени в договора и в съответствие с чл. 116 от ЗОП.</w:t>
      </w:r>
    </w:p>
    <w:p w:rsidR="00B66506" w:rsidRPr="00565A81" w:rsidRDefault="00B66506" w:rsidP="00B66506">
      <w:pPr>
        <w:pStyle w:val="5"/>
        <w:spacing w:before="0" w:after="120"/>
        <w:ind w:left="709"/>
        <w:jc w:val="both"/>
        <w:rPr>
          <w:b w:val="0"/>
          <w:i w:val="0"/>
          <w:sz w:val="24"/>
          <w:szCs w:val="24"/>
        </w:rPr>
      </w:pPr>
      <w:r w:rsidRPr="009A2841">
        <w:rPr>
          <w:b w:val="0"/>
          <w:i w:val="0"/>
          <w:color w:val="000000" w:themeColor="text1"/>
          <w:sz w:val="24"/>
          <w:szCs w:val="24"/>
        </w:rPr>
        <w:t>В случай, че за изпълнението на договора за обществена поръчка, Изпълнителят е възложил изпълнението на част от поръчката на подизпълнител, и същата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 в съответствие с</w:t>
      </w:r>
      <w:r w:rsidRPr="00565A81">
        <w:rPr>
          <w:b w:val="0"/>
          <w:i w:val="0"/>
          <w:sz w:val="24"/>
          <w:szCs w:val="24"/>
        </w:rPr>
        <w:t xml:space="preserve"> разпоредбите на чл. 66, ал. 4, 5, 6 и 7 от ЗОП. </w:t>
      </w:r>
    </w:p>
    <w:p w:rsidR="00B66506" w:rsidRPr="00565A81" w:rsidRDefault="00B66506" w:rsidP="00B66506">
      <w:pPr>
        <w:pStyle w:val="5"/>
        <w:spacing w:before="0" w:after="120"/>
        <w:ind w:left="709"/>
        <w:jc w:val="both"/>
        <w:rPr>
          <w:b w:val="0"/>
          <w:i w:val="0"/>
          <w:sz w:val="24"/>
          <w:szCs w:val="24"/>
        </w:rPr>
      </w:pPr>
      <w:r w:rsidRPr="00565A81">
        <w:rPr>
          <w:b w:val="0"/>
          <w:i w:val="0"/>
          <w:sz w:val="24"/>
          <w:szCs w:val="24"/>
        </w:rPr>
        <w:t>Директните разплащания към подизпълнители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по заплащане Изпълнителят предоставя становище, от което да е видно дали оспорва плащанията или част от тях като недължими.</w:t>
      </w:r>
    </w:p>
    <w:p w:rsidR="00AA300F" w:rsidRPr="00294DCB" w:rsidRDefault="00B66506" w:rsidP="00B66506">
      <w:pPr>
        <w:pStyle w:val="af0"/>
        <w:spacing w:after="120"/>
        <w:ind w:left="720"/>
        <w:jc w:val="both"/>
        <w:rPr>
          <w:color w:val="FF0000"/>
          <w:szCs w:val="24"/>
          <w:lang w:val="ru-RU"/>
        </w:rPr>
      </w:pPr>
      <w:r w:rsidRPr="00565A81">
        <w:t>Възложителят има право да откаже директно плащане на подизпълнител, когато искането за плащане е оспорено от Изпълнителя, до момента на отстраняване на причината за отказа</w:t>
      </w:r>
    </w:p>
    <w:p w:rsidR="005252C0" w:rsidRPr="00466776" w:rsidRDefault="005252C0" w:rsidP="00602FF1">
      <w:pPr>
        <w:numPr>
          <w:ilvl w:val="0"/>
          <w:numId w:val="2"/>
        </w:numPr>
        <w:spacing w:before="240" w:after="120"/>
        <w:rPr>
          <w:color w:val="000000"/>
        </w:rPr>
      </w:pPr>
      <w:bookmarkStart w:id="19" w:name="_Toc503907449"/>
      <w:bookmarkStart w:id="20" w:name="_Toc391634721"/>
      <w:r w:rsidRPr="00466776">
        <w:rPr>
          <w:rStyle w:val="02CharChar"/>
          <w:color w:val="000000"/>
        </w:rPr>
        <w:t>Срок за изпълнение на поръчката</w:t>
      </w:r>
      <w:bookmarkEnd w:id="19"/>
      <w:r w:rsidR="00765AA1" w:rsidRPr="00466776">
        <w:rPr>
          <w:color w:val="000000"/>
        </w:rPr>
        <w:t>:</w:t>
      </w:r>
      <w:bookmarkEnd w:id="20"/>
    </w:p>
    <w:p w:rsidR="005961BC" w:rsidRPr="008D706D" w:rsidRDefault="005961BC" w:rsidP="005961BC">
      <w:pPr>
        <w:pStyle w:val="aff6"/>
        <w:spacing w:before="120"/>
        <w:jc w:val="both"/>
        <w:rPr>
          <w:b/>
          <w:sz w:val="24"/>
          <w:szCs w:val="24"/>
          <w:lang w:val="bg-BG"/>
        </w:rPr>
      </w:pPr>
      <w:r w:rsidRPr="00F87B3C">
        <w:rPr>
          <w:sz w:val="24"/>
          <w:szCs w:val="24"/>
        </w:rPr>
        <w:t xml:space="preserve">Срокът за изпълнение на поръчката е  по предложение на участника, но </w:t>
      </w:r>
      <w:r w:rsidRPr="008D706D">
        <w:rPr>
          <w:b/>
          <w:sz w:val="24"/>
          <w:szCs w:val="24"/>
        </w:rPr>
        <w:t xml:space="preserve">не повече от </w:t>
      </w:r>
      <w:r w:rsidR="007D63F0" w:rsidRPr="008D706D">
        <w:rPr>
          <w:b/>
          <w:sz w:val="24"/>
          <w:szCs w:val="24"/>
          <w:lang w:val="bg-BG"/>
        </w:rPr>
        <w:t>90</w:t>
      </w:r>
      <w:r w:rsidRPr="008D706D">
        <w:rPr>
          <w:b/>
          <w:sz w:val="24"/>
          <w:szCs w:val="24"/>
        </w:rPr>
        <w:t>(</w:t>
      </w:r>
      <w:r w:rsidR="007D63F0" w:rsidRPr="008D706D">
        <w:rPr>
          <w:b/>
          <w:sz w:val="24"/>
          <w:szCs w:val="24"/>
          <w:lang w:val="bg-BG"/>
        </w:rPr>
        <w:t>деветдесет</w:t>
      </w:r>
      <w:r w:rsidR="00205AB2" w:rsidRPr="008D706D">
        <w:rPr>
          <w:b/>
          <w:sz w:val="24"/>
          <w:szCs w:val="24"/>
        </w:rPr>
        <w:t>) календарни дни</w:t>
      </w:r>
      <w:r w:rsidR="00205AB2" w:rsidRPr="008D706D">
        <w:rPr>
          <w:b/>
          <w:sz w:val="24"/>
          <w:szCs w:val="24"/>
          <w:lang w:val="bg-BG"/>
        </w:rPr>
        <w:t>.</w:t>
      </w:r>
    </w:p>
    <w:p w:rsidR="00294DCB" w:rsidRPr="00F23DA6" w:rsidRDefault="00F23DA6" w:rsidP="00F23DA6">
      <w:pPr>
        <w:pStyle w:val="aff6"/>
        <w:spacing w:before="60"/>
        <w:jc w:val="both"/>
        <w:rPr>
          <w:rFonts w:eastAsia="Calibri"/>
          <w:sz w:val="24"/>
          <w:szCs w:val="24"/>
          <w:lang w:val="bg-BG"/>
        </w:rPr>
      </w:pPr>
      <w:r w:rsidRPr="008D706D">
        <w:rPr>
          <w:sz w:val="24"/>
          <w:szCs w:val="24"/>
        </w:rPr>
        <w:t>Срокът за изпълнение</w:t>
      </w:r>
      <w:r w:rsidRPr="008D706D">
        <w:rPr>
          <w:sz w:val="24"/>
          <w:szCs w:val="24"/>
          <w:lang w:eastAsia="it-IT"/>
        </w:rPr>
        <w:t xml:space="preserve"> започва да тече </w:t>
      </w:r>
      <w:r w:rsidRPr="008D706D">
        <w:rPr>
          <w:sz w:val="24"/>
          <w:szCs w:val="24"/>
        </w:rPr>
        <w:t>от датата на подписване</w:t>
      </w:r>
      <w:r w:rsidRPr="008D706D">
        <w:rPr>
          <w:color w:val="000000" w:themeColor="text1"/>
          <w:sz w:val="24"/>
          <w:szCs w:val="24"/>
        </w:rPr>
        <w:t xml:space="preserve"> на Протокол за откриване на строителна площадка и определяне на строителна линия и ниво на строежа (Приложение №2</w:t>
      </w:r>
      <w:r w:rsidRPr="008D706D">
        <w:rPr>
          <w:color w:val="000000" w:themeColor="text1"/>
          <w:sz w:val="24"/>
          <w:szCs w:val="24"/>
          <w:lang w:val="bg-BG"/>
        </w:rPr>
        <w:t>а</w:t>
      </w:r>
      <w:r w:rsidRPr="008D706D">
        <w:rPr>
          <w:color w:val="000000" w:themeColor="text1"/>
          <w:sz w:val="24"/>
          <w:szCs w:val="24"/>
        </w:rPr>
        <w:t xml:space="preserve">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p>
    <w:p w:rsidR="000A756F" w:rsidRPr="00466776" w:rsidRDefault="005252C0" w:rsidP="00314174">
      <w:pPr>
        <w:numPr>
          <w:ilvl w:val="0"/>
          <w:numId w:val="2"/>
        </w:numPr>
        <w:spacing w:before="240" w:after="120"/>
        <w:rPr>
          <w:color w:val="000000"/>
        </w:rPr>
      </w:pPr>
      <w:bookmarkStart w:id="21" w:name="_Toc391634722"/>
      <w:bookmarkStart w:id="22" w:name="_Toc402779135"/>
      <w:bookmarkStart w:id="23" w:name="_Toc402798454"/>
      <w:bookmarkStart w:id="24" w:name="_Toc503907450"/>
      <w:r w:rsidRPr="00466776">
        <w:rPr>
          <w:rStyle w:val="02CharChar"/>
          <w:color w:val="000000"/>
        </w:rPr>
        <w:lastRenderedPageBreak/>
        <w:t>Място</w:t>
      </w:r>
      <w:r w:rsidR="00FD2C8A" w:rsidRPr="00466776">
        <w:rPr>
          <w:rStyle w:val="02CharChar"/>
          <w:color w:val="000000"/>
        </w:rPr>
        <w:t xml:space="preserve"> за изпълнени</w:t>
      </w:r>
      <w:bookmarkEnd w:id="21"/>
      <w:bookmarkEnd w:id="22"/>
      <w:bookmarkEnd w:id="23"/>
      <w:r w:rsidRPr="00466776">
        <w:rPr>
          <w:rStyle w:val="02CharChar"/>
          <w:color w:val="000000"/>
        </w:rPr>
        <w:t>е на поръчката:</w:t>
      </w:r>
      <w:bookmarkEnd w:id="24"/>
    </w:p>
    <w:p w:rsidR="00681BDC" w:rsidRPr="00F23DA6" w:rsidRDefault="006D67F5" w:rsidP="00725326">
      <w:pPr>
        <w:ind w:left="720" w:hanging="720"/>
        <w:jc w:val="both"/>
        <w:rPr>
          <w:color w:val="000000" w:themeColor="text1"/>
          <w:lang w:val="en-US"/>
        </w:rPr>
      </w:pPr>
      <w:r w:rsidRPr="00466776">
        <w:rPr>
          <w:color w:val="000000"/>
        </w:rPr>
        <w:tab/>
      </w:r>
      <w:r w:rsidR="00725326" w:rsidRPr="00466776">
        <w:rPr>
          <w:color w:val="000000"/>
        </w:rPr>
        <w:t xml:space="preserve">Мястото за изпълнение на поръчката </w:t>
      </w:r>
      <w:r w:rsidR="00725326" w:rsidRPr="00F23DA6">
        <w:rPr>
          <w:color w:val="000000" w:themeColor="text1"/>
        </w:rPr>
        <w:t xml:space="preserve">е територията на </w:t>
      </w:r>
      <w:r w:rsidR="004F23EC">
        <w:rPr>
          <w:color w:val="000000" w:themeColor="text1"/>
        </w:rPr>
        <w:t>о</w:t>
      </w:r>
      <w:r w:rsidR="00725326" w:rsidRPr="00F23DA6">
        <w:rPr>
          <w:color w:val="000000" w:themeColor="text1"/>
        </w:rPr>
        <w:t xml:space="preserve">бщина </w:t>
      </w:r>
      <w:r w:rsidR="002D399E">
        <w:rPr>
          <w:color w:val="000000" w:themeColor="text1"/>
        </w:rPr>
        <w:t>Симеоновград</w:t>
      </w:r>
      <w:r w:rsidR="00142960">
        <w:rPr>
          <w:color w:val="000000" w:themeColor="text1"/>
        </w:rPr>
        <w:t>,</w:t>
      </w:r>
      <w:r w:rsidR="004F23EC">
        <w:rPr>
          <w:color w:val="000000" w:themeColor="text1"/>
        </w:rPr>
        <w:t>град Симеоновград,</w:t>
      </w:r>
      <w:r w:rsidR="00725326" w:rsidRPr="00F23DA6">
        <w:rPr>
          <w:color w:val="000000" w:themeColor="text1"/>
        </w:rPr>
        <w:t xml:space="preserve">Република България. </w:t>
      </w:r>
    </w:p>
    <w:p w:rsidR="000A756F" w:rsidRPr="00466776" w:rsidRDefault="006D67F5" w:rsidP="00314174">
      <w:pPr>
        <w:numPr>
          <w:ilvl w:val="0"/>
          <w:numId w:val="2"/>
        </w:numPr>
        <w:spacing w:before="240" w:after="120"/>
        <w:rPr>
          <w:color w:val="000000"/>
        </w:rPr>
      </w:pPr>
      <w:bookmarkStart w:id="25" w:name="_Toc402779136"/>
      <w:bookmarkStart w:id="26" w:name="_Toc402798455"/>
      <w:bookmarkStart w:id="27" w:name="_Toc503907451"/>
      <w:r w:rsidRPr="00466776">
        <w:rPr>
          <w:rStyle w:val="02CharChar"/>
          <w:color w:val="000000"/>
        </w:rPr>
        <w:t>Срок на валидност на офертите</w:t>
      </w:r>
      <w:bookmarkEnd w:id="25"/>
      <w:bookmarkEnd w:id="26"/>
      <w:bookmarkEnd w:id="27"/>
      <w:r w:rsidRPr="00466776">
        <w:rPr>
          <w:color w:val="000000"/>
        </w:rPr>
        <w:t>:</w:t>
      </w:r>
    </w:p>
    <w:p w:rsidR="00E53CA6" w:rsidRPr="00466776" w:rsidRDefault="00E53CA6" w:rsidP="00223C4B">
      <w:pPr>
        <w:numPr>
          <w:ilvl w:val="1"/>
          <w:numId w:val="6"/>
        </w:numPr>
        <w:tabs>
          <w:tab w:val="clear" w:pos="1440"/>
          <w:tab w:val="num" w:pos="709"/>
        </w:tabs>
        <w:ind w:left="709" w:hanging="709"/>
        <w:jc w:val="both"/>
        <w:rPr>
          <w:color w:val="000000"/>
        </w:rPr>
      </w:pPr>
      <w:r w:rsidRPr="00466776">
        <w:rPr>
          <w:color w:val="000000"/>
        </w:rPr>
        <w:t xml:space="preserve">Срокът на валидност на офертите е </w:t>
      </w:r>
      <w:r w:rsidR="0037471D">
        <w:rPr>
          <w:color w:val="000000"/>
        </w:rPr>
        <w:t>6</w:t>
      </w:r>
      <w:r w:rsidRPr="00466776">
        <w:rPr>
          <w:color w:val="000000"/>
        </w:rPr>
        <w:t xml:space="preserve"> (</w:t>
      </w:r>
      <w:r w:rsidR="0037471D">
        <w:rPr>
          <w:color w:val="000000"/>
        </w:rPr>
        <w:t>шест</w:t>
      </w:r>
      <w:r w:rsidRPr="00466776">
        <w:rPr>
          <w:color w:val="000000"/>
        </w:rPr>
        <w:t xml:space="preserve">) </w:t>
      </w:r>
      <w:r w:rsidR="0037471D">
        <w:rPr>
          <w:color w:val="000000"/>
        </w:rPr>
        <w:t>месеца</w:t>
      </w:r>
      <w:r w:rsidRPr="00466776">
        <w:rPr>
          <w:color w:val="000000"/>
        </w:rPr>
        <w:t>, считано от крайния срок за получаване на офертите</w:t>
      </w:r>
      <w:r w:rsidR="0037471D">
        <w:rPr>
          <w:color w:val="000000"/>
        </w:rPr>
        <w:t>.</w:t>
      </w:r>
    </w:p>
    <w:p w:rsidR="00E53CA6" w:rsidRPr="00466776" w:rsidRDefault="00E53CA6" w:rsidP="00223C4B">
      <w:pPr>
        <w:numPr>
          <w:ilvl w:val="1"/>
          <w:numId w:val="6"/>
        </w:numPr>
        <w:tabs>
          <w:tab w:val="clear" w:pos="1440"/>
          <w:tab w:val="num" w:pos="709"/>
        </w:tabs>
        <w:ind w:left="709" w:hanging="709"/>
        <w:jc w:val="both"/>
        <w:rPr>
          <w:color w:val="000000"/>
        </w:rPr>
      </w:pPr>
      <w:r w:rsidRPr="00466776">
        <w:rPr>
          <w:color w:val="000000"/>
        </w:rPr>
        <w:t>Възложителят може да поиска от участниците да удължат срока на валидност на офертите до сключване на договора;</w:t>
      </w:r>
    </w:p>
    <w:p w:rsidR="00882E3D" w:rsidRPr="000D2BCE" w:rsidRDefault="00E53CA6" w:rsidP="00882E3D">
      <w:pPr>
        <w:numPr>
          <w:ilvl w:val="1"/>
          <w:numId w:val="6"/>
        </w:numPr>
        <w:tabs>
          <w:tab w:val="clear" w:pos="1440"/>
          <w:tab w:val="num" w:pos="709"/>
        </w:tabs>
        <w:ind w:left="709" w:hanging="709"/>
        <w:jc w:val="both"/>
        <w:rPr>
          <w:color w:val="000000"/>
          <w:shd w:val="clear" w:color="auto" w:fill="FEFEFE"/>
        </w:rPr>
      </w:pPr>
      <w:r w:rsidRPr="00466776">
        <w:rPr>
          <w:color w:val="000000"/>
        </w:rPr>
        <w:t xml:space="preserve">Участникът ще бъде отстранен от участие в процедурата за възлагане на настоящата обществена поръчка, ако след покана и в определения в нея срок не удължи срока на валидност на офертата си. </w:t>
      </w:r>
    </w:p>
    <w:p w:rsidR="00E53CA6" w:rsidRPr="00466776" w:rsidRDefault="00E53CA6" w:rsidP="00314174">
      <w:pPr>
        <w:numPr>
          <w:ilvl w:val="0"/>
          <w:numId w:val="2"/>
        </w:numPr>
        <w:spacing w:before="240" w:after="120"/>
        <w:rPr>
          <w:color w:val="000000"/>
        </w:rPr>
      </w:pPr>
      <w:bookmarkStart w:id="28" w:name="_Toc503907452"/>
      <w:r w:rsidRPr="00466776">
        <w:rPr>
          <w:rStyle w:val="02CharChar"/>
          <w:color w:val="000000"/>
        </w:rPr>
        <w:t>Работен език</w:t>
      </w:r>
      <w:bookmarkEnd w:id="28"/>
      <w:r w:rsidRPr="00466776">
        <w:rPr>
          <w:color w:val="000000"/>
        </w:rPr>
        <w:t>:</w:t>
      </w:r>
    </w:p>
    <w:p w:rsidR="006736E2" w:rsidRDefault="00E53CA6" w:rsidP="00DF7BDC">
      <w:pPr>
        <w:ind w:firstLine="708"/>
        <w:rPr>
          <w:color w:val="000000"/>
        </w:rPr>
      </w:pPr>
      <w:r w:rsidRPr="00466776">
        <w:rPr>
          <w:color w:val="000000"/>
        </w:rPr>
        <w:t>Работният език за изпълнение на възложените задачи е български</w:t>
      </w:r>
      <w:r w:rsidR="00300082">
        <w:rPr>
          <w:color w:val="000000"/>
        </w:rPr>
        <w:t>.</w:t>
      </w:r>
    </w:p>
    <w:p w:rsidR="00CA7332" w:rsidRPr="00DF7BDC" w:rsidRDefault="00CA7332" w:rsidP="00DF7BDC">
      <w:pPr>
        <w:ind w:firstLine="708"/>
        <w:rPr>
          <w:color w:val="000000"/>
          <w:lang w:val="en-US"/>
        </w:rPr>
      </w:pPr>
    </w:p>
    <w:p w:rsidR="006736E2" w:rsidRPr="00EE064B" w:rsidRDefault="006736E2" w:rsidP="00537C7D">
      <w:pPr>
        <w:pStyle w:val="010"/>
      </w:pPr>
      <w:bookmarkStart w:id="29" w:name="_Toc402798457"/>
      <w:bookmarkStart w:id="30" w:name="_Toc503907453"/>
      <w:r>
        <w:rPr>
          <w:lang w:val="en-US"/>
        </w:rPr>
        <w:t xml:space="preserve">II. </w:t>
      </w:r>
      <w:bookmarkStart w:id="31" w:name="_Toc327861831"/>
      <w:bookmarkStart w:id="32" w:name="_Toc391634724"/>
      <w:bookmarkEnd w:id="29"/>
      <w:r w:rsidRPr="00EE064B">
        <w:t>документация</w:t>
      </w:r>
      <w:r w:rsidR="00EE064B" w:rsidRPr="00EE064B">
        <w:t xml:space="preserve"> ЗА обществената поръчка</w:t>
      </w:r>
      <w:bookmarkEnd w:id="30"/>
    </w:p>
    <w:p w:rsidR="006736E2" w:rsidRPr="006560BD" w:rsidRDefault="006736E2" w:rsidP="006736E2">
      <w:pPr>
        <w:numPr>
          <w:ilvl w:val="1"/>
          <w:numId w:val="3"/>
        </w:numPr>
        <w:spacing w:before="240" w:after="120"/>
      </w:pPr>
      <w:bookmarkStart w:id="33" w:name="_Toc503907454"/>
      <w:bookmarkStart w:id="34" w:name="_Toc402779138"/>
      <w:r>
        <w:rPr>
          <w:rStyle w:val="02CharChar"/>
        </w:rPr>
        <w:t>Достъп до документацията</w:t>
      </w:r>
      <w:bookmarkEnd w:id="33"/>
      <w:r w:rsidRPr="00BD6B54">
        <w:t>:</w:t>
      </w:r>
      <w:bookmarkEnd w:id="34"/>
    </w:p>
    <w:bookmarkEnd w:id="31"/>
    <w:bookmarkEnd w:id="32"/>
    <w:p w:rsidR="00725326" w:rsidRDefault="00725326" w:rsidP="00725326">
      <w:pPr>
        <w:numPr>
          <w:ilvl w:val="2"/>
          <w:numId w:val="3"/>
        </w:numPr>
        <w:jc w:val="both"/>
        <w:rPr>
          <w:color w:val="000000"/>
        </w:rPr>
      </w:pPr>
      <w:r w:rsidRPr="00EF6C70">
        <w:rPr>
          <w:color w:val="000000"/>
        </w:rPr>
        <w:t xml:space="preserve">Всички заинтересовани лица получават неограничен, пълен, безплатен и пряк достъп до </w:t>
      </w:r>
      <w:r w:rsidRPr="00F23DA6">
        <w:rPr>
          <w:color w:val="000000" w:themeColor="text1"/>
        </w:rPr>
        <w:t xml:space="preserve">документацията за участие, която се публикува в профила на купувача на сайта на </w:t>
      </w:r>
      <w:r w:rsidR="00B66506" w:rsidRPr="00C93930">
        <w:rPr>
          <w:color w:val="000000" w:themeColor="text1"/>
        </w:rPr>
        <w:t xml:space="preserve">Община </w:t>
      </w:r>
      <w:r w:rsidR="00337FC8">
        <w:rPr>
          <w:color w:val="000000" w:themeColor="text1"/>
        </w:rPr>
        <w:t>Симеоновград</w:t>
      </w:r>
      <w:r w:rsidR="00B66506" w:rsidRPr="00C93930">
        <w:rPr>
          <w:color w:val="000000" w:themeColor="text1"/>
        </w:rPr>
        <w:t xml:space="preserve"> (посочен и в обявлението за откриване на процедурата</w:t>
      </w:r>
      <w:r w:rsidR="00B66506" w:rsidRPr="00390ADF">
        <w:rPr>
          <w:color w:val="000000" w:themeColor="text1"/>
        </w:rPr>
        <w:t xml:space="preserve">): </w:t>
      </w:r>
      <w:r w:rsidR="00390ADF" w:rsidRPr="00390ADF">
        <w:t>http://www.simeonovgrad.bg/profilebuyer</w:t>
      </w:r>
    </w:p>
    <w:p w:rsidR="00725326" w:rsidRPr="00EF6C70" w:rsidRDefault="00725326" w:rsidP="00725326">
      <w:pPr>
        <w:ind w:left="726"/>
        <w:jc w:val="both"/>
        <w:rPr>
          <w:color w:val="000000"/>
        </w:rPr>
      </w:pPr>
      <w:r w:rsidRPr="00F23DA6">
        <w:rPr>
          <w:color w:val="000000"/>
        </w:rPr>
        <w:t>Публикуването на документацията в профила на купувача се извършва в деня на публикуването на обявлението в Официален вестник на ЕС.</w:t>
      </w:r>
    </w:p>
    <w:p w:rsidR="00B2123F" w:rsidRPr="00142960" w:rsidRDefault="00725326" w:rsidP="00B2123F">
      <w:pPr>
        <w:numPr>
          <w:ilvl w:val="2"/>
          <w:numId w:val="3"/>
        </w:numPr>
        <w:jc w:val="both"/>
        <w:rPr>
          <w:iCs/>
          <w:color w:val="000000"/>
        </w:rPr>
      </w:pPr>
      <w:r>
        <w:rPr>
          <w:color w:val="000000"/>
        </w:rPr>
        <w:t xml:space="preserve">Документацията за участие </w:t>
      </w:r>
      <w:r w:rsidRPr="000B775D">
        <w:rPr>
          <w:color w:val="000000"/>
          <w:u w:val="single"/>
        </w:rPr>
        <w:t>не се закупува.</w:t>
      </w:r>
    </w:p>
    <w:p w:rsidR="00725326" w:rsidRDefault="00725326" w:rsidP="00725326">
      <w:pPr>
        <w:numPr>
          <w:ilvl w:val="1"/>
          <w:numId w:val="3"/>
        </w:numPr>
        <w:spacing w:before="240" w:after="120"/>
      </w:pPr>
      <w:bookmarkStart w:id="35" w:name="_Toc466799703"/>
      <w:bookmarkStart w:id="36" w:name="_Toc503907455"/>
      <w:r w:rsidRPr="00FF4A17">
        <w:rPr>
          <w:rStyle w:val="02CharChar"/>
        </w:rPr>
        <w:t>Разяснения по документацията</w:t>
      </w:r>
      <w:bookmarkEnd w:id="35"/>
      <w:bookmarkEnd w:id="36"/>
      <w:r>
        <w:t>:</w:t>
      </w:r>
    </w:p>
    <w:p w:rsidR="00725326" w:rsidRPr="00F23DA6" w:rsidRDefault="00725326" w:rsidP="00725326">
      <w:pPr>
        <w:numPr>
          <w:ilvl w:val="0"/>
          <w:numId w:val="7"/>
        </w:numPr>
        <w:ind w:hanging="720"/>
        <w:jc w:val="both"/>
        <w:rPr>
          <w:color w:val="000000"/>
        </w:rPr>
      </w:pPr>
      <w:r w:rsidRPr="00F23DA6">
        <w:rPr>
          <w:color w:val="000000"/>
        </w:rPr>
        <w:t>Всяко заинтересовано лице може да поиска писмено от възложителя разяснения по условията на обществената поръчка до 10 дни преди срока за получаване на офертите.</w:t>
      </w:r>
    </w:p>
    <w:p w:rsidR="00725326" w:rsidRPr="00F23DA6" w:rsidRDefault="00725326" w:rsidP="00F23DA6">
      <w:pPr>
        <w:numPr>
          <w:ilvl w:val="0"/>
          <w:numId w:val="7"/>
        </w:numPr>
        <w:ind w:hanging="720"/>
        <w:jc w:val="both"/>
        <w:rPr>
          <w:color w:val="000000"/>
        </w:rPr>
      </w:pPr>
      <w:r w:rsidRPr="00F23DA6">
        <w:rPr>
          <w:color w:val="000000"/>
        </w:rPr>
        <w:t xml:space="preserve">Възложителят предоставя, чрез публикуване в профила на купувача, разясненията в 4 дневен срок от получаване на искането, но не по-късно от 6 дни преди срока за получаване офертите. </w:t>
      </w:r>
      <w:r w:rsidRPr="00F23DA6">
        <w:t>В дадените разяснения не се посочва лицето направило запитването.</w:t>
      </w:r>
    </w:p>
    <w:p w:rsidR="00DE7B03" w:rsidRPr="00A75C9B" w:rsidRDefault="00725326" w:rsidP="00725326">
      <w:pPr>
        <w:numPr>
          <w:ilvl w:val="0"/>
          <w:numId w:val="7"/>
        </w:numPr>
        <w:ind w:hanging="720"/>
        <w:jc w:val="both"/>
      </w:pPr>
      <w:r>
        <w:t xml:space="preserve">Възложителят не предоставя разяснения, ако искането е постъпило след срока по т. </w:t>
      </w:r>
      <w:r>
        <w:rPr>
          <w:lang w:val="en-US"/>
        </w:rPr>
        <w:t>2</w:t>
      </w:r>
      <w:r>
        <w:t>.2.1.</w:t>
      </w:r>
    </w:p>
    <w:p w:rsidR="00CA7332" w:rsidRDefault="00CA7332" w:rsidP="006523B3">
      <w:pPr>
        <w:rPr>
          <w:shd w:val="clear" w:color="auto" w:fill="FEFEFE"/>
          <w:lang w:val="en-US"/>
        </w:rPr>
      </w:pPr>
    </w:p>
    <w:p w:rsidR="00E41A56" w:rsidRPr="004877B0" w:rsidRDefault="00332DF1" w:rsidP="00537C7D">
      <w:pPr>
        <w:pStyle w:val="010"/>
        <w:rPr>
          <w:rFonts w:ascii="Calibri" w:hAnsi="Calibri"/>
        </w:rPr>
      </w:pPr>
      <w:bookmarkStart w:id="37" w:name="_Toc402779137"/>
      <w:bookmarkStart w:id="38" w:name="_Toc402798456"/>
      <w:bookmarkStart w:id="39" w:name="_Toc503907456"/>
      <w:bookmarkStart w:id="40" w:name="_Toc391634723"/>
      <w:r w:rsidRPr="00E41A56">
        <w:t>I</w:t>
      </w:r>
      <w:r w:rsidR="00130EE5" w:rsidRPr="00E41A56">
        <w:t>I</w:t>
      </w:r>
      <w:r w:rsidRPr="00E41A56">
        <w:t xml:space="preserve">I. </w:t>
      </w:r>
      <w:bookmarkEnd w:id="37"/>
      <w:bookmarkEnd w:id="38"/>
      <w:r w:rsidR="00E41A56" w:rsidRPr="00E41A56">
        <w:t>Условия за участие</w:t>
      </w:r>
      <w:bookmarkEnd w:id="39"/>
    </w:p>
    <w:p w:rsidR="002A6BDD" w:rsidRDefault="00E41A56" w:rsidP="00225258">
      <w:pPr>
        <w:pStyle w:val="021"/>
        <w:numPr>
          <w:ilvl w:val="0"/>
          <w:numId w:val="39"/>
        </w:numPr>
        <w:ind w:hanging="720"/>
      </w:pPr>
      <w:bookmarkStart w:id="41" w:name="_Toc503907457"/>
      <w:r w:rsidRPr="0039442D">
        <w:rPr>
          <w:rStyle w:val="02CharChar"/>
          <w:b/>
          <w:bCs w:val="0"/>
          <w:caps w:val="0"/>
        </w:rPr>
        <w:t>Общи условия</w:t>
      </w:r>
      <w:bookmarkEnd w:id="41"/>
      <w:r w:rsidR="00E53CA6">
        <w:t>:</w:t>
      </w:r>
    </w:p>
    <w:p w:rsidR="00EE064B" w:rsidRPr="006E7CF8" w:rsidRDefault="00EE064B" w:rsidP="00223C4B">
      <w:pPr>
        <w:numPr>
          <w:ilvl w:val="1"/>
          <w:numId w:val="8"/>
        </w:numPr>
        <w:ind w:left="709" w:hanging="709"/>
        <w:jc w:val="both"/>
        <w:rPr>
          <w:color w:val="000000"/>
        </w:rPr>
      </w:pPr>
      <w:r w:rsidRPr="006E7CF8">
        <w:t>В процедурата за възлагане на обществената поръчка могат да участват всички заинтересовани български или чуждестранни физически и/или юридически лица или техни обединения, както и всяко друго образувание</w:t>
      </w:r>
      <w:r w:rsidR="001502E2">
        <w:t>,</w:t>
      </w:r>
      <w:r w:rsidRPr="006E7CF8">
        <w:t xml:space="preserve"> които отговарят на изискванията, посочени в Закона за обществените поръчки на Република България и предварително обявените от Възложителя условия в настоящите указания и документацията за </w:t>
      </w:r>
      <w:r w:rsidR="00300082" w:rsidRPr="00300082">
        <w:t>обществена поръчка</w:t>
      </w:r>
      <w:r w:rsidR="008632FF">
        <w:t>;</w:t>
      </w:r>
    </w:p>
    <w:p w:rsidR="006736E2" w:rsidRDefault="006736E2" w:rsidP="00223C4B">
      <w:pPr>
        <w:numPr>
          <w:ilvl w:val="1"/>
          <w:numId w:val="8"/>
        </w:numPr>
        <w:ind w:left="709" w:hanging="709"/>
        <w:jc w:val="both"/>
        <w:rPr>
          <w:color w:val="000000"/>
        </w:rPr>
      </w:pPr>
      <w:r w:rsidRPr="006E7CF8">
        <w:rPr>
          <w:color w:val="000000"/>
        </w:rPr>
        <w:lastRenderedPageBreak/>
        <w:t xml:space="preserve">Участниците трябва да проучат всички указания и условия за участие, дадени в документацията за </w:t>
      </w:r>
      <w:r w:rsidR="006E7CF8" w:rsidRPr="006E7CF8">
        <w:rPr>
          <w:color w:val="000000"/>
        </w:rPr>
        <w:t>обществената поръчка</w:t>
      </w:r>
      <w:r w:rsidRPr="006E7CF8">
        <w:rPr>
          <w:color w:val="000000"/>
        </w:rPr>
        <w:t>;</w:t>
      </w:r>
    </w:p>
    <w:p w:rsidR="006E7CF8" w:rsidRPr="006E7CF8" w:rsidRDefault="006E7CF8" w:rsidP="00223C4B">
      <w:pPr>
        <w:numPr>
          <w:ilvl w:val="1"/>
          <w:numId w:val="8"/>
        </w:numPr>
        <w:ind w:left="709" w:hanging="709"/>
        <w:jc w:val="both"/>
        <w:rPr>
          <w:color w:val="000000"/>
        </w:rPr>
      </w:pPr>
      <w:r w:rsidRPr="00505914">
        <w:rPr>
          <w:color w:val="000000"/>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ще доведе до отстраняването му</w:t>
      </w:r>
      <w:r>
        <w:rPr>
          <w:color w:val="000000"/>
        </w:rPr>
        <w:t>.</w:t>
      </w:r>
    </w:p>
    <w:p w:rsidR="00E41A56" w:rsidRPr="00294094" w:rsidRDefault="006736E2" w:rsidP="00223C4B">
      <w:pPr>
        <w:numPr>
          <w:ilvl w:val="1"/>
          <w:numId w:val="8"/>
        </w:numPr>
        <w:ind w:left="709" w:hanging="709"/>
        <w:jc w:val="both"/>
        <w:rPr>
          <w:color w:val="000000"/>
        </w:rPr>
      </w:pPr>
      <w:r w:rsidRPr="00094BDB">
        <w:rPr>
          <w:color w:val="000000"/>
        </w:rPr>
        <w:t>Всеки участник в процедурата има право да представи само една оферта;</w:t>
      </w:r>
    </w:p>
    <w:p w:rsidR="006736E2" w:rsidRPr="00094BDB" w:rsidRDefault="006736E2" w:rsidP="00223C4B">
      <w:pPr>
        <w:numPr>
          <w:ilvl w:val="1"/>
          <w:numId w:val="8"/>
        </w:numPr>
        <w:ind w:left="709" w:hanging="709"/>
        <w:jc w:val="both"/>
        <w:rPr>
          <w:color w:val="000000"/>
        </w:rPr>
      </w:pPr>
      <w:r w:rsidRPr="00094BDB">
        <w:rPr>
          <w:color w:val="000000"/>
        </w:rPr>
        <w:t>Лице, което участва в обединение или е дало съгласие и фигурира като подизпълнител в офертата на друг участник, не може да</w:t>
      </w:r>
      <w:r w:rsidR="00A75C9B">
        <w:rPr>
          <w:color w:val="000000"/>
        </w:rPr>
        <w:t xml:space="preserve"> представя самостоятелна оферта.</w:t>
      </w:r>
    </w:p>
    <w:p w:rsidR="006736E2" w:rsidRPr="00A8099D" w:rsidRDefault="006736E2" w:rsidP="00223C4B">
      <w:pPr>
        <w:numPr>
          <w:ilvl w:val="1"/>
          <w:numId w:val="8"/>
        </w:numPr>
        <w:ind w:left="709" w:hanging="709"/>
        <w:jc w:val="both"/>
        <w:rPr>
          <w:color w:val="000000" w:themeColor="text1"/>
        </w:rPr>
      </w:pPr>
      <w:r w:rsidRPr="00094BDB">
        <w:rPr>
          <w:color w:val="000000"/>
        </w:rPr>
        <w:t xml:space="preserve">В процедурата за </w:t>
      </w:r>
      <w:r w:rsidRPr="00A8099D">
        <w:rPr>
          <w:color w:val="000000" w:themeColor="text1"/>
        </w:rPr>
        <w:t>възлагане на обществена поръчка едно физическо или юридическо лице може да участва само в едно обединение.</w:t>
      </w:r>
    </w:p>
    <w:p w:rsidR="00C2258D" w:rsidRDefault="006736E2" w:rsidP="00C2258D">
      <w:pPr>
        <w:numPr>
          <w:ilvl w:val="1"/>
          <w:numId w:val="8"/>
        </w:numPr>
        <w:ind w:left="709" w:hanging="709"/>
        <w:jc w:val="both"/>
        <w:rPr>
          <w:color w:val="000000"/>
        </w:rPr>
      </w:pPr>
      <w:r w:rsidRPr="00A8099D">
        <w:rPr>
          <w:color w:val="000000" w:themeColor="text1"/>
        </w:rPr>
        <w:t xml:space="preserve">Свързани лица </w:t>
      </w:r>
      <w:r w:rsidR="006E7CF8" w:rsidRPr="00A8099D">
        <w:rPr>
          <w:color w:val="000000" w:themeColor="text1"/>
        </w:rPr>
        <w:t>по смисъла на §2, т.45 от допълнителните разпоредби на ЗОП</w:t>
      </w:r>
      <w:r w:rsidR="00C2258D" w:rsidRPr="00A8099D">
        <w:rPr>
          <w:rStyle w:val="af"/>
          <w:color w:val="000000" w:themeColor="text1"/>
        </w:rPr>
        <w:footnoteReference w:id="2"/>
      </w:r>
      <w:r w:rsidRPr="00A8099D">
        <w:rPr>
          <w:color w:val="000000" w:themeColor="text1"/>
        </w:rPr>
        <w:t xml:space="preserve"> немо</w:t>
      </w:r>
      <w:r w:rsidR="008053A7" w:rsidRPr="00A8099D">
        <w:rPr>
          <w:color w:val="000000" w:themeColor="text1"/>
        </w:rPr>
        <w:t>гат</w:t>
      </w:r>
      <w:r w:rsidRPr="00A8099D">
        <w:rPr>
          <w:color w:val="000000" w:themeColor="text1"/>
        </w:rPr>
        <w:t xml:space="preserve"> да подават самостоятелни оферти в една и съща процедура.</w:t>
      </w:r>
      <w:r w:rsidR="00C0750D" w:rsidRPr="00A8099D">
        <w:rPr>
          <w:color w:val="000000" w:themeColor="text1"/>
        </w:rPr>
        <w:t xml:space="preserve"> В случай че по време на провеждане на процедурата настъпи</w:t>
      </w:r>
      <w:r w:rsidR="00C0750D" w:rsidRPr="00B52CF1">
        <w:rPr>
          <w:color w:val="000000"/>
        </w:rPr>
        <w:t xml:space="preserve"> подобно обстоятелство </w:t>
      </w:r>
      <w:r w:rsidR="00C0750D" w:rsidRPr="00B52CF1">
        <w:t>участникът е длъжен да уведоми писмено възложителя в 3-дневен срок от настъпването му.</w:t>
      </w:r>
    </w:p>
    <w:p w:rsidR="009A0A12" w:rsidRPr="00C2258D" w:rsidRDefault="009A0A12" w:rsidP="00C2258D">
      <w:pPr>
        <w:numPr>
          <w:ilvl w:val="1"/>
          <w:numId w:val="8"/>
        </w:numPr>
        <w:ind w:left="709" w:hanging="709"/>
        <w:jc w:val="both"/>
        <w:rPr>
          <w:color w:val="000000"/>
        </w:rPr>
      </w:pPr>
      <w:r w:rsidRPr="00F223A6">
        <w:t>Клон на чуждестранно лице може да е самостоятелен участник в процедурата, ако може самостоятелно да подава оферта и да сключва договори съгласно законодателството на държавата</w:t>
      </w:r>
      <w:r w:rsidR="005E7FD0">
        <w:t>,</w:t>
      </w:r>
      <w:r w:rsidRPr="00F223A6">
        <w:t xml:space="preserve"> в която е установен. В случай че за доказване на съответствие с изискванията за икономическо и финансово състояние, техническите и професионални способности</w:t>
      </w:r>
      <w:r w:rsidR="008053A7">
        <w:t>,</w:t>
      </w:r>
      <w:r w:rsidRPr="00F223A6">
        <w:t xml:space="preserve"> клонът се позовава на ресурсите на търговеца, клонът представя доказателства, че при изпълнението на поръчката ще има на разположение тези ресурси</w:t>
      </w:r>
      <w:r>
        <w:t>.</w:t>
      </w:r>
    </w:p>
    <w:p w:rsidR="002B7015" w:rsidRPr="000A7C0D" w:rsidRDefault="006736E2" w:rsidP="009A0A12">
      <w:pPr>
        <w:numPr>
          <w:ilvl w:val="1"/>
          <w:numId w:val="8"/>
        </w:numPr>
        <w:ind w:left="709" w:hanging="709"/>
        <w:jc w:val="both"/>
        <w:rPr>
          <w:rStyle w:val="02CharChar"/>
          <w:b w:val="0"/>
          <w:color w:val="000000"/>
        </w:rPr>
      </w:pPr>
      <w:r w:rsidRPr="00EE064B">
        <w:rPr>
          <w:color w:val="000000"/>
        </w:rPr>
        <w:t>Офертата не може да се предлага във варианти</w:t>
      </w:r>
      <w:r w:rsidR="002B7015">
        <w:rPr>
          <w:color w:val="000000"/>
        </w:rPr>
        <w:t>.</w:t>
      </w:r>
    </w:p>
    <w:p w:rsidR="0039442D" w:rsidRDefault="0039442D" w:rsidP="0039442D">
      <w:pPr>
        <w:pStyle w:val="02"/>
        <w:numPr>
          <w:ilvl w:val="0"/>
          <w:numId w:val="39"/>
        </w:numPr>
        <w:ind w:hanging="720"/>
        <w:rPr>
          <w:bCs/>
        </w:rPr>
      </w:pPr>
      <w:bookmarkStart w:id="42" w:name="_Toc503907458"/>
      <w:r>
        <w:rPr>
          <w:bCs/>
        </w:rPr>
        <w:t>У</w:t>
      </w:r>
      <w:r w:rsidRPr="00294094">
        <w:rPr>
          <w:bCs/>
        </w:rPr>
        <w:t>частници - Обединения:</w:t>
      </w:r>
      <w:bookmarkEnd w:id="42"/>
    </w:p>
    <w:p w:rsidR="0039442D" w:rsidRPr="00EB3DEB" w:rsidRDefault="0039442D" w:rsidP="0039442D">
      <w:pPr>
        <w:numPr>
          <w:ilvl w:val="0"/>
          <w:numId w:val="40"/>
        </w:numPr>
        <w:ind w:hanging="720"/>
        <w:jc w:val="both"/>
      </w:pPr>
      <w:r w:rsidRPr="00EB3DEB">
        <w:t>В случай, че участникът е обединение/консорциум, което не е юридическо лице, към заявлението за участие се представя копие на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9442D" w:rsidRPr="00EB3DEB" w:rsidRDefault="0039442D" w:rsidP="0039442D">
      <w:pPr>
        <w:pStyle w:val="aff6"/>
        <w:numPr>
          <w:ilvl w:val="0"/>
          <w:numId w:val="41"/>
        </w:numPr>
        <w:shd w:val="clear" w:color="auto" w:fill="FFFFFF"/>
        <w:ind w:left="993" w:hanging="284"/>
        <w:contextualSpacing w:val="0"/>
        <w:jc w:val="both"/>
        <w:rPr>
          <w:sz w:val="24"/>
          <w:szCs w:val="24"/>
        </w:rPr>
      </w:pPr>
      <w:r w:rsidRPr="00EB3DEB">
        <w:rPr>
          <w:sz w:val="24"/>
          <w:szCs w:val="24"/>
        </w:rPr>
        <w:t>правата и задълженията на участниците в обединението;</w:t>
      </w:r>
    </w:p>
    <w:p w:rsidR="0039442D" w:rsidRPr="00EB3DEB" w:rsidRDefault="0039442D" w:rsidP="0039442D">
      <w:pPr>
        <w:pStyle w:val="aff6"/>
        <w:numPr>
          <w:ilvl w:val="0"/>
          <w:numId w:val="41"/>
        </w:numPr>
        <w:shd w:val="clear" w:color="auto" w:fill="FFFFFF"/>
        <w:ind w:left="993" w:hanging="284"/>
        <w:contextualSpacing w:val="0"/>
        <w:jc w:val="both"/>
        <w:rPr>
          <w:sz w:val="24"/>
          <w:szCs w:val="24"/>
        </w:rPr>
      </w:pPr>
      <w:r w:rsidRPr="00EB3DEB">
        <w:rPr>
          <w:sz w:val="24"/>
          <w:szCs w:val="24"/>
        </w:rPr>
        <w:t>разпределението на отговорността между членовете на обединението;</w:t>
      </w:r>
    </w:p>
    <w:p w:rsidR="0039442D" w:rsidRPr="00EB3DEB" w:rsidRDefault="0039442D" w:rsidP="0039442D">
      <w:pPr>
        <w:pStyle w:val="aff6"/>
        <w:numPr>
          <w:ilvl w:val="0"/>
          <w:numId w:val="41"/>
        </w:numPr>
        <w:shd w:val="clear" w:color="auto" w:fill="FFFFFF"/>
        <w:ind w:left="993" w:hanging="284"/>
        <w:contextualSpacing w:val="0"/>
        <w:jc w:val="both"/>
        <w:rPr>
          <w:sz w:val="24"/>
          <w:szCs w:val="24"/>
        </w:rPr>
      </w:pPr>
      <w:r w:rsidRPr="00EB3DEB">
        <w:rPr>
          <w:sz w:val="24"/>
          <w:szCs w:val="24"/>
        </w:rPr>
        <w:t>дейностите, които ще изпълня</w:t>
      </w:r>
      <w:r>
        <w:rPr>
          <w:sz w:val="24"/>
          <w:szCs w:val="24"/>
        </w:rPr>
        <w:t>ва всеки член на обединението.</w:t>
      </w:r>
    </w:p>
    <w:p w:rsidR="0039442D" w:rsidRPr="00F2288D" w:rsidRDefault="0039442D" w:rsidP="0039442D">
      <w:pPr>
        <w:numPr>
          <w:ilvl w:val="0"/>
          <w:numId w:val="40"/>
        </w:numPr>
        <w:ind w:hanging="720"/>
        <w:jc w:val="both"/>
      </w:pPr>
      <w:r w:rsidRPr="00F2288D">
        <w:t xml:space="preserve">В документът за създаване на обединение следва по безусловен начин да се удостовери, че участниците в обединението поемат солидарна отговорност за участието в обществената поръчка и за периода на изпълнение на договора в това число и гаранционната отговорност, свързана с изпълнението. Всички членове на обединението/консорциума са задължени да останат в него за целия период на изпълнение на обществената поръчка. </w:t>
      </w:r>
    </w:p>
    <w:p w:rsidR="0039442D" w:rsidRDefault="0039442D" w:rsidP="0039442D">
      <w:pPr>
        <w:numPr>
          <w:ilvl w:val="0"/>
          <w:numId w:val="40"/>
        </w:numPr>
        <w:ind w:hanging="720"/>
        <w:jc w:val="both"/>
      </w:pPr>
      <w:r w:rsidRPr="00F2288D">
        <w:t>Участниците в обединението/консорциума трябва да определят едно лице, което да ги представлява за целите на поръчката.</w:t>
      </w:r>
    </w:p>
    <w:p w:rsidR="0039442D" w:rsidRPr="00EB3DEB" w:rsidRDefault="0039442D" w:rsidP="0039442D">
      <w:pPr>
        <w:numPr>
          <w:ilvl w:val="0"/>
          <w:numId w:val="40"/>
        </w:numPr>
        <w:ind w:hanging="720"/>
        <w:jc w:val="both"/>
      </w:pPr>
      <w:r w:rsidRPr="003D7C6F">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w:t>
      </w:r>
      <w:r w:rsidRPr="003D7C6F">
        <w:lastRenderedPageBreak/>
        <w:t>електронен, за кореспонденция при провеждането на процедурата.</w:t>
      </w:r>
      <w:r w:rsidRPr="003D7C6F">
        <w:rPr>
          <w:lang w:val="ru-RU"/>
        </w:rPr>
        <w:t xml:space="preserve"> В случай, </w:t>
      </w:r>
      <w:r w:rsidRPr="003D7C6F">
        <w:t xml:space="preserve">че обединението </w:t>
      </w:r>
      <w:r>
        <w:t>н</w:t>
      </w:r>
      <w:r w:rsidRPr="003D7C6F">
        <w:t>е</w:t>
      </w:r>
      <w:r>
        <w:t xml:space="preserve"> е</w:t>
      </w:r>
      <w:r w:rsidRPr="003D7C6F">
        <w:t xml:space="preserve"> регистрирано по БУЛСТАТ</w:t>
      </w:r>
      <w:r>
        <w:t>,</w:t>
      </w:r>
      <w:r w:rsidRPr="003D7C6F">
        <w:rPr>
          <w:lang w:val="ru-RU"/>
        </w:rPr>
        <w:t xml:space="preserve"> при възлагане изпълнението на дейностите, предмет на настоящата обществена поръчка, </w:t>
      </w:r>
      <w:r>
        <w:rPr>
          <w:lang w:val="ru-RU"/>
        </w:rPr>
        <w:t>у</w:t>
      </w:r>
      <w:r w:rsidRPr="003D7C6F">
        <w:rPr>
          <w:lang w:val="ru-RU"/>
        </w:rPr>
        <w:t>частникът следва да извърши регистрацията по БУЛСТАТ, преди подписване на Договора за възлагане на настоящата обществена поръчка</w:t>
      </w:r>
      <w:r>
        <w:rPr>
          <w:lang w:val="ru-RU"/>
        </w:rPr>
        <w:t>.</w:t>
      </w:r>
    </w:p>
    <w:p w:rsidR="0039442D" w:rsidRPr="0055631A" w:rsidRDefault="0039442D" w:rsidP="0039442D">
      <w:pPr>
        <w:numPr>
          <w:ilvl w:val="0"/>
          <w:numId w:val="40"/>
        </w:numPr>
        <w:ind w:hanging="720"/>
        <w:jc w:val="both"/>
        <w:rPr>
          <w:color w:val="000000"/>
        </w:rPr>
      </w:pPr>
      <w:r w:rsidRPr="0055631A">
        <w:rPr>
          <w:color w:val="00000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w:t>
      </w:r>
      <w:r>
        <w:rPr>
          <w:color w:val="000000"/>
        </w:rPr>
        <w:t>,</w:t>
      </w:r>
      <w:r w:rsidRPr="0055631A">
        <w:rPr>
          <w:color w:val="000000"/>
        </w:rPr>
        <w:t xml:space="preserve">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p>
    <w:p w:rsidR="0039442D" w:rsidRPr="0055631A" w:rsidRDefault="0039442D" w:rsidP="0039442D">
      <w:pPr>
        <w:numPr>
          <w:ilvl w:val="0"/>
          <w:numId w:val="40"/>
        </w:numPr>
        <w:ind w:hanging="720"/>
        <w:jc w:val="both"/>
        <w:rPr>
          <w:color w:val="000000"/>
        </w:rPr>
      </w:pPr>
      <w:r w:rsidRPr="0055631A">
        <w:rPr>
          <w:color w:val="000000"/>
        </w:rPr>
        <w:t>В случай че участникът е обединение от физически и/или юридически лица основанията за отстраняване по т. 4.1.1 (</w:t>
      </w:r>
      <w:r>
        <w:t>основанията по чл. 54, ал. 1,</w:t>
      </w:r>
      <w:r w:rsidRPr="00E81FDD">
        <w:t xml:space="preserve">т.1, </w:t>
      </w:r>
      <w:r>
        <w:t xml:space="preserve">т. 2, т. 3, т. 4, т. 5, т. 6 и т. 7 и определените от възложителя обстоятелства </w:t>
      </w:r>
      <w:r>
        <w:rPr>
          <w:color w:val="000000"/>
        </w:rPr>
        <w:t xml:space="preserve">по чл. 55, ал. </w:t>
      </w:r>
      <w:r w:rsidRPr="0055631A">
        <w:rPr>
          <w:color w:val="000000"/>
        </w:rPr>
        <w:t>1</w:t>
      </w:r>
      <w:r>
        <w:rPr>
          <w:color w:val="000000"/>
        </w:rPr>
        <w:t>, т. 1 и т. 5</w:t>
      </w:r>
      <w:r w:rsidRPr="0055631A">
        <w:rPr>
          <w:color w:val="000000"/>
        </w:rPr>
        <w:t xml:space="preserve"> от ЗОП) </w:t>
      </w:r>
      <w:r>
        <w:rPr>
          <w:color w:val="000000"/>
        </w:rPr>
        <w:t>и основанията по т. 4.2 от настоящата документация</w:t>
      </w:r>
      <w:r w:rsidRPr="0055631A">
        <w:rPr>
          <w:color w:val="000000"/>
        </w:rPr>
        <w:t xml:space="preserve"> се прилагат за всеки член на обединението.</w:t>
      </w:r>
    </w:p>
    <w:p w:rsidR="0039442D" w:rsidRPr="0055631A" w:rsidRDefault="0039442D" w:rsidP="0039442D">
      <w:pPr>
        <w:numPr>
          <w:ilvl w:val="0"/>
          <w:numId w:val="40"/>
        </w:numPr>
        <w:ind w:hanging="720"/>
        <w:jc w:val="both"/>
        <w:rPr>
          <w:color w:val="000000"/>
        </w:rPr>
      </w:pPr>
      <w:r w:rsidRPr="0055631A">
        <w:rPr>
          <w:color w:val="000000"/>
        </w:rPr>
        <w:t xml:space="preserve">При участие на обединения, </w:t>
      </w:r>
      <w:r w:rsidRPr="0039442D">
        <w:rPr>
          <w:color w:val="000000" w:themeColor="text1"/>
        </w:rPr>
        <w:t>цифрово подписан ЕЕДОП се представя от участника обединение и за всеки от участниците</w:t>
      </w:r>
      <w:r w:rsidRPr="0055631A">
        <w:rPr>
          <w:color w:val="000000"/>
        </w:rPr>
        <w:t xml:space="preserve"> в обединението.</w:t>
      </w:r>
    </w:p>
    <w:p w:rsidR="0039442D" w:rsidRDefault="0039442D" w:rsidP="0039442D">
      <w:pPr>
        <w:pStyle w:val="02"/>
        <w:numPr>
          <w:ilvl w:val="0"/>
          <w:numId w:val="39"/>
        </w:numPr>
        <w:ind w:hanging="720"/>
        <w:rPr>
          <w:bCs/>
        </w:rPr>
      </w:pPr>
      <w:bookmarkStart w:id="43" w:name="_Toc503907459"/>
      <w:r w:rsidRPr="00294094">
        <w:rPr>
          <w:bCs/>
        </w:rPr>
        <w:t>Използване на подизпълнители</w:t>
      </w:r>
      <w:bookmarkEnd w:id="43"/>
    </w:p>
    <w:p w:rsidR="0039442D" w:rsidRDefault="0039442D" w:rsidP="0039442D">
      <w:pPr>
        <w:numPr>
          <w:ilvl w:val="0"/>
          <w:numId w:val="29"/>
        </w:numPr>
        <w:ind w:hanging="720"/>
        <w:jc w:val="both"/>
      </w:pPr>
      <w:r>
        <w:t xml:space="preserve">В случай че участникът възнамерява да използва </w:t>
      </w:r>
      <w:r w:rsidRPr="004F23EC">
        <w:t>подизпълнители</w:t>
      </w:r>
      <w:r w:rsidR="004F23EC">
        <w:t>,т</w:t>
      </w:r>
      <w:r w:rsidRPr="004F23EC">
        <w:t>ой</w:t>
      </w:r>
      <w:r>
        <w:t xml:space="preserve"> посочва в офертата </w:t>
      </w:r>
      <w:r w:rsidRPr="00A8099D">
        <w:rPr>
          <w:color w:val="000000" w:themeColor="text1"/>
        </w:rPr>
        <w:t>подизпълнителите, вида и дела от поръчката, който ще изпълняват. В този случай те трябва да представят доказателство за поетите от подизпълнителите задължения</w:t>
      </w:r>
      <w:r>
        <w:t xml:space="preserve">. </w:t>
      </w:r>
    </w:p>
    <w:p w:rsidR="0039442D" w:rsidRPr="0039442D" w:rsidRDefault="0039442D" w:rsidP="0039442D">
      <w:pPr>
        <w:numPr>
          <w:ilvl w:val="0"/>
          <w:numId w:val="29"/>
        </w:numPr>
        <w:ind w:hanging="720"/>
        <w:jc w:val="both"/>
        <w:rPr>
          <w:color w:val="000000" w:themeColor="text1"/>
        </w:rPr>
      </w:pPr>
      <w:r>
        <w:t xml:space="preserve">Подизпълнителите трябва да </w:t>
      </w:r>
      <w:r>
        <w:rPr>
          <w:color w:val="000000"/>
        </w:rPr>
        <w:t xml:space="preserve">отговарят на съответните критерии за подбор, съобразно вида и дела на поръчката, който ще изпълняват и за тях да не са на- лице основания за отстраняване от </w:t>
      </w:r>
      <w:r w:rsidRPr="009C3A8D">
        <w:rPr>
          <w:color w:val="000000"/>
        </w:rPr>
        <w:t>процедурата по т. 4.1.1 (</w:t>
      </w:r>
      <w:r>
        <w:t>основанията по чл. 54, ал. 1,</w:t>
      </w:r>
      <w:r w:rsidRPr="00E81FDD">
        <w:t>т.</w:t>
      </w:r>
      <w:r w:rsidRPr="0039442D">
        <w:rPr>
          <w:color w:val="000000" w:themeColor="text1"/>
        </w:rPr>
        <w:t>1, т. 2, т. 3, т. 4, т. 5, т. 6 и т. 7 и определените от възложителя обстоятелства по чл. 55, ал. 1, т. 1 и т. 5 от ЗОП) и основанията по т.4.2 от настоящата документация</w:t>
      </w:r>
      <w:r>
        <w:rPr>
          <w:color w:val="000000" w:themeColor="text1"/>
        </w:rPr>
        <w:t>.</w:t>
      </w:r>
    </w:p>
    <w:p w:rsidR="0039442D" w:rsidRPr="0039442D" w:rsidRDefault="0039442D" w:rsidP="0039442D">
      <w:pPr>
        <w:numPr>
          <w:ilvl w:val="0"/>
          <w:numId w:val="29"/>
        </w:numPr>
        <w:ind w:hanging="720"/>
        <w:jc w:val="both"/>
        <w:rPr>
          <w:color w:val="000000" w:themeColor="text1"/>
        </w:rPr>
      </w:pPr>
      <w:r w:rsidRPr="0039442D">
        <w:rPr>
          <w:color w:val="000000" w:themeColor="text1"/>
        </w:rPr>
        <w:t>Възложителят изисква от участника да замени подизпълнител, който не отговаря на някое от условията по т. 3.3.2</w:t>
      </w:r>
      <w:r>
        <w:rPr>
          <w:color w:val="000000" w:themeColor="text1"/>
        </w:rPr>
        <w:t>.</w:t>
      </w:r>
    </w:p>
    <w:p w:rsidR="0039442D" w:rsidRPr="0064668A" w:rsidRDefault="0039442D" w:rsidP="0039442D">
      <w:pPr>
        <w:numPr>
          <w:ilvl w:val="0"/>
          <w:numId w:val="29"/>
        </w:numPr>
        <w:ind w:hanging="720"/>
        <w:jc w:val="both"/>
      </w:pPr>
      <w:r w:rsidRPr="0039442D">
        <w:rPr>
          <w:color w:val="000000" w:themeColor="text1"/>
        </w:rPr>
        <w:t>Когато частта на поръчката</w:t>
      </w:r>
      <w:r>
        <w:rPr>
          <w:color w:val="000000"/>
        </w:rPr>
        <w:t>, която се изпълнява от подизпълнител, може да бъде предадена като отделен обект на изпълнителя или на възложителя, възложителят заплаща тази част на подизпълнителя.</w:t>
      </w:r>
      <w:r w:rsidRPr="00496ED4">
        <w:rPr>
          <w:color w:val="000000"/>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му.Към искането изпълнителят предоставя становище, от което да е видно дали оспорва плащанията или част от тях като недължими.Възложителя има</w:t>
      </w:r>
      <w:r>
        <w:rPr>
          <w:color w:val="000000"/>
        </w:rPr>
        <w:t xml:space="preserve"> право да откаже плащането</w:t>
      </w:r>
      <w:r w:rsidRPr="00496ED4">
        <w:rPr>
          <w:color w:val="000000"/>
        </w:rPr>
        <w:t>, когато искането за плащане е оспорено, до момента на отстраняване на причината за отказа.</w:t>
      </w:r>
    </w:p>
    <w:p w:rsidR="0039442D" w:rsidRPr="0064668A" w:rsidRDefault="0039442D" w:rsidP="0039442D">
      <w:pPr>
        <w:numPr>
          <w:ilvl w:val="0"/>
          <w:numId w:val="29"/>
        </w:numPr>
        <w:ind w:hanging="720"/>
        <w:jc w:val="both"/>
      </w:pPr>
      <w:r>
        <w:rPr>
          <w:color w:val="000000"/>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39442D" w:rsidRPr="004877B0" w:rsidRDefault="0039442D" w:rsidP="0039442D">
      <w:pPr>
        <w:numPr>
          <w:ilvl w:val="0"/>
          <w:numId w:val="29"/>
        </w:numPr>
        <w:ind w:hanging="720"/>
        <w:jc w:val="both"/>
        <w:rPr>
          <w:color w:val="000000"/>
        </w:rPr>
      </w:pPr>
      <w:r w:rsidRPr="004877B0">
        <w:rPr>
          <w:color w:val="000000"/>
        </w:rPr>
        <w:t>След сключване на договора и най-късно преди започване на изпълнението му, изпълнителя уведомява възложителя за името, данните за контакт и представителите на подизпълнителите, посочени в офертата. Изпълнителят трябва да уведомява възложителя за всякакви промени в предоставената информация в хода на изпълнението на поръчката.</w:t>
      </w:r>
    </w:p>
    <w:p w:rsidR="0039442D" w:rsidRDefault="0039442D" w:rsidP="0039442D">
      <w:pPr>
        <w:numPr>
          <w:ilvl w:val="0"/>
          <w:numId w:val="29"/>
        </w:numPr>
        <w:ind w:hanging="720"/>
        <w:jc w:val="both"/>
      </w:pPr>
      <w:r>
        <w:lastRenderedPageBreak/>
        <w:t>Когато възникне необходимост, по изключение се допуска замяна или включване на подизпълнител по време на изпълнение на договор за обществена поръчка, ако са изпълнение едновременно следните условия:</w:t>
      </w:r>
    </w:p>
    <w:p w:rsidR="0039442D" w:rsidRPr="0039442D" w:rsidRDefault="0039442D" w:rsidP="0039442D">
      <w:pPr>
        <w:numPr>
          <w:ilvl w:val="2"/>
          <w:numId w:val="42"/>
        </w:numPr>
        <w:tabs>
          <w:tab w:val="clear" w:pos="726"/>
          <w:tab w:val="num" w:pos="993"/>
        </w:tabs>
        <w:ind w:left="993" w:hanging="284"/>
        <w:jc w:val="both"/>
        <w:rPr>
          <w:color w:val="000000" w:themeColor="text1"/>
        </w:rPr>
      </w:pPr>
      <w:r>
        <w:t xml:space="preserve">За </w:t>
      </w:r>
      <w:r w:rsidRPr="0039442D">
        <w:rPr>
          <w:color w:val="000000" w:themeColor="text1"/>
        </w:rPr>
        <w:t xml:space="preserve">новия подизпълнител не са налице основанията за отстраняване по т. 4.1.1 (основанията по чл. 54, ал. 1, т. 1, т. 2, т. 3, т. 4, т. 5, т. 6 и т. 7 и определените от възложителя обстоятелства по чл. 55, ал. 1, т. 1 и т. 5 от ЗОП) </w:t>
      </w:r>
      <w:r>
        <w:rPr>
          <w:color w:val="000000" w:themeColor="text1"/>
        </w:rPr>
        <w:t>и основанията по т.4.2</w:t>
      </w:r>
      <w:r w:rsidRPr="0039442D">
        <w:rPr>
          <w:color w:val="000000" w:themeColor="text1"/>
        </w:rPr>
        <w:t xml:space="preserve"> от настоящата документация;</w:t>
      </w:r>
    </w:p>
    <w:p w:rsidR="0039442D" w:rsidRDefault="0039442D" w:rsidP="0039442D">
      <w:pPr>
        <w:numPr>
          <w:ilvl w:val="2"/>
          <w:numId w:val="42"/>
        </w:numPr>
        <w:tabs>
          <w:tab w:val="clear" w:pos="726"/>
          <w:tab w:val="num" w:pos="993"/>
        </w:tabs>
        <w:ind w:left="993" w:hanging="284"/>
        <w:jc w:val="both"/>
      </w:pPr>
      <w:r w:rsidRPr="0039442D">
        <w:rPr>
          <w:color w:val="000000" w:themeColor="text1"/>
        </w:rPr>
        <w:t>Новият подизпълнител отговаря на критериите за подбор, на които е отговарял предишния</w:t>
      </w:r>
      <w:r>
        <w:t xml:space="preserve"> подизпълнител, включително по отношение на вида и дела на дейностите, които ще изпълнява, коригирани съобразно изпълнените до момента дейности.</w:t>
      </w:r>
    </w:p>
    <w:p w:rsidR="0039442D" w:rsidRPr="00585AAA" w:rsidRDefault="0039442D" w:rsidP="0039442D">
      <w:pPr>
        <w:ind w:left="720"/>
        <w:jc w:val="both"/>
      </w:pPr>
      <w:r w:rsidRPr="00496ED4">
        <w:rPr>
          <w:b/>
          <w:i/>
        </w:rPr>
        <w:t>Забележка:</w:t>
      </w:r>
      <w:r w:rsidRPr="00496ED4">
        <w:rPr>
          <w:i/>
        </w:rPr>
        <w:t xml:space="preserve"> При замяна или включване на подизпълнител изпълнителят представя на възложителя всички документи, които доказват изпълнението на тези условия</w:t>
      </w:r>
      <w:r>
        <w:t>.</w:t>
      </w:r>
    </w:p>
    <w:p w:rsidR="0039442D" w:rsidRPr="0055631A" w:rsidRDefault="0039442D" w:rsidP="0039442D">
      <w:pPr>
        <w:numPr>
          <w:ilvl w:val="0"/>
          <w:numId w:val="29"/>
        </w:numPr>
        <w:ind w:hanging="720"/>
        <w:jc w:val="both"/>
        <w:rPr>
          <w:color w:val="000000"/>
        </w:rPr>
      </w:pPr>
      <w:r w:rsidRPr="0039442D">
        <w:rPr>
          <w:color w:val="000000" w:themeColor="text1"/>
        </w:rPr>
        <w:t>Когато се предвижда участие на подизпълнители, отделен цифрово подписан ЕЕДОП задължително се представя от всеки</w:t>
      </w:r>
      <w:r w:rsidRPr="0055631A">
        <w:rPr>
          <w:color w:val="000000"/>
        </w:rPr>
        <w:t xml:space="preserve"> от тях. </w:t>
      </w:r>
    </w:p>
    <w:p w:rsidR="0039442D" w:rsidRPr="002B7015" w:rsidRDefault="0039442D" w:rsidP="0039442D">
      <w:pPr>
        <w:pStyle w:val="02"/>
        <w:numPr>
          <w:ilvl w:val="0"/>
          <w:numId w:val="39"/>
        </w:numPr>
        <w:ind w:hanging="720"/>
        <w:rPr>
          <w:bCs/>
          <w:caps/>
        </w:rPr>
      </w:pPr>
      <w:bookmarkStart w:id="44" w:name="_Toc503907460"/>
      <w:r>
        <w:rPr>
          <w:bCs/>
        </w:rPr>
        <w:t>Използване капацитета на трети лица</w:t>
      </w:r>
      <w:bookmarkEnd w:id="44"/>
    </w:p>
    <w:p w:rsidR="0039442D" w:rsidRPr="005A3CA3" w:rsidRDefault="0039442D" w:rsidP="0039442D">
      <w:pPr>
        <w:numPr>
          <w:ilvl w:val="0"/>
          <w:numId w:val="28"/>
        </w:numPr>
        <w:ind w:left="709" w:hanging="709"/>
        <w:jc w:val="both"/>
        <w:rPr>
          <w:color w:val="000000"/>
        </w:rPr>
      </w:pPr>
      <w:r w:rsidRPr="005A3CA3">
        <w:rPr>
          <w:color w:val="000000"/>
        </w:rPr>
        <w:t>Участниците могат да се позоват за настоящата обществена поръчка на капацитета на трети лица, независимо от правната връзка между тях, по отношение на критериите, свързани с икономическото и финансово състояние, техническите способности и професионалната компетентност.</w:t>
      </w:r>
    </w:p>
    <w:p w:rsidR="0039442D" w:rsidRPr="0055631A" w:rsidRDefault="0039442D" w:rsidP="0039442D">
      <w:pPr>
        <w:numPr>
          <w:ilvl w:val="0"/>
          <w:numId w:val="28"/>
        </w:numPr>
        <w:ind w:left="709" w:hanging="709"/>
        <w:jc w:val="both"/>
        <w:rPr>
          <w:color w:val="000000"/>
        </w:rPr>
      </w:pPr>
      <w:r w:rsidRPr="005A3CA3">
        <w:rPr>
          <w:color w:val="000000"/>
        </w:rPr>
        <w:t>По отношение на критериите, свързани с професионална компетентност, участниците могат да се позоват на капацитета на трети лица само а</w:t>
      </w:r>
      <w:r>
        <w:rPr>
          <w:color w:val="000000"/>
        </w:rPr>
        <w:t>ко лицата с чиито образование и</w:t>
      </w:r>
      <w:r w:rsidRPr="005A3CA3">
        <w:rPr>
          <w:color w:val="000000"/>
        </w:rPr>
        <w:t xml:space="preserve"> квалификация или опит се доказва изпълнение на </w:t>
      </w:r>
      <w:r w:rsidRPr="0055631A">
        <w:rPr>
          <w:color w:val="000000"/>
        </w:rPr>
        <w:t>изискванията на възложителя, ще участват в изпълнението на частта от поръчката, за която е необходим този капацитет.</w:t>
      </w:r>
    </w:p>
    <w:p w:rsidR="0039442D" w:rsidRPr="0055631A" w:rsidRDefault="0039442D" w:rsidP="0039442D">
      <w:pPr>
        <w:numPr>
          <w:ilvl w:val="0"/>
          <w:numId w:val="28"/>
        </w:numPr>
        <w:ind w:left="709" w:hanging="709"/>
        <w:jc w:val="both"/>
        <w:rPr>
          <w:color w:val="000000"/>
        </w:rPr>
      </w:pPr>
      <w:r w:rsidRPr="0055631A">
        <w:rPr>
          <w:color w:val="000000"/>
        </w:rPr>
        <w:t>Когато участникът се позовава на капацитета на трети лица, той трябва да може да докаже, че ще разполага с техните ресурси, като представи документ за поетите от третите лица задължения.</w:t>
      </w:r>
    </w:p>
    <w:p w:rsidR="0039442D" w:rsidRPr="0055631A" w:rsidRDefault="0039442D" w:rsidP="0039442D">
      <w:pPr>
        <w:numPr>
          <w:ilvl w:val="0"/>
          <w:numId w:val="28"/>
        </w:numPr>
        <w:ind w:left="709" w:hanging="709"/>
        <w:jc w:val="both"/>
        <w:rPr>
          <w:color w:val="000000"/>
        </w:rPr>
      </w:pPr>
      <w:r w:rsidRPr="0055631A">
        <w:rPr>
          <w:color w:val="000000"/>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w:t>
      </w:r>
      <w:r>
        <w:rPr>
          <w:color w:val="000000"/>
        </w:rPr>
        <w:t>а</w:t>
      </w:r>
      <w:r w:rsidRPr="0055631A">
        <w:rPr>
          <w:color w:val="000000"/>
        </w:rPr>
        <w:t>лице основания за отстраняване от процедурата по т. 4.1.1 (</w:t>
      </w:r>
      <w:r>
        <w:t>основанията по чл. 54, ал. 1,</w:t>
      </w:r>
      <w:r w:rsidRPr="00E81FDD">
        <w:t xml:space="preserve">т.1, </w:t>
      </w:r>
      <w:r>
        <w:t xml:space="preserve">т. 2, т. 3, т. 4, т. 5, т. 6 и т. 7 и определените от възложителя обстоятелства </w:t>
      </w:r>
      <w:r>
        <w:rPr>
          <w:color w:val="000000"/>
        </w:rPr>
        <w:t xml:space="preserve">по чл. 55, ал. </w:t>
      </w:r>
      <w:r w:rsidRPr="0055631A">
        <w:rPr>
          <w:color w:val="000000"/>
        </w:rPr>
        <w:t>1</w:t>
      </w:r>
      <w:r>
        <w:rPr>
          <w:color w:val="000000"/>
        </w:rPr>
        <w:t>, т. 1 и т. 5</w:t>
      </w:r>
      <w:r w:rsidRPr="0055631A">
        <w:rPr>
          <w:color w:val="000000"/>
        </w:rPr>
        <w:t xml:space="preserve"> от ЗОП)</w:t>
      </w:r>
      <w:r>
        <w:rPr>
          <w:color w:val="000000"/>
        </w:rPr>
        <w:t>и основанията по т. 4.2 от настоящата документация</w:t>
      </w:r>
      <w:r w:rsidRPr="0055631A">
        <w:rPr>
          <w:color w:val="000000"/>
        </w:rPr>
        <w:t>.</w:t>
      </w:r>
    </w:p>
    <w:p w:rsidR="0039442D" w:rsidRPr="0055631A" w:rsidRDefault="0039442D" w:rsidP="0039442D">
      <w:pPr>
        <w:numPr>
          <w:ilvl w:val="0"/>
          <w:numId w:val="28"/>
        </w:numPr>
        <w:ind w:left="709" w:hanging="709"/>
        <w:jc w:val="both"/>
        <w:rPr>
          <w:color w:val="000000"/>
        </w:rPr>
      </w:pPr>
      <w:r w:rsidRPr="0055631A">
        <w:rPr>
          <w:color w:val="000000"/>
        </w:rPr>
        <w:t>Възложителят изисква от участника да замени посоченото от него трето лице, ако то не отговаря на някое от условията по т. 3.4.4;</w:t>
      </w:r>
    </w:p>
    <w:p w:rsidR="0039442D" w:rsidRPr="001B2ED6" w:rsidRDefault="0039442D" w:rsidP="0039442D">
      <w:pPr>
        <w:numPr>
          <w:ilvl w:val="0"/>
          <w:numId w:val="28"/>
        </w:numPr>
        <w:ind w:left="709" w:hanging="709"/>
        <w:jc w:val="both"/>
        <w:rPr>
          <w:color w:val="000000"/>
        </w:rPr>
      </w:pPr>
      <w:r w:rsidRPr="0055631A">
        <w:rPr>
          <w:color w:val="000000"/>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w:t>
      </w:r>
      <w:r w:rsidRPr="001B2ED6">
        <w:rPr>
          <w:color w:val="000000"/>
        </w:rPr>
        <w:t>трети лица при спазване на условията по т. 3.4.2 и т. 3.4.4.</w:t>
      </w:r>
    </w:p>
    <w:p w:rsidR="00E971F4" w:rsidRPr="001B2ED6" w:rsidRDefault="0039442D" w:rsidP="0039442D">
      <w:pPr>
        <w:numPr>
          <w:ilvl w:val="0"/>
          <w:numId w:val="28"/>
        </w:numPr>
        <w:ind w:left="709" w:hanging="709"/>
        <w:jc w:val="both"/>
        <w:rPr>
          <w:color w:val="000000" w:themeColor="text1"/>
        </w:rPr>
      </w:pPr>
      <w:r w:rsidRPr="001B2ED6">
        <w:rPr>
          <w:color w:val="000000"/>
        </w:rPr>
        <w:t xml:space="preserve">Когато </w:t>
      </w:r>
      <w:r w:rsidRPr="001B2ED6">
        <w:rPr>
          <w:color w:val="000000" w:themeColor="text1"/>
        </w:rPr>
        <w:t>участникът е посочил, че ще използва капацитета на трети лица за доказване на съответствието с критериите за подбор за всяко от тези лица се представя отделен цифрово подписан ЕЕДОП.</w:t>
      </w:r>
    </w:p>
    <w:p w:rsidR="0039442D" w:rsidRPr="0039442D" w:rsidRDefault="0039442D" w:rsidP="00E83B5C">
      <w:pPr>
        <w:jc w:val="both"/>
        <w:rPr>
          <w:color w:val="0070C0"/>
        </w:rPr>
      </w:pPr>
    </w:p>
    <w:p w:rsidR="004C043E" w:rsidRPr="00537C7D" w:rsidRDefault="00CB3CBD" w:rsidP="00537C7D">
      <w:pPr>
        <w:pStyle w:val="010"/>
      </w:pPr>
      <w:bookmarkStart w:id="45" w:name="_Toc503907461"/>
      <w:r w:rsidRPr="00537C7D">
        <w:t xml:space="preserve">IV </w:t>
      </w:r>
      <w:r w:rsidR="00E41A56" w:rsidRPr="00537C7D">
        <w:t>изизсквания към участниците</w:t>
      </w:r>
      <w:bookmarkEnd w:id="45"/>
    </w:p>
    <w:p w:rsidR="004C043E" w:rsidRPr="00451600" w:rsidRDefault="00943305" w:rsidP="00225258">
      <w:pPr>
        <w:pStyle w:val="02"/>
        <w:numPr>
          <w:ilvl w:val="0"/>
          <w:numId w:val="48"/>
        </w:numPr>
        <w:tabs>
          <w:tab w:val="num" w:pos="709"/>
        </w:tabs>
        <w:ind w:left="709" w:hanging="709"/>
        <w:rPr>
          <w:bCs/>
          <w:caps/>
        </w:rPr>
      </w:pPr>
      <w:bookmarkStart w:id="46" w:name="_Toc503907462"/>
      <w:r w:rsidRPr="00451600">
        <w:rPr>
          <w:bCs/>
          <w:caps/>
        </w:rPr>
        <w:t>Изисквания към личното състояние на участниците</w:t>
      </w:r>
      <w:r w:rsidR="004C043E" w:rsidRPr="00451600">
        <w:rPr>
          <w:bCs/>
          <w:caps/>
        </w:rPr>
        <w:t>:</w:t>
      </w:r>
      <w:bookmarkEnd w:id="46"/>
    </w:p>
    <w:p w:rsidR="00D11787" w:rsidRPr="00930FAF" w:rsidRDefault="009F61EA" w:rsidP="00225258">
      <w:pPr>
        <w:numPr>
          <w:ilvl w:val="0"/>
          <w:numId w:val="47"/>
        </w:numPr>
        <w:tabs>
          <w:tab w:val="clear" w:pos="1447"/>
          <w:tab w:val="num" w:pos="709"/>
        </w:tabs>
        <w:ind w:left="709" w:hanging="709"/>
        <w:jc w:val="both"/>
      </w:pPr>
      <w:r w:rsidRPr="00FE6B78">
        <w:rPr>
          <w:b/>
        </w:rPr>
        <w:lastRenderedPageBreak/>
        <w:t>Възложителят отстранява от участие в процедурата за възлагане на обществена поръчка участник,</w:t>
      </w:r>
      <w:r w:rsidR="00A63EF3" w:rsidRPr="00FE6B78">
        <w:rPr>
          <w:b/>
        </w:rPr>
        <w:t xml:space="preserve">за </w:t>
      </w:r>
      <w:r w:rsidR="0043136D">
        <w:rPr>
          <w:b/>
        </w:rPr>
        <w:t>когото</w:t>
      </w:r>
      <w:r w:rsidR="00A63EF3" w:rsidRPr="00FE6B78">
        <w:rPr>
          <w:b/>
        </w:rPr>
        <w:t>са налице</w:t>
      </w:r>
      <w:r w:rsidR="0060461F" w:rsidRPr="00FE6B78">
        <w:rPr>
          <w:b/>
        </w:rPr>
        <w:t xml:space="preserve"> или савъзникнали преди или по време на процедурата </w:t>
      </w:r>
      <w:r w:rsidR="00681ABF" w:rsidRPr="00FE6B78">
        <w:rPr>
          <w:b/>
        </w:rPr>
        <w:t>основанията по чл.54, ал.</w:t>
      </w:r>
      <w:r w:rsidR="00AE2B2F" w:rsidRPr="00FE6B78">
        <w:rPr>
          <w:b/>
        </w:rPr>
        <w:t>1</w:t>
      </w:r>
      <w:r w:rsidR="00681ABF" w:rsidRPr="00FE6B78">
        <w:rPr>
          <w:b/>
        </w:rPr>
        <w:t>, т.1, т. 2, т.3, т. 4, т.5, т.6 и т.7</w:t>
      </w:r>
      <w:r w:rsidR="00AE2B2F" w:rsidRPr="00FE6B78">
        <w:rPr>
          <w:b/>
        </w:rPr>
        <w:t xml:space="preserve"> и </w:t>
      </w:r>
      <w:r w:rsidR="00681ABF" w:rsidRPr="00FE6B78">
        <w:rPr>
          <w:b/>
        </w:rPr>
        <w:t>определените</w:t>
      </w:r>
      <w:r w:rsidR="00AE2B2F" w:rsidRPr="00FE6B78">
        <w:rPr>
          <w:b/>
        </w:rPr>
        <w:t xml:space="preserve"> от възложителя обстоятелства </w:t>
      </w:r>
      <w:r w:rsidR="00681ABF" w:rsidRPr="00FE6B78">
        <w:rPr>
          <w:b/>
          <w:color w:val="000000"/>
        </w:rPr>
        <w:t>по чл.55, ал.</w:t>
      </w:r>
      <w:r w:rsidR="00AE2B2F" w:rsidRPr="00FE6B78">
        <w:rPr>
          <w:b/>
          <w:color w:val="000000"/>
        </w:rPr>
        <w:t>1</w:t>
      </w:r>
      <w:r w:rsidR="00F6391F" w:rsidRPr="00FE6B78">
        <w:rPr>
          <w:b/>
          <w:color w:val="000000"/>
        </w:rPr>
        <w:t xml:space="preserve">, </w:t>
      </w:r>
      <w:r w:rsidR="00681ABF" w:rsidRPr="00FE6B78">
        <w:rPr>
          <w:b/>
          <w:color w:val="000000"/>
        </w:rPr>
        <w:t>т.1 и т.5</w:t>
      </w:r>
      <w:r w:rsidR="00AE2B2F" w:rsidRPr="00FE6B78">
        <w:rPr>
          <w:b/>
          <w:color w:val="000000"/>
        </w:rPr>
        <w:t xml:space="preserve"> от ЗОП</w:t>
      </w:r>
      <w:r w:rsidR="00AE2B2F" w:rsidRPr="00FE6B78">
        <w:rPr>
          <w:b/>
        </w:rPr>
        <w:t>, както следва</w:t>
      </w:r>
      <w:r w:rsidR="004C043E" w:rsidRPr="00930FAF">
        <w:t>:</w:t>
      </w:r>
    </w:p>
    <w:p w:rsidR="00D11787" w:rsidRDefault="00AE2B2F" w:rsidP="00225258">
      <w:pPr>
        <w:numPr>
          <w:ilvl w:val="0"/>
          <w:numId w:val="27"/>
        </w:numPr>
        <w:ind w:left="1134" w:hanging="425"/>
        <w:jc w:val="both"/>
      </w:pPr>
      <w:r>
        <w:t>Когато участни</w:t>
      </w:r>
      <w:r w:rsidR="00974863">
        <w:t>кът</w:t>
      </w:r>
      <w:r w:rsidR="009F61EA">
        <w:t xml:space="preserve">е осъден с влязла в сила присъда, освен ако е реабилитиран, </w:t>
      </w:r>
      <w:r w:rsidR="00D11787">
        <w:t>за престъпление по чл. 108а, чл. 159а – 159г,</w:t>
      </w:r>
      <w:r w:rsidR="0043136D">
        <w:t xml:space="preserve"> чл. 172,</w:t>
      </w:r>
      <w:r w:rsidR="00D11787">
        <w:t xml:space="preserve"> чл. 192а, чл. 194-217, чл. 219 – 252, чл. 253 – 260, чл. 301 – 307, </w:t>
      </w:r>
      <w:r w:rsidR="0043136D">
        <w:t>ч</w:t>
      </w:r>
      <w:r w:rsidR="00D11787">
        <w:t>л. 321, 321а и чл. 35</w:t>
      </w:r>
      <w:r w:rsidR="00681ABF">
        <w:t>2 – 353е от Наказателния кодекс (чл. 54, ал. 1, т. 1 от ЗОП).</w:t>
      </w:r>
    </w:p>
    <w:p w:rsidR="00524DEF" w:rsidRDefault="00AE2B2F" w:rsidP="00225258">
      <w:pPr>
        <w:numPr>
          <w:ilvl w:val="0"/>
          <w:numId w:val="27"/>
        </w:numPr>
        <w:ind w:left="1134" w:hanging="425"/>
        <w:jc w:val="both"/>
      </w:pPr>
      <w:r>
        <w:t>Когато участник</w:t>
      </w:r>
      <w:r w:rsidR="0043136D">
        <w:t>ът</w:t>
      </w:r>
      <w:r w:rsidR="00524DEF">
        <w:t>е осъден с влязла в сила присъда, освен ако е реабилитиран, за престъпление, аналогично на тези по предходната точка в държава членка или трета страна</w:t>
      </w:r>
      <w:r w:rsidR="00681ABF">
        <w:t xml:space="preserve"> (чл. 54, ал. 1, т. 2 от ЗОП)</w:t>
      </w:r>
      <w:r w:rsidR="00524DEF">
        <w:t>;</w:t>
      </w:r>
    </w:p>
    <w:p w:rsidR="009F61EA" w:rsidRDefault="00AE2B2F" w:rsidP="00225258">
      <w:pPr>
        <w:numPr>
          <w:ilvl w:val="0"/>
          <w:numId w:val="27"/>
        </w:numPr>
        <w:ind w:left="1134" w:hanging="425"/>
        <w:jc w:val="both"/>
      </w:pPr>
      <w:r>
        <w:t>Когато участник</w:t>
      </w:r>
      <w:r w:rsidR="0043136D">
        <w:t>ът</w:t>
      </w:r>
      <w:r w:rsidR="009F61EA">
        <w:t>има задължения за данъци и задължителни осигурителни вноски по смисъла на чл. 162, ал. 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w:t>
      </w:r>
      <w:r w:rsidR="0082621A">
        <w:t>,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w:t>
      </w:r>
      <w:r w:rsidR="00681ABF">
        <w:t>о акт, който не е влязъл в сила (чл. 54, ал. 1, т. 3 от ЗОП);</w:t>
      </w:r>
    </w:p>
    <w:p w:rsidR="0082621A" w:rsidRDefault="00AE2B2F" w:rsidP="00225258">
      <w:pPr>
        <w:numPr>
          <w:ilvl w:val="0"/>
          <w:numId w:val="27"/>
        </w:numPr>
        <w:ind w:left="1134" w:hanging="425"/>
        <w:jc w:val="both"/>
      </w:pPr>
      <w:r>
        <w:t xml:space="preserve">Когато </w:t>
      </w:r>
      <w:r w:rsidR="0082621A">
        <w:t>е налице неравнопоставеност в случаите по чл. 44, ал. 5 от ЗОП</w:t>
      </w:r>
      <w:r w:rsidR="00681ABF">
        <w:t xml:space="preserve"> (чл. 54, ал. 1, т. 4 от ЗОП)</w:t>
      </w:r>
      <w:r w:rsidR="0082621A">
        <w:t>;</w:t>
      </w:r>
    </w:p>
    <w:p w:rsidR="0082621A" w:rsidRDefault="00AE2B2F" w:rsidP="00225258">
      <w:pPr>
        <w:numPr>
          <w:ilvl w:val="0"/>
          <w:numId w:val="27"/>
        </w:numPr>
        <w:ind w:left="1134" w:hanging="425"/>
        <w:jc w:val="both"/>
      </w:pPr>
      <w:r>
        <w:t xml:space="preserve">Когато </w:t>
      </w:r>
      <w:r w:rsidR="0082621A">
        <w:t>е установено, че</w:t>
      </w:r>
      <w:r w:rsidR="00681ABF">
        <w:t xml:space="preserve"> (чл. 54, ал. 1, т. 5 от ЗОП)</w:t>
      </w:r>
      <w:r w:rsidR="0082621A">
        <w:t>:</w:t>
      </w:r>
    </w:p>
    <w:p w:rsidR="0082621A" w:rsidRDefault="0082621A" w:rsidP="00CB3CBD">
      <w:pPr>
        <w:widowControl w:val="0"/>
        <w:autoSpaceDE w:val="0"/>
        <w:autoSpaceDN w:val="0"/>
        <w:adjustRightInd w:val="0"/>
        <w:ind w:left="1418" w:hanging="284"/>
        <w:jc w:val="both"/>
      </w:pPr>
      <w:r>
        <w:t>а)</w:t>
      </w:r>
      <w:r w:rsidR="00CB3CBD">
        <w:tab/>
      </w:r>
      <w:r w:rsidR="00AE2B2F">
        <w:t>участник</w:t>
      </w:r>
      <w:r w:rsidR="0043136D">
        <w:t>ът</w:t>
      </w:r>
      <w: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2621A" w:rsidRDefault="00CB3CBD" w:rsidP="00CB3CBD">
      <w:pPr>
        <w:ind w:left="1418" w:hanging="284"/>
        <w:jc w:val="both"/>
      </w:pPr>
      <w:r>
        <w:t>б)</w:t>
      </w:r>
      <w:r>
        <w:tab/>
      </w:r>
      <w:r w:rsidR="00AE2B2F">
        <w:t>участник</w:t>
      </w:r>
      <w:r w:rsidR="0043136D">
        <w:t>ът</w:t>
      </w:r>
      <w:r w:rsidR="0082621A">
        <w:t>не е представил изискваща се информация, свързана с удостоверяване липсата на основания за отстраняване или изпълнението на критериите за подбор.</w:t>
      </w:r>
    </w:p>
    <w:p w:rsidR="0082621A" w:rsidRPr="00A8099D" w:rsidRDefault="0039442D" w:rsidP="00225258">
      <w:pPr>
        <w:numPr>
          <w:ilvl w:val="0"/>
          <w:numId w:val="27"/>
        </w:numPr>
        <w:ind w:left="1134" w:hanging="425"/>
        <w:jc w:val="both"/>
        <w:rPr>
          <w:color w:val="000000" w:themeColor="text1"/>
        </w:rPr>
      </w:pPr>
      <w:r w:rsidRPr="0039442D">
        <w:rPr>
          <w:color w:val="000000" w:themeColor="text1"/>
        </w:rPr>
        <w:t xml:space="preserve">Когато участникът е установено с влязло в сила наказателно постановление </w:t>
      </w:r>
      <w:r w:rsidRPr="0039442D">
        <w:rPr>
          <w:color w:val="000000" w:themeColor="text1"/>
          <w:shd w:val="clear" w:color="auto" w:fill="FFFFFF"/>
        </w:rPr>
        <w:t>или съдебно решение, нарушение на </w:t>
      </w:r>
      <w:hyperlink r:id="rId8" w:anchor="p5987541" w:history="1">
        <w:r w:rsidRPr="0039442D">
          <w:rPr>
            <w:rStyle w:val="a4"/>
            <w:color w:val="000000" w:themeColor="text1"/>
            <w:u w:val="none"/>
            <w:shd w:val="clear" w:color="auto" w:fill="FFFFFF"/>
          </w:rPr>
          <w:t>чл. 61, ал. 1</w:t>
        </w:r>
      </w:hyperlink>
      <w:r w:rsidRPr="0039442D">
        <w:rPr>
          <w:color w:val="000000" w:themeColor="text1"/>
          <w:shd w:val="clear" w:color="auto" w:fill="FFFFFF"/>
        </w:rPr>
        <w:t>, </w:t>
      </w:r>
      <w:hyperlink r:id="rId9" w:anchor="p5988269" w:history="1">
        <w:r w:rsidRPr="0039442D">
          <w:rPr>
            <w:rStyle w:val="a4"/>
            <w:color w:val="000000" w:themeColor="text1"/>
            <w:u w:val="none"/>
            <w:shd w:val="clear" w:color="auto" w:fill="FFFFFF"/>
          </w:rPr>
          <w:t>чл. 62, ал. 1</w:t>
        </w:r>
      </w:hyperlink>
      <w:r w:rsidRPr="0039442D">
        <w:rPr>
          <w:color w:val="000000" w:themeColor="text1"/>
          <w:shd w:val="clear" w:color="auto" w:fill="FFFFFF"/>
        </w:rPr>
        <w:t> или </w:t>
      </w:r>
      <w:hyperlink r:id="rId10" w:anchor="p5988269" w:history="1">
        <w:r w:rsidRPr="0039442D">
          <w:rPr>
            <w:rStyle w:val="a4"/>
            <w:color w:val="000000" w:themeColor="text1"/>
            <w:u w:val="none"/>
            <w:shd w:val="clear" w:color="auto" w:fill="FFFFFF"/>
          </w:rPr>
          <w:t>3</w:t>
        </w:r>
      </w:hyperlink>
      <w:r w:rsidRPr="0039442D">
        <w:rPr>
          <w:color w:val="000000" w:themeColor="text1"/>
          <w:shd w:val="clear" w:color="auto" w:fill="FFFFFF"/>
        </w:rPr>
        <w:t>, </w:t>
      </w:r>
      <w:hyperlink r:id="rId11" w:anchor="p5987881" w:history="1">
        <w:r w:rsidRPr="0039442D">
          <w:rPr>
            <w:rStyle w:val="a4"/>
            <w:color w:val="000000" w:themeColor="text1"/>
            <w:u w:val="none"/>
            <w:shd w:val="clear" w:color="auto" w:fill="FFFFFF"/>
          </w:rPr>
          <w:t>чл. 63, ал. 1</w:t>
        </w:r>
      </w:hyperlink>
      <w:r w:rsidRPr="0039442D">
        <w:rPr>
          <w:color w:val="000000" w:themeColor="text1"/>
          <w:shd w:val="clear" w:color="auto" w:fill="FFFFFF"/>
        </w:rPr>
        <w:t> или </w:t>
      </w:r>
      <w:hyperlink r:id="rId12" w:anchor="p5987881" w:history="1">
        <w:r w:rsidRPr="0039442D">
          <w:rPr>
            <w:rStyle w:val="a4"/>
            <w:color w:val="000000" w:themeColor="text1"/>
            <w:u w:val="none"/>
            <w:shd w:val="clear" w:color="auto" w:fill="FFFFFF"/>
          </w:rPr>
          <w:t>2</w:t>
        </w:r>
      </w:hyperlink>
      <w:r w:rsidRPr="0039442D">
        <w:rPr>
          <w:color w:val="000000" w:themeColor="text1"/>
          <w:shd w:val="clear" w:color="auto" w:fill="FFFFFF"/>
        </w:rPr>
        <w:t>, </w:t>
      </w:r>
      <w:hyperlink r:id="rId13" w:anchor="p5987599" w:history="1">
        <w:r w:rsidRPr="0039442D">
          <w:rPr>
            <w:rStyle w:val="a4"/>
            <w:color w:val="000000" w:themeColor="text1"/>
            <w:u w:val="none"/>
            <w:shd w:val="clear" w:color="auto" w:fill="FFFFFF"/>
          </w:rPr>
          <w:t>чл. 118</w:t>
        </w:r>
      </w:hyperlink>
      <w:r w:rsidRPr="0039442D">
        <w:rPr>
          <w:color w:val="000000" w:themeColor="text1"/>
          <w:shd w:val="clear" w:color="auto" w:fill="FFFFFF"/>
        </w:rPr>
        <w:t>, </w:t>
      </w:r>
      <w:hyperlink r:id="rId14" w:anchor="p5986991" w:history="1">
        <w:r w:rsidRPr="0039442D">
          <w:rPr>
            <w:rStyle w:val="a4"/>
            <w:color w:val="000000" w:themeColor="text1"/>
            <w:u w:val="none"/>
            <w:shd w:val="clear" w:color="auto" w:fill="FFFFFF"/>
          </w:rPr>
          <w:t>чл. 128</w:t>
        </w:r>
      </w:hyperlink>
      <w:r w:rsidRPr="0039442D">
        <w:rPr>
          <w:color w:val="000000" w:themeColor="text1"/>
          <w:shd w:val="clear" w:color="auto" w:fill="FFFFFF"/>
        </w:rPr>
        <w:t>, </w:t>
      </w:r>
      <w:hyperlink r:id="rId15" w:anchor="p36456930" w:history="1">
        <w:r w:rsidRPr="0039442D">
          <w:rPr>
            <w:rStyle w:val="a4"/>
            <w:color w:val="000000" w:themeColor="text1"/>
            <w:u w:val="none"/>
            <w:shd w:val="clear" w:color="auto" w:fill="FFFFFF"/>
          </w:rPr>
          <w:t>чл. 228, ал. 3</w:t>
        </w:r>
      </w:hyperlink>
      <w:r w:rsidRPr="0039442D">
        <w:rPr>
          <w:color w:val="000000" w:themeColor="text1"/>
          <w:shd w:val="clear" w:color="auto" w:fill="FFFFFF"/>
        </w:rPr>
        <w:t>, </w:t>
      </w:r>
      <w:hyperlink r:id="rId16" w:anchor="p5987740" w:history="1">
        <w:r w:rsidRPr="0039442D">
          <w:rPr>
            <w:rStyle w:val="a4"/>
            <w:color w:val="000000" w:themeColor="text1"/>
            <w:u w:val="none"/>
            <w:shd w:val="clear" w:color="auto" w:fill="FFFFFF"/>
          </w:rPr>
          <w:t>чл. 245</w:t>
        </w:r>
      </w:hyperlink>
      <w:r w:rsidRPr="0039442D">
        <w:rPr>
          <w:color w:val="000000" w:themeColor="text1"/>
          <w:shd w:val="clear" w:color="auto" w:fill="FFFFFF"/>
        </w:rPr>
        <w:t> и </w:t>
      </w:r>
      <w:hyperlink r:id="rId17" w:anchor="p5987759" w:history="1">
        <w:r w:rsidRPr="0039442D">
          <w:rPr>
            <w:rStyle w:val="a4"/>
            <w:color w:val="000000" w:themeColor="text1"/>
            <w:u w:val="none"/>
            <w:shd w:val="clear" w:color="auto" w:fill="FFFFFF"/>
          </w:rPr>
          <w:t>чл. 301</w:t>
        </w:r>
      </w:hyperlink>
      <w:r w:rsidRPr="0039442D">
        <w:rPr>
          <w:color w:val="000000" w:themeColor="text1"/>
          <w:shd w:val="clear" w:color="auto" w:fill="FFFFFF"/>
        </w:rPr>
        <w:t> – </w:t>
      </w:r>
      <w:hyperlink r:id="rId18" w:anchor="p5987995" w:history="1">
        <w:r w:rsidRPr="0039442D">
          <w:rPr>
            <w:rStyle w:val="a4"/>
            <w:color w:val="000000" w:themeColor="text1"/>
            <w:u w:val="none"/>
            <w:shd w:val="clear" w:color="auto" w:fill="FFFFFF"/>
          </w:rPr>
          <w:t>305 от Кодекса на труда</w:t>
        </w:r>
      </w:hyperlink>
      <w:r w:rsidRPr="0039442D">
        <w:rPr>
          <w:color w:val="000000" w:themeColor="text1"/>
          <w:shd w:val="clear" w:color="auto" w:fill="FFFFFF"/>
        </w:rPr>
        <w:t xml:space="preserve"> иличл. 13, ал. 1 от Закона за трудовата миграция и трудовата мобилност </w:t>
      </w:r>
      <w:r w:rsidRPr="0039442D">
        <w:rPr>
          <w:color w:val="000000" w:themeColor="text1"/>
          <w:shd w:val="clear" w:color="auto" w:fill="FFFFFF"/>
          <w:lang w:val="en-US"/>
        </w:rPr>
        <w:t xml:space="preserve">или </w:t>
      </w:r>
      <w:r w:rsidRPr="0039442D">
        <w:rPr>
          <w:color w:val="000000" w:themeColor="text1"/>
          <w:shd w:val="clear" w:color="auto" w:fill="FFFFFF"/>
        </w:rPr>
        <w:t>аналогични</w:t>
      </w:r>
      <w:r w:rsidRPr="00A31450">
        <w:rPr>
          <w:color w:val="000000" w:themeColor="text1"/>
          <w:shd w:val="clear" w:color="auto" w:fill="FFFFFF"/>
        </w:rPr>
        <w:t xml:space="preserve"> задължения, установени с акт на компетентен орган, съгласно законодателството на държавата, в която кандидатът или участникът е установен</w:t>
      </w:r>
      <w:r>
        <w:t>(чл. 54, ал. 1, т. 6 от ЗОП).</w:t>
      </w:r>
      <w:r w:rsidR="00524DEF" w:rsidRPr="00A8099D">
        <w:rPr>
          <w:color w:val="000000" w:themeColor="text1"/>
        </w:rPr>
        <w:t>.</w:t>
      </w:r>
    </w:p>
    <w:p w:rsidR="0087295A" w:rsidRPr="00A8099D" w:rsidRDefault="00AE2B2F" w:rsidP="00225258">
      <w:pPr>
        <w:numPr>
          <w:ilvl w:val="0"/>
          <w:numId w:val="27"/>
        </w:numPr>
        <w:ind w:left="1134" w:hanging="425"/>
        <w:jc w:val="both"/>
        <w:rPr>
          <w:color w:val="000000" w:themeColor="text1"/>
        </w:rPr>
      </w:pPr>
      <w:r w:rsidRPr="00A8099D">
        <w:rPr>
          <w:color w:val="000000" w:themeColor="text1"/>
        </w:rPr>
        <w:t>Когато е</w:t>
      </w:r>
      <w:r w:rsidR="00524DEF" w:rsidRPr="00A8099D">
        <w:rPr>
          <w:color w:val="000000" w:themeColor="text1"/>
        </w:rPr>
        <w:t xml:space="preserve"> налице конфликт на интереси, който не може да бъде отстранен</w:t>
      </w:r>
      <w:r w:rsidR="00681ABF" w:rsidRPr="00A8099D">
        <w:rPr>
          <w:color w:val="000000" w:themeColor="text1"/>
        </w:rPr>
        <w:t xml:space="preserve"> (чл. 54, ал. 1, т. 7 от ЗОП)</w:t>
      </w:r>
      <w:r w:rsidR="00524DEF" w:rsidRPr="00A8099D">
        <w:rPr>
          <w:color w:val="000000" w:themeColor="text1"/>
        </w:rPr>
        <w:t>.</w:t>
      </w:r>
    </w:p>
    <w:p w:rsidR="0087295A" w:rsidRPr="00A75C9B" w:rsidRDefault="0087295A" w:rsidP="00225258">
      <w:pPr>
        <w:numPr>
          <w:ilvl w:val="0"/>
          <w:numId w:val="27"/>
        </w:numPr>
        <w:ind w:left="1134" w:hanging="425"/>
        <w:jc w:val="both"/>
      </w:pPr>
      <w:r w:rsidRPr="00A8099D">
        <w:rPr>
          <w:color w:val="000000" w:themeColor="text1"/>
          <w:lang w:eastAsia="en-US"/>
        </w:rPr>
        <w:t>Когато участник</w:t>
      </w:r>
      <w:r w:rsidR="0043136D" w:rsidRPr="00A8099D">
        <w:rPr>
          <w:color w:val="000000" w:themeColor="text1"/>
          <w:lang w:eastAsia="en-US"/>
        </w:rPr>
        <w:t>ът</w:t>
      </w:r>
      <w:r w:rsidRPr="00A8099D">
        <w:rPr>
          <w:color w:val="000000" w:themeColor="text1"/>
          <w:lang w:eastAsia="en-US"/>
        </w:rPr>
        <w:t xml:space="preserve"> е </w:t>
      </w:r>
      <w:r w:rsidRPr="00A8099D">
        <w:rPr>
          <w:color w:val="000000" w:themeColor="text1"/>
          <w:lang w:val="en-US" w:eastAsia="en-US"/>
        </w:rPr>
        <w:t>обявен е в</w:t>
      </w:r>
      <w:r w:rsidRPr="00A75C9B">
        <w:rPr>
          <w:lang w:val="en-US" w:eastAsia="en-US"/>
        </w:rPr>
        <w:t xml:space="preserve"> несъстоятелност или е в производство по несъстоятелност, или е впроцедура по ликвидация, или е сключил извънсъдебно споразумение с кредиторите си посмисъла на чл.740 от Търговския закон, или е преустановил дейността си, а в случай чеучастникът е чуждестранно лице - се намира в подобно положение, произтичащоот сходна процедура, съгласно законодателството на държавата, в която е установен</w:t>
      </w:r>
      <w:r w:rsidR="00681ABF">
        <w:t>(чл. 55, ал. 1, т. 1 от ЗОП)</w:t>
      </w:r>
      <w:r w:rsidRPr="00A75C9B">
        <w:rPr>
          <w:lang w:val="en-US" w:eastAsia="en-US"/>
        </w:rPr>
        <w:t>;</w:t>
      </w:r>
    </w:p>
    <w:p w:rsidR="0087295A" w:rsidRPr="00A75C9B" w:rsidRDefault="00A75C9B" w:rsidP="00225258">
      <w:pPr>
        <w:numPr>
          <w:ilvl w:val="0"/>
          <w:numId w:val="27"/>
        </w:numPr>
        <w:ind w:left="1134" w:hanging="425"/>
        <w:jc w:val="both"/>
      </w:pPr>
      <w:r w:rsidRPr="004B6BD8">
        <w:rPr>
          <w:lang w:eastAsia="en-US"/>
        </w:rPr>
        <w:t>Когато участник</w:t>
      </w:r>
      <w:r w:rsidR="0043136D">
        <w:rPr>
          <w:lang w:eastAsia="en-US"/>
        </w:rPr>
        <w:t>ът</w:t>
      </w:r>
      <w:r>
        <w:rPr>
          <w:lang w:val="en-US" w:eastAsia="en-US"/>
        </w:rPr>
        <w:t>e опитал</w:t>
      </w:r>
      <w:r w:rsidR="0087295A" w:rsidRPr="00A75C9B">
        <w:rPr>
          <w:lang w:val="en-US" w:eastAsia="en-US"/>
        </w:rPr>
        <w:t xml:space="preserve"> да</w:t>
      </w:r>
      <w:r w:rsidR="00681ABF">
        <w:t>(чл. 55, ал. 1, т. 5 от ЗОП)</w:t>
      </w:r>
      <w:r w:rsidR="0087295A" w:rsidRPr="00A75C9B">
        <w:rPr>
          <w:lang w:val="en-US" w:eastAsia="en-US"/>
        </w:rPr>
        <w:t>:</w:t>
      </w:r>
    </w:p>
    <w:p w:rsidR="00BA17C3" w:rsidRDefault="0087295A">
      <w:pPr>
        <w:autoSpaceDE w:val="0"/>
        <w:autoSpaceDN w:val="0"/>
        <w:adjustRightInd w:val="0"/>
        <w:ind w:left="1134"/>
        <w:jc w:val="both"/>
        <w:rPr>
          <w:lang w:val="en-US" w:eastAsia="en-US"/>
        </w:rPr>
      </w:pPr>
      <w:r w:rsidRPr="00A75C9B">
        <w:rPr>
          <w:lang w:val="en-US" w:eastAsia="en-US"/>
        </w:rPr>
        <w:t>а) повлияе на вземането на решение от страна на възложителя, свързано сотстраняването, подбора или възлагането, включително чрез предоставяне на невярна илизаблуждаваща информация, или</w:t>
      </w:r>
    </w:p>
    <w:p w:rsidR="00BA17C3" w:rsidRDefault="0087295A">
      <w:pPr>
        <w:autoSpaceDE w:val="0"/>
        <w:autoSpaceDN w:val="0"/>
        <w:adjustRightInd w:val="0"/>
        <w:ind w:left="1134"/>
        <w:jc w:val="both"/>
        <w:rPr>
          <w:lang w:val="en-US" w:eastAsia="en-US"/>
        </w:rPr>
      </w:pPr>
      <w:r w:rsidRPr="00A75C9B">
        <w:rPr>
          <w:lang w:val="en-US" w:eastAsia="en-US"/>
        </w:rPr>
        <w:lastRenderedPageBreak/>
        <w:t>б) получи информация, която може да му даде неоснователно предимство в процедуратаза възлагане на обществена поръчка</w:t>
      </w:r>
      <w:r w:rsidR="00A75C9B">
        <w:rPr>
          <w:lang w:val="en-US" w:eastAsia="en-US"/>
        </w:rPr>
        <w:t>.</w:t>
      </w:r>
    </w:p>
    <w:p w:rsidR="00586EA5" w:rsidRPr="00F87B3C" w:rsidRDefault="0039442D" w:rsidP="00586EA5">
      <w:pPr>
        <w:autoSpaceDE w:val="0"/>
        <w:autoSpaceDN w:val="0"/>
        <w:adjustRightInd w:val="0"/>
        <w:ind w:left="709"/>
        <w:jc w:val="both"/>
        <w:rPr>
          <w:b/>
          <w:i/>
        </w:rPr>
      </w:pPr>
      <w:r w:rsidRPr="0039442D">
        <w:rPr>
          <w:b/>
          <w:i/>
          <w:color w:val="000000" w:themeColor="text1"/>
          <w:u w:val="single"/>
          <w:lang w:eastAsia="en-US"/>
        </w:rPr>
        <w:t>ДОКАЗВАНЕ</w:t>
      </w:r>
      <w:r w:rsidRPr="0039442D">
        <w:rPr>
          <w:b/>
          <w:i/>
          <w:color w:val="000000" w:themeColor="text1"/>
          <w:lang w:eastAsia="en-US"/>
        </w:rPr>
        <w:t xml:space="preserve">: </w:t>
      </w:r>
      <w:r w:rsidRPr="0039442D">
        <w:rPr>
          <w:b/>
          <w:i/>
          <w:color w:val="000000" w:themeColor="text1"/>
        </w:rPr>
        <w:t>При подаване на офертата участникът декларира липсата или наличията на основанията за отстраняване чрез представяне на цифрово подписан Единен европейски документ за обществени поръчки (ЕЕДОП)</w:t>
      </w:r>
      <w:r w:rsidRPr="0039442D">
        <w:rPr>
          <w:b/>
          <w:i/>
          <w:color w:val="000000" w:themeColor="text1"/>
          <w:lang w:val="ru-RU"/>
        </w:rPr>
        <w:t>.</w:t>
      </w:r>
      <w:r w:rsidRPr="00223C4B">
        <w:rPr>
          <w:b/>
          <w:bCs/>
          <w:i/>
          <w:color w:val="000000"/>
        </w:rPr>
        <w:t>Информацията се посочва в</w:t>
      </w:r>
      <w:r>
        <w:rPr>
          <w:b/>
          <w:bCs/>
          <w:i/>
          <w:color w:val="000000"/>
        </w:rPr>
        <w:t xml:space="preserve"> приложните полета на</w:t>
      </w:r>
      <w:r w:rsidRPr="00223C4B">
        <w:rPr>
          <w:b/>
          <w:i/>
          <w:color w:val="000000"/>
        </w:rPr>
        <w:t xml:space="preserve">Част III: </w:t>
      </w:r>
      <w:r>
        <w:rPr>
          <w:b/>
          <w:i/>
          <w:color w:val="000000"/>
        </w:rPr>
        <w:t>„</w:t>
      </w:r>
      <w:r w:rsidRPr="00223C4B">
        <w:rPr>
          <w:b/>
          <w:i/>
          <w:color w:val="000000"/>
        </w:rPr>
        <w:t>Основания за изключване</w:t>
      </w:r>
      <w:r>
        <w:rPr>
          <w:b/>
          <w:i/>
          <w:color w:val="000000"/>
        </w:rPr>
        <w:t>”</w:t>
      </w:r>
      <w:r w:rsidRPr="00223C4B">
        <w:rPr>
          <w:b/>
          <w:i/>
          <w:color w:val="000000"/>
        </w:rPr>
        <w:t xml:space="preserve"> от ЕЕДОП</w:t>
      </w:r>
      <w:r w:rsidR="00586EA5" w:rsidRPr="00F87B3C">
        <w:rPr>
          <w:b/>
          <w:i/>
        </w:rPr>
        <w:t>.</w:t>
      </w:r>
    </w:p>
    <w:p w:rsidR="00610D22" w:rsidRPr="00224D18" w:rsidRDefault="00610D22" w:rsidP="00610D22">
      <w:pPr>
        <w:autoSpaceDE w:val="0"/>
        <w:autoSpaceDN w:val="0"/>
        <w:adjustRightInd w:val="0"/>
        <w:ind w:left="709"/>
        <w:jc w:val="both"/>
        <w:rPr>
          <w:i/>
          <w:color w:val="000000" w:themeColor="text1"/>
        </w:rPr>
      </w:pPr>
      <w:r w:rsidRPr="00224D18">
        <w:rPr>
          <w:i/>
          <w:color w:val="000000" w:themeColor="text1"/>
          <w:u w:val="single"/>
        </w:rPr>
        <w:t>Указания за попълване</w:t>
      </w:r>
      <w:r w:rsidRPr="00224D18">
        <w:rPr>
          <w:i/>
          <w:color w:val="000000" w:themeColor="text1"/>
        </w:rPr>
        <w:t>:</w:t>
      </w:r>
    </w:p>
    <w:p w:rsidR="00F712E4" w:rsidRPr="00224D18" w:rsidRDefault="00610D22" w:rsidP="00A04637">
      <w:pPr>
        <w:numPr>
          <w:ilvl w:val="0"/>
          <w:numId w:val="65"/>
        </w:numPr>
        <w:autoSpaceDE w:val="0"/>
        <w:autoSpaceDN w:val="0"/>
        <w:adjustRightInd w:val="0"/>
        <w:ind w:left="1134" w:hanging="425"/>
        <w:jc w:val="both"/>
        <w:rPr>
          <w:i/>
          <w:color w:val="000000" w:themeColor="text1"/>
        </w:rPr>
      </w:pPr>
      <w:r w:rsidRPr="00224D18">
        <w:rPr>
          <w:i/>
          <w:color w:val="000000" w:themeColor="text1"/>
        </w:rPr>
        <w:t xml:space="preserve">Информацията </w:t>
      </w:r>
      <w:r w:rsidR="00F712E4" w:rsidRPr="00224D18">
        <w:rPr>
          <w:i/>
          <w:color w:val="000000" w:themeColor="text1"/>
        </w:rPr>
        <w:t>относно липсата или на</w:t>
      </w:r>
      <w:r w:rsidRPr="00224D18">
        <w:rPr>
          <w:i/>
          <w:color w:val="000000" w:themeColor="text1"/>
        </w:rPr>
        <w:t>личието на обстоятелства по т. 4.1.1, т.1) и т.2) (чл.54, ал.1, т.1 и т.2</w:t>
      </w:r>
      <w:r w:rsidR="0053273E" w:rsidRPr="00224D18">
        <w:rPr>
          <w:i/>
          <w:color w:val="000000" w:themeColor="text1"/>
        </w:rPr>
        <w:t xml:space="preserve"> от ЗОП</w:t>
      </w:r>
      <w:r w:rsidRPr="00224D18">
        <w:rPr>
          <w:i/>
          <w:color w:val="000000" w:themeColor="text1"/>
        </w:rPr>
        <w:t xml:space="preserve">) се попълва в част </w:t>
      </w:r>
      <w:r w:rsidRPr="00224D18">
        <w:rPr>
          <w:i/>
          <w:color w:val="000000" w:themeColor="text1"/>
          <w:lang w:val="en-GB"/>
        </w:rPr>
        <w:t xml:space="preserve">III, </w:t>
      </w:r>
      <w:r w:rsidRPr="00224D18">
        <w:rPr>
          <w:i/>
          <w:color w:val="000000" w:themeColor="text1"/>
        </w:rPr>
        <w:t>раздел А, В и Г, както следва:</w:t>
      </w:r>
    </w:p>
    <w:p w:rsidR="0053273E" w:rsidRPr="00224D18" w:rsidRDefault="00610D22" w:rsidP="0053273E">
      <w:pPr>
        <w:autoSpaceDE w:val="0"/>
        <w:autoSpaceDN w:val="0"/>
        <w:adjustRightInd w:val="0"/>
        <w:ind w:left="1134"/>
        <w:jc w:val="both"/>
        <w:rPr>
          <w:i/>
          <w:color w:val="000000" w:themeColor="text1"/>
        </w:rPr>
      </w:pPr>
      <w:r w:rsidRPr="00224D18">
        <w:rPr>
          <w:i/>
          <w:color w:val="000000" w:themeColor="text1"/>
        </w:rPr>
        <w:t xml:space="preserve">В раздел А се предоставя информация </w:t>
      </w:r>
      <w:r w:rsidR="00F712E4" w:rsidRPr="00224D18">
        <w:rPr>
          <w:i/>
          <w:color w:val="000000" w:themeColor="text1"/>
        </w:rPr>
        <w:t>относноприсъди за следните престъпления:</w:t>
      </w:r>
      <w:r w:rsidR="00F712E4" w:rsidRPr="00224D18">
        <w:rPr>
          <w:i/>
          <w:iCs/>
          <w:color w:val="000000" w:themeColor="text1"/>
        </w:rPr>
        <w:t xml:space="preserve">Участие в престъпна организация </w:t>
      </w:r>
      <w:r w:rsidR="00F712E4" w:rsidRPr="00224D18">
        <w:rPr>
          <w:i/>
          <w:color w:val="000000" w:themeColor="text1"/>
        </w:rPr>
        <w:t>– по чл. 321 и 321а от НК;</w:t>
      </w:r>
      <w:r w:rsidR="00F712E4" w:rsidRPr="00224D18">
        <w:rPr>
          <w:i/>
          <w:iCs/>
          <w:color w:val="000000" w:themeColor="text1"/>
        </w:rPr>
        <w:t xml:space="preserve">Корупция </w:t>
      </w:r>
      <w:r w:rsidR="00F712E4" w:rsidRPr="00224D18">
        <w:rPr>
          <w:i/>
          <w:color w:val="000000" w:themeColor="text1"/>
        </w:rPr>
        <w:t>– по чл. 301 – 307 от НК;</w:t>
      </w:r>
      <w:r w:rsidR="00F712E4" w:rsidRPr="00224D18">
        <w:rPr>
          <w:i/>
          <w:iCs/>
          <w:color w:val="000000" w:themeColor="text1"/>
        </w:rPr>
        <w:t xml:space="preserve">Измама </w:t>
      </w:r>
      <w:r w:rsidR="00F712E4" w:rsidRPr="00224D18">
        <w:rPr>
          <w:i/>
          <w:color w:val="000000" w:themeColor="text1"/>
        </w:rPr>
        <w:t>– по чл. 209 – 213 от НК;</w:t>
      </w:r>
      <w:r w:rsidR="00F712E4" w:rsidRPr="00224D18">
        <w:rPr>
          <w:i/>
          <w:iCs/>
          <w:color w:val="000000" w:themeColor="text1"/>
        </w:rPr>
        <w:t xml:space="preserve">Терористични престъпления или престъпления, които са свързани стерористични дейности - </w:t>
      </w:r>
      <w:r w:rsidR="00F712E4" w:rsidRPr="00224D18">
        <w:rPr>
          <w:i/>
          <w:color w:val="000000" w:themeColor="text1"/>
        </w:rPr>
        <w:t>по чл. 108а, ал. 1 от НК;</w:t>
      </w:r>
      <w:r w:rsidR="00F712E4" w:rsidRPr="00224D18">
        <w:rPr>
          <w:i/>
          <w:iCs/>
          <w:color w:val="000000" w:themeColor="text1"/>
        </w:rPr>
        <w:t xml:space="preserve">Изпиране на пари или финансиране на тероризъм </w:t>
      </w:r>
      <w:r w:rsidR="00F712E4" w:rsidRPr="00224D18">
        <w:rPr>
          <w:i/>
          <w:color w:val="000000" w:themeColor="text1"/>
        </w:rPr>
        <w:t>– по чл. 253, 253а, или 253б отНК и по чл. 108а, ал. 2 от НК;</w:t>
      </w:r>
      <w:r w:rsidR="00F712E4" w:rsidRPr="00224D18">
        <w:rPr>
          <w:i/>
          <w:iCs/>
          <w:color w:val="000000" w:themeColor="text1"/>
        </w:rPr>
        <w:t xml:space="preserve">Детски труд и други форми на трафик на хора </w:t>
      </w:r>
      <w:r w:rsidR="00F712E4" w:rsidRPr="00224D18">
        <w:rPr>
          <w:i/>
          <w:color w:val="000000" w:themeColor="text1"/>
        </w:rPr>
        <w:t>– по чл. 192а или 159а - 159г отНК.</w:t>
      </w:r>
    </w:p>
    <w:p w:rsidR="0053273E" w:rsidRPr="00224D18" w:rsidRDefault="00861C0D" w:rsidP="0053273E">
      <w:pPr>
        <w:autoSpaceDE w:val="0"/>
        <w:autoSpaceDN w:val="0"/>
        <w:adjustRightInd w:val="0"/>
        <w:ind w:left="1134"/>
        <w:jc w:val="both"/>
        <w:rPr>
          <w:i/>
          <w:color w:val="000000" w:themeColor="text1"/>
        </w:rPr>
      </w:pPr>
      <w:r w:rsidRPr="00224D18">
        <w:rPr>
          <w:i/>
          <w:color w:val="000000" w:themeColor="text1"/>
        </w:rPr>
        <w:t>В раздел В, поле 1 се предоставя информация относно присъди за престъпления по чл.172 и чл. 352 – 353е от НК. При отговор „Да“ участникът посочва - Дата на влизане в сила на присъдата и фактическото и правното основание за постановяването й; Срока на наложеното наказание</w:t>
      </w:r>
    </w:p>
    <w:p w:rsidR="00F712E4" w:rsidRPr="00224D18" w:rsidRDefault="00861C0D" w:rsidP="0053273E">
      <w:pPr>
        <w:autoSpaceDE w:val="0"/>
        <w:autoSpaceDN w:val="0"/>
        <w:adjustRightInd w:val="0"/>
        <w:ind w:left="1134"/>
        <w:jc w:val="both"/>
        <w:rPr>
          <w:i/>
          <w:color w:val="000000" w:themeColor="text1"/>
        </w:rPr>
      </w:pPr>
      <w:r w:rsidRPr="00224D18">
        <w:rPr>
          <w:i/>
          <w:color w:val="000000" w:themeColor="text1"/>
        </w:rPr>
        <w:t>В раздел Г се предоставя</w:t>
      </w:r>
      <w:r w:rsidR="00F712E4" w:rsidRPr="00224D18">
        <w:rPr>
          <w:i/>
          <w:color w:val="000000" w:themeColor="text1"/>
        </w:rPr>
        <w:t xml:space="preserve"> информация относноприсъди за престъпления по чл. 194 – 208, чл. 213 а – 217, чл. 219 – 252 и чл. 254а – 260от НК.</w:t>
      </w:r>
    </w:p>
    <w:p w:rsidR="00F712E4" w:rsidRPr="00224D18" w:rsidRDefault="0053273E" w:rsidP="0053273E">
      <w:pPr>
        <w:autoSpaceDE w:val="0"/>
        <w:autoSpaceDN w:val="0"/>
        <w:adjustRightInd w:val="0"/>
        <w:ind w:left="1134"/>
        <w:jc w:val="both"/>
        <w:rPr>
          <w:i/>
          <w:color w:val="000000" w:themeColor="text1"/>
        </w:rPr>
      </w:pPr>
      <w:r w:rsidRPr="00224D18">
        <w:rPr>
          <w:i/>
          <w:color w:val="000000" w:themeColor="text1"/>
          <w:u w:val="single"/>
        </w:rPr>
        <w:t>Забележка:</w:t>
      </w:r>
      <w:r w:rsidR="00F712E4" w:rsidRPr="00224D18">
        <w:rPr>
          <w:i/>
          <w:color w:val="000000" w:themeColor="text1"/>
        </w:rPr>
        <w:t xml:space="preserve">Участниците посочват информация за престъпления, аналогични на посоченитев </w:t>
      </w:r>
      <w:r w:rsidRPr="00224D18">
        <w:rPr>
          <w:i/>
          <w:color w:val="000000" w:themeColor="text1"/>
        </w:rPr>
        <w:t xml:space="preserve">т. 4.1.1, т.1) (чл.54, ал.1, т.1 от ЗОП) </w:t>
      </w:r>
      <w:r w:rsidR="00F712E4" w:rsidRPr="00224D18">
        <w:rPr>
          <w:i/>
          <w:color w:val="000000" w:themeColor="text1"/>
        </w:rPr>
        <w:t>при наличие на присъда в друга държава членка или трета страна.</w:t>
      </w:r>
    </w:p>
    <w:p w:rsidR="0053273E" w:rsidRPr="00224D18" w:rsidRDefault="0053273E" w:rsidP="00A04637">
      <w:pPr>
        <w:numPr>
          <w:ilvl w:val="0"/>
          <w:numId w:val="66"/>
        </w:numPr>
        <w:autoSpaceDE w:val="0"/>
        <w:autoSpaceDN w:val="0"/>
        <w:adjustRightInd w:val="0"/>
        <w:ind w:left="1134" w:hanging="425"/>
        <w:jc w:val="both"/>
        <w:rPr>
          <w:i/>
          <w:color w:val="000000" w:themeColor="text1"/>
        </w:rPr>
      </w:pPr>
      <w:r w:rsidRPr="00224D18">
        <w:rPr>
          <w:i/>
          <w:color w:val="000000" w:themeColor="text1"/>
        </w:rPr>
        <w:t xml:space="preserve">Информацията относно липсата или наличието на обстоятелства по т. 4.1.1, т.3) (чл.54, ал.1, т.3 от ЗОП) се попълва в част </w:t>
      </w:r>
      <w:r w:rsidRPr="00224D18">
        <w:rPr>
          <w:i/>
          <w:color w:val="000000" w:themeColor="text1"/>
          <w:lang w:val="en-GB"/>
        </w:rPr>
        <w:t xml:space="preserve">III, </w:t>
      </w:r>
      <w:r w:rsidRPr="00224D18">
        <w:rPr>
          <w:i/>
          <w:color w:val="000000" w:themeColor="text1"/>
        </w:rPr>
        <w:t xml:space="preserve">раздел Б </w:t>
      </w:r>
      <w:r w:rsidR="00F712E4" w:rsidRPr="00224D18">
        <w:rPr>
          <w:i/>
          <w:color w:val="000000" w:themeColor="text1"/>
        </w:rPr>
        <w:t>от ЕЕДОП.</w:t>
      </w:r>
    </w:p>
    <w:p w:rsidR="00F712E4" w:rsidRPr="00224D18" w:rsidRDefault="0053273E" w:rsidP="00A04637">
      <w:pPr>
        <w:numPr>
          <w:ilvl w:val="0"/>
          <w:numId w:val="66"/>
        </w:numPr>
        <w:autoSpaceDE w:val="0"/>
        <w:autoSpaceDN w:val="0"/>
        <w:adjustRightInd w:val="0"/>
        <w:ind w:left="1134" w:hanging="425"/>
        <w:jc w:val="both"/>
        <w:rPr>
          <w:i/>
          <w:color w:val="000000" w:themeColor="text1"/>
        </w:rPr>
      </w:pPr>
      <w:r w:rsidRPr="00224D18">
        <w:rPr>
          <w:i/>
          <w:color w:val="000000" w:themeColor="text1"/>
        </w:rPr>
        <w:t>Информацията относно липсата или наличието на обстоятелства по т. 4.1.1, от т.4) до т. 9) (чл.54, ал.1, т.4 -7, чл.55, ал.1, т.1 и т.5 от ЗОП) се попълва</w:t>
      </w:r>
      <w:r w:rsidR="00F712E4" w:rsidRPr="00224D18">
        <w:rPr>
          <w:i/>
          <w:color w:val="000000" w:themeColor="text1"/>
        </w:rPr>
        <w:t xml:space="preserve"> се попълва в Част ІІІ, Раздел В от ЕЕДОП.</w:t>
      </w:r>
    </w:p>
    <w:p w:rsidR="0053273E" w:rsidRPr="00224D18" w:rsidRDefault="00197069" w:rsidP="00197069">
      <w:pPr>
        <w:autoSpaceDE w:val="0"/>
        <w:autoSpaceDN w:val="0"/>
        <w:adjustRightInd w:val="0"/>
        <w:spacing w:after="120"/>
        <w:ind w:left="709"/>
        <w:jc w:val="both"/>
        <w:rPr>
          <w:i/>
          <w:color w:val="000000" w:themeColor="text1"/>
        </w:rPr>
      </w:pPr>
      <w:r w:rsidRPr="00224D18">
        <w:rPr>
          <w:i/>
          <w:color w:val="000000" w:themeColor="text1"/>
        </w:rPr>
        <w:t>Забележка: Когато преди подаване на офертата участник е предприел мерки за доказване на надеждност по т. 4.1.10 (чл. 56 от ЗОП), тези мерки се описват в ЕЕДОП в полето</w:t>
      </w:r>
      <w:r w:rsidR="00B024B1">
        <w:rPr>
          <w:i/>
          <w:color w:val="000000" w:themeColor="text1"/>
        </w:rPr>
        <w:t>,</w:t>
      </w:r>
      <w:r w:rsidRPr="00224D18">
        <w:rPr>
          <w:i/>
          <w:color w:val="000000" w:themeColor="text1"/>
        </w:rPr>
        <w:t xml:space="preserve"> свързано със съответното обстоятелство.</w:t>
      </w:r>
    </w:p>
    <w:p w:rsidR="00B66506" w:rsidRPr="00B66506" w:rsidRDefault="00B66506" w:rsidP="00B66506">
      <w:pPr>
        <w:widowControl w:val="0"/>
        <w:numPr>
          <w:ilvl w:val="0"/>
          <w:numId w:val="47"/>
        </w:numPr>
        <w:tabs>
          <w:tab w:val="clear" w:pos="1447"/>
          <w:tab w:val="num" w:pos="709"/>
        </w:tabs>
        <w:autoSpaceDE w:val="0"/>
        <w:autoSpaceDN w:val="0"/>
        <w:adjustRightInd w:val="0"/>
        <w:ind w:left="709" w:hanging="709"/>
        <w:jc w:val="both"/>
        <w:rPr>
          <w:color w:val="000000" w:themeColor="text1"/>
        </w:rPr>
      </w:pPr>
      <w:r w:rsidRPr="00B66506">
        <w:rPr>
          <w:color w:val="000000" w:themeColor="text1"/>
        </w:rPr>
        <w:t xml:space="preserve">Основанията по т. </w:t>
      </w:r>
      <w:r w:rsidRPr="00B66506">
        <w:rPr>
          <w:color w:val="000000" w:themeColor="text1"/>
          <w:lang w:val="en-US"/>
        </w:rPr>
        <w:t>4</w:t>
      </w:r>
      <w:r w:rsidRPr="00B66506">
        <w:rPr>
          <w:color w:val="000000" w:themeColor="text1"/>
        </w:rPr>
        <w:t>.1.1, т. 1), 2) и 7) и 9) (чл. 54, ал. 1, т. 1, 2 и 7 и чл. 55, ал. 1, т. 5 от ЗОП) се отнасят за</w:t>
      </w:r>
      <w:r w:rsidRPr="00B66506">
        <w:rPr>
          <w:color w:val="000000" w:themeColor="text1"/>
          <w:lang w:val="ru-RU"/>
        </w:rPr>
        <w:t>:</w:t>
      </w:r>
    </w:p>
    <w:p w:rsidR="00B66506" w:rsidRPr="00B66506" w:rsidRDefault="00B66506" w:rsidP="00B66506">
      <w:pPr>
        <w:numPr>
          <w:ilvl w:val="2"/>
          <w:numId w:val="46"/>
        </w:numPr>
        <w:autoSpaceDE w:val="0"/>
        <w:autoSpaceDN w:val="0"/>
        <w:adjustRightInd w:val="0"/>
        <w:ind w:left="1134" w:hanging="141"/>
        <w:rPr>
          <w:color w:val="000000" w:themeColor="text1"/>
          <w:lang w:val="en-US" w:eastAsia="en-US"/>
        </w:rPr>
      </w:pPr>
      <w:r w:rsidRPr="00B66506">
        <w:rPr>
          <w:color w:val="000000" w:themeColor="text1"/>
          <w:lang w:val="en-US" w:eastAsia="en-US"/>
        </w:rPr>
        <w:t>лицата, които представляват участника;</w:t>
      </w:r>
    </w:p>
    <w:p w:rsidR="00B66506" w:rsidRPr="00B66506" w:rsidRDefault="00B66506" w:rsidP="00B66506">
      <w:pPr>
        <w:numPr>
          <w:ilvl w:val="2"/>
          <w:numId w:val="46"/>
        </w:numPr>
        <w:autoSpaceDE w:val="0"/>
        <w:autoSpaceDN w:val="0"/>
        <w:adjustRightInd w:val="0"/>
        <w:ind w:left="1134" w:hanging="141"/>
        <w:jc w:val="both"/>
        <w:rPr>
          <w:color w:val="000000" w:themeColor="text1"/>
          <w:lang w:val="en-US" w:eastAsia="en-US"/>
        </w:rPr>
      </w:pPr>
      <w:r w:rsidRPr="00B66506">
        <w:rPr>
          <w:color w:val="000000" w:themeColor="text1"/>
          <w:lang w:val="en-US" w:eastAsia="en-US"/>
        </w:rPr>
        <w:t>лицата, които са членове на управителни и надзорни органи на участника;</w:t>
      </w:r>
    </w:p>
    <w:p w:rsidR="00B66506" w:rsidRPr="00B66506" w:rsidRDefault="00B66506" w:rsidP="00B66506">
      <w:pPr>
        <w:numPr>
          <w:ilvl w:val="2"/>
          <w:numId w:val="46"/>
        </w:numPr>
        <w:autoSpaceDE w:val="0"/>
        <w:autoSpaceDN w:val="0"/>
        <w:adjustRightInd w:val="0"/>
        <w:ind w:left="1134" w:hanging="141"/>
        <w:jc w:val="both"/>
        <w:rPr>
          <w:color w:val="000000" w:themeColor="text1"/>
          <w:lang w:val="en-US" w:eastAsia="en-US"/>
        </w:rPr>
      </w:pPr>
      <w:r w:rsidRPr="00B66506">
        <w:rPr>
          <w:color w:val="000000" w:themeColor="text1"/>
          <w:lang w:val="en-US" w:eastAsia="en-US"/>
        </w:rPr>
        <w:t>други лица със статут, който им позволява да влияят пряко върху дейността напредприятието по начин, еквивалентен на този, валиден за представляващите го лица, членоветена управителните или надзорните органи</w:t>
      </w:r>
      <w:r w:rsidRPr="00B66506">
        <w:rPr>
          <w:color w:val="000000" w:themeColor="text1"/>
          <w:lang w:eastAsia="en-US"/>
        </w:rPr>
        <w:t>.</w:t>
      </w:r>
    </w:p>
    <w:p w:rsidR="00B66506" w:rsidRPr="00B66506" w:rsidRDefault="00B66506" w:rsidP="00B66506">
      <w:pPr>
        <w:autoSpaceDE w:val="0"/>
        <w:autoSpaceDN w:val="0"/>
        <w:adjustRightInd w:val="0"/>
        <w:ind w:left="708"/>
        <w:jc w:val="both"/>
        <w:rPr>
          <w:i/>
          <w:color w:val="000000" w:themeColor="text1"/>
          <w:lang w:val="en-US" w:eastAsia="en-US"/>
        </w:rPr>
      </w:pPr>
      <w:r w:rsidRPr="00B66506">
        <w:rPr>
          <w:i/>
          <w:color w:val="000000" w:themeColor="text1"/>
          <w:u w:val="single"/>
          <w:lang w:eastAsia="en-US"/>
        </w:rPr>
        <w:t>Забележка:</w:t>
      </w:r>
      <w:r w:rsidRPr="00B66506">
        <w:rPr>
          <w:i/>
          <w:color w:val="000000" w:themeColor="text1"/>
          <w:lang w:eastAsia="en-US"/>
        </w:rPr>
        <w:t xml:space="preserve"> Лицата по т. 4.1.2. т 1) и т. 2) са:</w:t>
      </w:r>
    </w:p>
    <w:p w:rsidR="00B66506" w:rsidRPr="00B66506" w:rsidRDefault="00B66506" w:rsidP="00B66506">
      <w:pPr>
        <w:ind w:left="1134" w:hanging="410"/>
        <w:jc w:val="both"/>
        <w:rPr>
          <w:i/>
          <w:color w:val="000000" w:themeColor="text1"/>
          <w:lang w:val="ru-RU"/>
        </w:rPr>
      </w:pPr>
      <w:r w:rsidRPr="00B66506">
        <w:rPr>
          <w:i/>
          <w:color w:val="000000" w:themeColor="text1"/>
          <w:lang w:val="ru-RU"/>
        </w:rPr>
        <w:t xml:space="preserve">а) </w:t>
      </w:r>
      <w:r w:rsidRPr="00B66506">
        <w:rPr>
          <w:i/>
          <w:color w:val="000000" w:themeColor="text1"/>
          <w:lang w:val="ru-RU"/>
        </w:rPr>
        <w:tab/>
        <w:t>при събирателно дружество – за лицата по чл. 84, ал.1 и чл. 89, ал. 1 от Търговския закон;</w:t>
      </w:r>
    </w:p>
    <w:p w:rsidR="00B66506" w:rsidRPr="00B66506" w:rsidRDefault="00B66506" w:rsidP="00B66506">
      <w:pPr>
        <w:ind w:left="1134" w:hanging="410"/>
        <w:jc w:val="both"/>
        <w:rPr>
          <w:i/>
          <w:color w:val="000000" w:themeColor="text1"/>
          <w:lang w:val="ru-RU"/>
        </w:rPr>
      </w:pPr>
      <w:r w:rsidRPr="00B66506">
        <w:rPr>
          <w:i/>
          <w:color w:val="000000" w:themeColor="text1"/>
          <w:lang w:val="ru-RU"/>
        </w:rPr>
        <w:lastRenderedPageBreak/>
        <w:t xml:space="preserve">б) </w:t>
      </w:r>
      <w:r w:rsidRPr="00B66506">
        <w:rPr>
          <w:i/>
          <w:color w:val="000000" w:themeColor="text1"/>
          <w:lang w:val="ru-RU"/>
        </w:rPr>
        <w:tab/>
        <w:t>при командитно дружество – за неограничено отговорните съдружници по чл. 105 от Търговския закон;</w:t>
      </w:r>
    </w:p>
    <w:p w:rsidR="00B66506" w:rsidRPr="00B66506" w:rsidRDefault="00B66506" w:rsidP="00B66506">
      <w:pPr>
        <w:ind w:left="1134" w:hanging="410"/>
        <w:jc w:val="both"/>
        <w:rPr>
          <w:i/>
          <w:color w:val="000000" w:themeColor="text1"/>
          <w:lang w:val="ru-RU"/>
        </w:rPr>
      </w:pPr>
      <w:r w:rsidRPr="00B66506">
        <w:rPr>
          <w:i/>
          <w:color w:val="000000" w:themeColor="text1"/>
          <w:lang w:val="ru-RU"/>
        </w:rPr>
        <w:t xml:space="preserve">в) </w:t>
      </w:r>
      <w:r w:rsidRPr="00B66506">
        <w:rPr>
          <w:i/>
          <w:color w:val="000000" w:themeColor="text1"/>
          <w:lang w:val="ru-RU"/>
        </w:rPr>
        <w:tab/>
        <w:t>при дружество с ограничена отговорност – за лицата по чл. 141, ал.1 и ал. 2 от Търговския закон, а при еднолично дружество с ограничена отговорност – за лицата по чл. 147, ал. 1 от Търговския закон;</w:t>
      </w:r>
    </w:p>
    <w:p w:rsidR="00B66506" w:rsidRPr="00B66506" w:rsidRDefault="00B66506" w:rsidP="00B66506">
      <w:pPr>
        <w:ind w:left="1134" w:hanging="410"/>
        <w:jc w:val="both"/>
        <w:rPr>
          <w:i/>
          <w:color w:val="000000" w:themeColor="text1"/>
          <w:lang w:val="ru-RU"/>
        </w:rPr>
      </w:pPr>
      <w:r w:rsidRPr="00B66506">
        <w:rPr>
          <w:i/>
          <w:color w:val="000000" w:themeColor="text1"/>
          <w:lang w:val="ru-RU"/>
        </w:rPr>
        <w:t xml:space="preserve">г) </w:t>
      </w:r>
      <w:r w:rsidRPr="00B66506">
        <w:rPr>
          <w:i/>
          <w:color w:val="000000" w:themeColor="text1"/>
          <w:lang w:val="ru-RU"/>
        </w:rPr>
        <w:tab/>
        <w:t>при акционерно дружество – за лицата по чл. 241, ал. 1, чл. 242, ал. 1 и чл. 244, ал. 1 от Търговския закон;</w:t>
      </w:r>
    </w:p>
    <w:p w:rsidR="00B66506" w:rsidRPr="00B66506" w:rsidRDefault="00B66506" w:rsidP="00B66506">
      <w:pPr>
        <w:ind w:left="1134" w:hanging="410"/>
        <w:jc w:val="both"/>
        <w:rPr>
          <w:i/>
          <w:color w:val="000000" w:themeColor="text1"/>
          <w:lang w:val="ru-RU"/>
        </w:rPr>
      </w:pPr>
      <w:r w:rsidRPr="00B66506">
        <w:rPr>
          <w:i/>
          <w:color w:val="000000" w:themeColor="text1"/>
          <w:lang w:val="ru-RU"/>
        </w:rPr>
        <w:t xml:space="preserve">д) </w:t>
      </w:r>
      <w:r w:rsidRPr="00B66506">
        <w:rPr>
          <w:i/>
          <w:color w:val="000000" w:themeColor="text1"/>
          <w:lang w:val="ru-RU"/>
        </w:rPr>
        <w:tab/>
        <w:t>при командитно дружество с акции – за лицата по чл. 256 във връзка с чл. 244, ал. 1 от Търговския закон;</w:t>
      </w:r>
    </w:p>
    <w:p w:rsidR="00B66506" w:rsidRPr="00B66506" w:rsidRDefault="00B66506" w:rsidP="00B66506">
      <w:pPr>
        <w:ind w:left="1134" w:hanging="410"/>
        <w:jc w:val="both"/>
        <w:rPr>
          <w:i/>
          <w:color w:val="000000" w:themeColor="text1"/>
          <w:lang w:val="ru-RU"/>
        </w:rPr>
      </w:pPr>
      <w:r w:rsidRPr="00B66506">
        <w:rPr>
          <w:i/>
          <w:color w:val="000000" w:themeColor="text1"/>
          <w:lang w:val="ru-RU"/>
        </w:rPr>
        <w:t xml:space="preserve">е) </w:t>
      </w:r>
      <w:r w:rsidRPr="00B66506">
        <w:rPr>
          <w:i/>
          <w:color w:val="000000" w:themeColor="text1"/>
          <w:lang w:val="ru-RU"/>
        </w:rPr>
        <w:tab/>
        <w:t>при едноличен търговец – за физическото лице – търговец;</w:t>
      </w:r>
    </w:p>
    <w:p w:rsidR="00B66506" w:rsidRPr="00B66506" w:rsidRDefault="00B66506" w:rsidP="00B66506">
      <w:pPr>
        <w:ind w:left="1134" w:hanging="410"/>
        <w:jc w:val="both"/>
        <w:rPr>
          <w:i/>
          <w:color w:val="000000" w:themeColor="text1"/>
          <w:lang w:val="ru-RU"/>
        </w:rPr>
      </w:pPr>
      <w:r w:rsidRPr="00B66506">
        <w:rPr>
          <w:i/>
          <w:color w:val="000000" w:themeColor="text1"/>
          <w:lang w:val="ru-RU"/>
        </w:rPr>
        <w:t xml:space="preserve">ж) </w:t>
      </w:r>
      <w:r w:rsidRPr="00B66506">
        <w:rPr>
          <w:i/>
          <w:color w:val="000000" w:themeColor="text1"/>
          <w:lang w:val="ru-RU"/>
        </w:rPr>
        <w:tab/>
        <w:t>При клон на чуждестранно лице – лицето, което управлява и представялва клона или има аналогични права съгласно законодателството на държавата, в която клонът е регистриран;</w:t>
      </w:r>
    </w:p>
    <w:p w:rsidR="00B66506" w:rsidRPr="00B66506" w:rsidRDefault="00B66506" w:rsidP="00B66506">
      <w:pPr>
        <w:ind w:left="1134" w:hanging="410"/>
        <w:jc w:val="both"/>
        <w:rPr>
          <w:i/>
          <w:color w:val="000000" w:themeColor="text1"/>
          <w:lang w:val="ru-RU"/>
        </w:rPr>
      </w:pPr>
      <w:r w:rsidRPr="00B66506">
        <w:rPr>
          <w:i/>
          <w:color w:val="000000" w:themeColor="text1"/>
          <w:lang w:val="ru-RU"/>
        </w:rPr>
        <w:t xml:space="preserve">з) </w:t>
      </w:r>
      <w:r w:rsidRPr="00B66506">
        <w:rPr>
          <w:i/>
          <w:color w:val="000000" w:themeColor="text1"/>
          <w:lang w:val="ru-RU"/>
        </w:rPr>
        <w:tab/>
        <w:t>в случаите по предходните букви – и за прокуристите, когато има такива; когато чуждестранно лице има повече от един прокурист, декларация се подава само от прокуриста, в чиято представителна власт е включена територията на Република България.</w:t>
      </w:r>
    </w:p>
    <w:p w:rsidR="00B66506" w:rsidRPr="00B66506" w:rsidRDefault="00B66506" w:rsidP="00B66506">
      <w:pPr>
        <w:ind w:left="1134" w:hanging="410"/>
        <w:jc w:val="both"/>
        <w:rPr>
          <w:i/>
          <w:color w:val="000000" w:themeColor="text1"/>
          <w:lang w:val="ru-RU"/>
        </w:rPr>
      </w:pPr>
      <w:r w:rsidRPr="00B66506">
        <w:rPr>
          <w:i/>
          <w:color w:val="000000" w:themeColor="text1"/>
          <w:lang w:val="ru-RU"/>
        </w:rPr>
        <w:t xml:space="preserve">и) </w:t>
      </w:r>
      <w:r w:rsidRPr="00B66506">
        <w:rPr>
          <w:i/>
          <w:color w:val="000000" w:themeColor="text1"/>
          <w:lang w:val="ru-RU"/>
        </w:rPr>
        <w:tab/>
        <w:t>във всички останали случаи, включително за чуждестранните лица – за лицата, които представляват, управляват и контролират участника съгласно законодателството на държавата, в която са установени;</w:t>
      </w:r>
    </w:p>
    <w:p w:rsidR="00B66506" w:rsidRPr="00B66506" w:rsidRDefault="00B66506" w:rsidP="00B66506">
      <w:pPr>
        <w:widowControl w:val="0"/>
        <w:numPr>
          <w:ilvl w:val="0"/>
          <w:numId w:val="47"/>
        </w:numPr>
        <w:tabs>
          <w:tab w:val="clear" w:pos="1447"/>
          <w:tab w:val="num" w:pos="709"/>
        </w:tabs>
        <w:autoSpaceDE w:val="0"/>
        <w:autoSpaceDN w:val="0"/>
        <w:adjustRightInd w:val="0"/>
        <w:ind w:left="709" w:hanging="709"/>
        <w:jc w:val="both"/>
        <w:rPr>
          <w:color w:val="000000" w:themeColor="text1"/>
        </w:rPr>
      </w:pPr>
      <w:r w:rsidRPr="00B66506">
        <w:rPr>
          <w:color w:val="000000" w:themeColor="text1"/>
        </w:rPr>
        <w:t xml:space="preserve">Когато изискванията по т. </w:t>
      </w:r>
      <w:r w:rsidRPr="00B66506">
        <w:rPr>
          <w:color w:val="000000" w:themeColor="text1"/>
          <w:lang w:val="en-US"/>
        </w:rPr>
        <w:t>4</w:t>
      </w:r>
      <w:r w:rsidRPr="00B66506">
        <w:rPr>
          <w:color w:val="000000" w:themeColor="text1"/>
        </w:rPr>
        <w:t>.1.1, т. 1), 2) и 7) и 9) (чл. 54, ал. 1, т. 1, 2 и 7 и чл. 55, ал. 1, т. 5 от ЗОП) се отнасят за повече от едно лице, всички лица подписват цифрово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В последната хипотеза - при подаване на повече от един цифрово подписан ЕЕДОП, обстоятелствата, свързани с критериите за подбор, се съдържат само в ЕЕДОП, цифрово подписан от лице, което може самостоятелно да представлява съответния участник.</w:t>
      </w:r>
    </w:p>
    <w:p w:rsidR="00B66506" w:rsidRPr="0055631A" w:rsidRDefault="00B66506" w:rsidP="00B66506">
      <w:pPr>
        <w:widowControl w:val="0"/>
        <w:numPr>
          <w:ilvl w:val="0"/>
          <w:numId w:val="47"/>
        </w:numPr>
        <w:tabs>
          <w:tab w:val="clear" w:pos="1447"/>
          <w:tab w:val="num" w:pos="709"/>
        </w:tabs>
        <w:autoSpaceDE w:val="0"/>
        <w:autoSpaceDN w:val="0"/>
        <w:adjustRightInd w:val="0"/>
        <w:ind w:left="709" w:hanging="709"/>
        <w:jc w:val="both"/>
        <w:rPr>
          <w:color w:val="000000"/>
        </w:rPr>
      </w:pPr>
      <w:r w:rsidRPr="00B66506">
        <w:rPr>
          <w:color w:val="000000" w:themeColor="text1"/>
        </w:rPr>
        <w:t xml:space="preserve">В случай че участникът е обединение от физически и/или юридически лица основанията за отстраняване по т. 4.1.1 (основанията по чл.54, ал.1, т.1, т. 2, т.3, т. 4, т.5, т.6 и т.7 и определените от възложителя </w:t>
      </w:r>
      <w:r>
        <w:t xml:space="preserve">обстоятелства </w:t>
      </w:r>
      <w:r>
        <w:rPr>
          <w:color w:val="000000"/>
        </w:rPr>
        <w:t>по чл.55, ал.</w:t>
      </w:r>
      <w:r w:rsidRPr="0055631A">
        <w:rPr>
          <w:color w:val="000000"/>
        </w:rPr>
        <w:t>1</w:t>
      </w:r>
      <w:r>
        <w:rPr>
          <w:color w:val="000000"/>
        </w:rPr>
        <w:t>, т.1 и т.5</w:t>
      </w:r>
      <w:r w:rsidRPr="0055631A">
        <w:rPr>
          <w:color w:val="000000"/>
        </w:rPr>
        <w:t xml:space="preserve"> от ЗОП) се прилагат за всеки член на обединението.</w:t>
      </w:r>
    </w:p>
    <w:p w:rsidR="00B66506" w:rsidRPr="0055631A" w:rsidRDefault="00B66506" w:rsidP="00B66506">
      <w:pPr>
        <w:widowControl w:val="0"/>
        <w:numPr>
          <w:ilvl w:val="0"/>
          <w:numId w:val="47"/>
        </w:numPr>
        <w:tabs>
          <w:tab w:val="clear" w:pos="1447"/>
          <w:tab w:val="num" w:pos="709"/>
        </w:tabs>
        <w:autoSpaceDE w:val="0"/>
        <w:autoSpaceDN w:val="0"/>
        <w:adjustRightInd w:val="0"/>
        <w:ind w:left="709" w:hanging="709"/>
        <w:jc w:val="both"/>
        <w:rPr>
          <w:color w:val="000000"/>
        </w:rPr>
      </w:pPr>
      <w:r w:rsidRPr="0055631A">
        <w:rPr>
          <w:color w:val="000000"/>
        </w:rPr>
        <w:t>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B66506" w:rsidRPr="00B66506" w:rsidRDefault="00B66506" w:rsidP="00B66506">
      <w:pPr>
        <w:widowControl w:val="0"/>
        <w:numPr>
          <w:ilvl w:val="0"/>
          <w:numId w:val="47"/>
        </w:numPr>
        <w:tabs>
          <w:tab w:val="clear" w:pos="1447"/>
          <w:tab w:val="num" w:pos="709"/>
        </w:tabs>
        <w:autoSpaceDE w:val="0"/>
        <w:autoSpaceDN w:val="0"/>
        <w:adjustRightInd w:val="0"/>
        <w:ind w:left="709" w:hanging="709"/>
        <w:jc w:val="both"/>
        <w:rPr>
          <w:color w:val="000000" w:themeColor="text1"/>
        </w:rPr>
      </w:pPr>
      <w:r w:rsidRPr="0055631A">
        <w:rPr>
          <w:color w:val="000000"/>
        </w:rPr>
        <w:t xml:space="preserve">Основанията по т. </w:t>
      </w:r>
      <w:r w:rsidRPr="0055631A">
        <w:rPr>
          <w:color w:val="000000"/>
          <w:lang w:val="en-US"/>
        </w:rPr>
        <w:t>4</w:t>
      </w:r>
      <w:r w:rsidRPr="0055631A">
        <w:rPr>
          <w:color w:val="000000"/>
        </w:rPr>
        <w:t>.1.1, т. 3</w:t>
      </w:r>
      <w:r w:rsidRPr="00B66506">
        <w:rPr>
          <w:color w:val="000000" w:themeColor="text1"/>
        </w:rPr>
        <w:t>) (чл. 54, ал. 1, т.3) не се прилагат, когато:</w:t>
      </w:r>
    </w:p>
    <w:p w:rsidR="00B66506" w:rsidRPr="00B66506" w:rsidRDefault="00B66506" w:rsidP="00B66506">
      <w:pPr>
        <w:widowControl w:val="0"/>
        <w:numPr>
          <w:ilvl w:val="0"/>
          <w:numId w:val="43"/>
        </w:numPr>
        <w:autoSpaceDE w:val="0"/>
        <w:autoSpaceDN w:val="0"/>
        <w:adjustRightInd w:val="0"/>
        <w:ind w:left="1134" w:hanging="283"/>
        <w:jc w:val="both"/>
        <w:rPr>
          <w:color w:val="000000" w:themeColor="text1"/>
        </w:rPr>
      </w:pPr>
      <w:r w:rsidRPr="00B66506">
        <w:rPr>
          <w:color w:val="000000" w:themeColor="text1"/>
        </w:rPr>
        <w:t>Се налага да се защитят особено важни държавни или обществени интереси:</w:t>
      </w:r>
    </w:p>
    <w:p w:rsidR="00B66506" w:rsidRPr="00B66506" w:rsidRDefault="00B66506" w:rsidP="00B66506">
      <w:pPr>
        <w:widowControl w:val="0"/>
        <w:numPr>
          <w:ilvl w:val="0"/>
          <w:numId w:val="43"/>
        </w:numPr>
        <w:autoSpaceDE w:val="0"/>
        <w:autoSpaceDN w:val="0"/>
        <w:adjustRightInd w:val="0"/>
        <w:ind w:left="1134" w:hanging="283"/>
        <w:jc w:val="both"/>
        <w:rPr>
          <w:color w:val="000000" w:themeColor="text1"/>
        </w:rPr>
      </w:pPr>
      <w:r w:rsidRPr="00B66506">
        <w:rPr>
          <w:color w:val="000000" w:themeColor="text1"/>
        </w:rPr>
        <w:t xml:space="preserve">Размерът на неплатените дължими данъци или социално осигурителни вноски е не повече от 1 на сто от сумата на годишния общ оборот за последната приключена финансова година. </w:t>
      </w:r>
    </w:p>
    <w:p w:rsidR="00B66506" w:rsidRPr="001C2D8C" w:rsidRDefault="00B66506" w:rsidP="00B66506">
      <w:pPr>
        <w:widowControl w:val="0"/>
        <w:numPr>
          <w:ilvl w:val="0"/>
          <w:numId w:val="47"/>
        </w:numPr>
        <w:tabs>
          <w:tab w:val="clear" w:pos="1447"/>
          <w:tab w:val="num" w:pos="709"/>
        </w:tabs>
        <w:autoSpaceDE w:val="0"/>
        <w:autoSpaceDN w:val="0"/>
        <w:adjustRightInd w:val="0"/>
        <w:ind w:left="709" w:hanging="709"/>
        <w:jc w:val="both"/>
        <w:rPr>
          <w:color w:val="000000"/>
        </w:rPr>
      </w:pPr>
      <w:r w:rsidRPr="00B66506">
        <w:rPr>
          <w:color w:val="000000" w:themeColor="text1"/>
        </w:rPr>
        <w:t>В случай че по време на провеждане на процедурата настъпи някое обстоятелство от основанията за отстраняване</w:t>
      </w:r>
      <w:r w:rsidRPr="001C2D8C">
        <w:t xml:space="preserve">по т. 4.1.1 (основанията по чл.54, ал.1, т.1, т. 2, т.3, т. 4, т.5, т.6 и т.7 и определените от възложителя обстоятелства </w:t>
      </w:r>
      <w:r w:rsidRPr="001C2D8C">
        <w:rPr>
          <w:color w:val="000000"/>
        </w:rPr>
        <w:t>по чл.55, ал.1, т.1 и т.5 от ЗОП) участникът е длъжен да уведоми писмено възложителя в 3-дневен срок от настъпването му.</w:t>
      </w:r>
    </w:p>
    <w:p w:rsidR="00B66506" w:rsidRPr="0055631A" w:rsidRDefault="00B66506" w:rsidP="00B66506">
      <w:pPr>
        <w:widowControl w:val="0"/>
        <w:numPr>
          <w:ilvl w:val="0"/>
          <w:numId w:val="47"/>
        </w:numPr>
        <w:tabs>
          <w:tab w:val="clear" w:pos="1447"/>
          <w:tab w:val="num" w:pos="709"/>
        </w:tabs>
        <w:autoSpaceDE w:val="0"/>
        <w:autoSpaceDN w:val="0"/>
        <w:adjustRightInd w:val="0"/>
        <w:ind w:left="709" w:hanging="709"/>
        <w:jc w:val="both"/>
        <w:rPr>
          <w:color w:val="000000"/>
        </w:rPr>
      </w:pPr>
      <w:r w:rsidRPr="001C2D8C">
        <w:t xml:space="preserve">При поискване от страна на възложителя, участниците са длъжни да представят необходимата </w:t>
      </w:r>
      <w:r w:rsidRPr="001C2D8C">
        <w:rPr>
          <w:color w:val="000000"/>
        </w:rPr>
        <w:t xml:space="preserve">информация относно правно-организационната форма, под която осъществява дейността си, както и списък на всички задължени лица по смисъла </w:t>
      </w:r>
      <w:r w:rsidRPr="001C2D8C">
        <w:rPr>
          <w:color w:val="000000"/>
        </w:rPr>
        <w:lastRenderedPageBreak/>
        <w:t>на т.4.1.2 (чл. 54, ал. 2 и чл. 55, ал. 3 от ЗОП), независимо от наименованието на органите, в които участват, или длъжностите които заемат</w:t>
      </w:r>
      <w:r w:rsidRPr="0055631A">
        <w:rPr>
          <w:color w:val="000000"/>
        </w:rPr>
        <w:t>.</w:t>
      </w:r>
    </w:p>
    <w:p w:rsidR="00B66506" w:rsidRPr="00A75C9B" w:rsidRDefault="00B66506" w:rsidP="00B66506">
      <w:pPr>
        <w:widowControl w:val="0"/>
        <w:numPr>
          <w:ilvl w:val="0"/>
          <w:numId w:val="47"/>
        </w:numPr>
        <w:tabs>
          <w:tab w:val="clear" w:pos="1447"/>
          <w:tab w:val="num" w:pos="709"/>
        </w:tabs>
        <w:autoSpaceDE w:val="0"/>
        <w:autoSpaceDN w:val="0"/>
        <w:adjustRightInd w:val="0"/>
        <w:ind w:left="709" w:hanging="709"/>
        <w:jc w:val="both"/>
        <w:rPr>
          <w:color w:val="0070C0"/>
        </w:rPr>
      </w:pPr>
      <w:r w:rsidRPr="0055631A">
        <w:rPr>
          <w:color w:val="000000"/>
          <w:lang w:val="en-US" w:eastAsia="en-US"/>
        </w:rPr>
        <w:t>Основанията за отстраняване се прилагат до изтичане на следните</w:t>
      </w:r>
      <w:r w:rsidRPr="00A75C9B">
        <w:rPr>
          <w:lang w:val="en-US" w:eastAsia="en-US"/>
        </w:rPr>
        <w:t xml:space="preserve"> срокове:</w:t>
      </w:r>
    </w:p>
    <w:p w:rsidR="00B66506" w:rsidRPr="00A75C9B" w:rsidRDefault="00B66506" w:rsidP="00B66506">
      <w:pPr>
        <w:numPr>
          <w:ilvl w:val="0"/>
          <w:numId w:val="45"/>
        </w:numPr>
        <w:autoSpaceDE w:val="0"/>
        <w:autoSpaceDN w:val="0"/>
        <w:adjustRightInd w:val="0"/>
        <w:ind w:left="993" w:hanging="284"/>
        <w:jc w:val="both"/>
        <w:rPr>
          <w:lang w:val="en-US" w:eastAsia="en-US"/>
        </w:rPr>
      </w:pPr>
      <w:r w:rsidRPr="00A75C9B">
        <w:rPr>
          <w:lang w:val="en-US" w:eastAsia="en-US"/>
        </w:rPr>
        <w:t>пет години от влизането в сила на присъдата- по отношение на обстоятелства по чл.54, ал.1, т. 1 и 2, освен ако в присъдата е посочен друг срок;</w:t>
      </w:r>
    </w:p>
    <w:p w:rsidR="00B66506" w:rsidRPr="00A75C9B" w:rsidRDefault="00B66506" w:rsidP="00B66506">
      <w:pPr>
        <w:numPr>
          <w:ilvl w:val="0"/>
          <w:numId w:val="45"/>
        </w:numPr>
        <w:autoSpaceDE w:val="0"/>
        <w:autoSpaceDN w:val="0"/>
        <w:adjustRightInd w:val="0"/>
        <w:ind w:left="993" w:hanging="284"/>
        <w:jc w:val="both"/>
        <w:rPr>
          <w:lang w:val="en-US" w:eastAsia="en-US"/>
        </w:rPr>
      </w:pPr>
      <w:r w:rsidRPr="00A75C9B">
        <w:rPr>
          <w:lang w:val="en-US" w:eastAsia="en-US"/>
        </w:rPr>
        <w:t>три години от датата на настъпване на обстоятелствата по чл. 54, ал. 1, т. 5, буква "а" ит.6 и чл. 55, ал. 1, т. 5, освен ако в акта, с който е установено обстоятелството, е посочен друг</w:t>
      </w:r>
    </w:p>
    <w:p w:rsidR="00B66506" w:rsidRPr="00A75C9B" w:rsidRDefault="00B66506" w:rsidP="00B66506">
      <w:pPr>
        <w:widowControl w:val="0"/>
        <w:numPr>
          <w:ilvl w:val="0"/>
          <w:numId w:val="47"/>
        </w:numPr>
        <w:tabs>
          <w:tab w:val="clear" w:pos="1447"/>
          <w:tab w:val="num" w:pos="709"/>
        </w:tabs>
        <w:autoSpaceDE w:val="0"/>
        <w:autoSpaceDN w:val="0"/>
        <w:adjustRightInd w:val="0"/>
        <w:ind w:left="709" w:hanging="709"/>
        <w:jc w:val="both"/>
        <w:rPr>
          <w:color w:val="000000"/>
        </w:rPr>
      </w:pPr>
      <w:r w:rsidRPr="00A75C9B">
        <w:rPr>
          <w:color w:val="000000"/>
        </w:rPr>
        <w:t>Участник за когато са налице основания за отстраняване по т. 4.1.1 (</w:t>
      </w:r>
      <w:r>
        <w:t>основанията по чл.54, ал.1,</w:t>
      </w:r>
      <w:r w:rsidRPr="00E81FDD">
        <w:t xml:space="preserve">т.1, </w:t>
      </w:r>
      <w:r>
        <w:t xml:space="preserve">т. 2, т.3, т. 4, т.5, т.6 и т.7 и определените от възложителя обстоятелства </w:t>
      </w:r>
      <w:r>
        <w:rPr>
          <w:color w:val="000000"/>
        </w:rPr>
        <w:t>по чл.55, ал.</w:t>
      </w:r>
      <w:r w:rsidRPr="0055631A">
        <w:rPr>
          <w:color w:val="000000"/>
        </w:rPr>
        <w:t>1</w:t>
      </w:r>
      <w:r>
        <w:rPr>
          <w:color w:val="000000"/>
        </w:rPr>
        <w:t>, т.1 и т.5</w:t>
      </w:r>
      <w:r w:rsidRPr="0055631A">
        <w:rPr>
          <w:color w:val="000000"/>
        </w:rPr>
        <w:t xml:space="preserve"> от ЗОП</w:t>
      </w:r>
      <w:r w:rsidRPr="00A75C9B">
        <w:rPr>
          <w:color w:val="000000"/>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като докаже, че:</w:t>
      </w:r>
    </w:p>
    <w:p w:rsidR="00B66506" w:rsidRPr="00A75C9B" w:rsidRDefault="00B66506" w:rsidP="00B66506">
      <w:pPr>
        <w:widowControl w:val="0"/>
        <w:autoSpaceDE w:val="0"/>
        <w:autoSpaceDN w:val="0"/>
        <w:adjustRightInd w:val="0"/>
        <w:ind w:left="1134" w:hanging="425"/>
        <w:jc w:val="both"/>
        <w:rPr>
          <w:color w:val="000000"/>
        </w:rPr>
      </w:pPr>
      <w:r w:rsidRPr="00A75C9B">
        <w:rPr>
          <w:color w:val="000000"/>
        </w:rPr>
        <w:t>А) е погасил задълженията си по т.4.1.1, т.3) (за данъци и задължителни осигурителни вноски по смисъла на чл. 162, ал. 2, т.1 от Данъчно-осигурителния процесуален кодекс) включително начислените лихви по тях и/или глоби или че те са разсрочени, отсрочени или обезпечени.</w:t>
      </w:r>
    </w:p>
    <w:p w:rsidR="00B66506" w:rsidRPr="00B66506" w:rsidRDefault="00B66506" w:rsidP="00B66506">
      <w:pPr>
        <w:widowControl w:val="0"/>
        <w:autoSpaceDE w:val="0"/>
        <w:autoSpaceDN w:val="0"/>
        <w:adjustRightInd w:val="0"/>
        <w:ind w:left="1134" w:hanging="425"/>
        <w:jc w:val="both"/>
        <w:rPr>
          <w:color w:val="000000" w:themeColor="text1"/>
        </w:rPr>
      </w:pPr>
      <w:r w:rsidRPr="00A75C9B">
        <w:rPr>
          <w:color w:val="000000"/>
        </w:rPr>
        <w:t xml:space="preserve">Б) </w:t>
      </w:r>
      <w:r w:rsidRPr="00A75C9B">
        <w:rPr>
          <w:color w:val="000000"/>
        </w:rPr>
        <w:tab/>
        <w:t xml:space="preserve">е </w:t>
      </w:r>
      <w:r w:rsidRPr="00B66506">
        <w:rPr>
          <w:color w:val="000000" w:themeColor="text1"/>
        </w:rPr>
        <w:t>платил или в процес на изплащане на дължимото обезщетение за всички вреди, настъпили в резултат от извършеното от него престъпление или нарушение;</w:t>
      </w:r>
    </w:p>
    <w:p w:rsidR="00B66506" w:rsidRPr="00B66506" w:rsidRDefault="00B66506" w:rsidP="00B66506">
      <w:pPr>
        <w:widowControl w:val="0"/>
        <w:autoSpaceDE w:val="0"/>
        <w:autoSpaceDN w:val="0"/>
        <w:adjustRightInd w:val="0"/>
        <w:ind w:left="1134" w:hanging="425"/>
        <w:jc w:val="both"/>
        <w:rPr>
          <w:color w:val="000000" w:themeColor="text1"/>
        </w:rPr>
      </w:pPr>
      <w:r w:rsidRPr="00B66506">
        <w:rPr>
          <w:color w:val="000000" w:themeColor="text1"/>
        </w:rPr>
        <w:t xml:space="preserve">В) </w:t>
      </w:r>
      <w:r w:rsidRPr="00B66506">
        <w:rPr>
          <w:color w:val="000000" w:themeColor="text1"/>
        </w:rPr>
        <w:tab/>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66506" w:rsidRPr="00B66506" w:rsidRDefault="00B66506" w:rsidP="00B66506">
      <w:pPr>
        <w:widowControl w:val="0"/>
        <w:autoSpaceDE w:val="0"/>
        <w:autoSpaceDN w:val="0"/>
        <w:adjustRightInd w:val="0"/>
        <w:ind w:left="1134" w:hanging="425"/>
        <w:jc w:val="both"/>
        <w:rPr>
          <w:color w:val="000000" w:themeColor="text1"/>
        </w:rPr>
      </w:pPr>
      <w:r w:rsidRPr="00B66506">
        <w:rPr>
          <w:color w:val="000000" w:themeColor="text1"/>
        </w:rPr>
        <w:t>Г)</w:t>
      </w:r>
      <w:r w:rsidRPr="00B66506">
        <w:rPr>
          <w:color w:val="000000" w:themeColor="text1"/>
        </w:rPr>
        <w:tab/>
      </w:r>
      <w:r w:rsidRPr="00B66506">
        <w:rPr>
          <w:bCs/>
          <w:color w:val="000000" w:themeColor="text1"/>
          <w:shd w:val="clear" w:color="auto" w:fill="FFFFFF"/>
        </w:rPr>
        <w:t>е платил изцяло дължимото вземане по чл. 128, чл. 228, ал. 3 или чл. 245 от Кодекса на труда. </w:t>
      </w:r>
    </w:p>
    <w:p w:rsidR="00B66506" w:rsidRPr="00B66506" w:rsidRDefault="00B66506" w:rsidP="00B66506">
      <w:pPr>
        <w:autoSpaceDE w:val="0"/>
        <w:autoSpaceDN w:val="0"/>
        <w:adjustRightInd w:val="0"/>
        <w:ind w:left="709"/>
        <w:jc w:val="both"/>
        <w:rPr>
          <w:color w:val="000000" w:themeColor="text1"/>
        </w:rPr>
      </w:pPr>
      <w:r w:rsidRPr="00B66506">
        <w:rPr>
          <w:i/>
          <w:color w:val="000000" w:themeColor="text1"/>
          <w:u w:val="single"/>
        </w:rPr>
        <w:t>Забележка:</w:t>
      </w:r>
      <w:r w:rsidRPr="00B66506">
        <w:rPr>
          <w:i/>
          <w:color w:val="000000" w:themeColor="text1"/>
        </w:rPr>
        <w:t xml:space="preserve"> Когато преди подаване на офертата участник е предприел мерки за доказване на надеждност, тези мерки се описват в ЕЕДОП в полето свързано със съответното обстоятелство</w:t>
      </w:r>
      <w:r w:rsidRPr="00B66506">
        <w:rPr>
          <w:color w:val="000000" w:themeColor="text1"/>
        </w:rPr>
        <w:t>.</w:t>
      </w:r>
    </w:p>
    <w:p w:rsidR="00B66506" w:rsidRPr="00B66506" w:rsidRDefault="00B66506" w:rsidP="00B66506">
      <w:pPr>
        <w:widowControl w:val="0"/>
        <w:numPr>
          <w:ilvl w:val="0"/>
          <w:numId w:val="47"/>
        </w:numPr>
        <w:tabs>
          <w:tab w:val="clear" w:pos="1447"/>
          <w:tab w:val="num" w:pos="709"/>
        </w:tabs>
        <w:autoSpaceDE w:val="0"/>
        <w:autoSpaceDN w:val="0"/>
        <w:adjustRightInd w:val="0"/>
        <w:ind w:left="709" w:hanging="709"/>
        <w:jc w:val="both"/>
        <w:rPr>
          <w:color w:val="000000" w:themeColor="text1"/>
        </w:rPr>
      </w:pPr>
      <w:r w:rsidRPr="00B66506">
        <w:rPr>
          <w:color w:val="000000" w:themeColor="text1"/>
        </w:rPr>
        <w:t>Като доказателства, че участникът е предприел мерките по т.4.1.10, които гарантират неговата надеждност, участникът следва да представи:</w:t>
      </w:r>
    </w:p>
    <w:p w:rsidR="00B66506" w:rsidRPr="00A75C9B" w:rsidRDefault="00B66506" w:rsidP="00B66506">
      <w:pPr>
        <w:widowControl w:val="0"/>
        <w:numPr>
          <w:ilvl w:val="0"/>
          <w:numId w:val="44"/>
        </w:numPr>
        <w:autoSpaceDE w:val="0"/>
        <w:autoSpaceDN w:val="0"/>
        <w:adjustRightInd w:val="0"/>
        <w:ind w:left="1134" w:hanging="425"/>
        <w:jc w:val="both"/>
        <w:rPr>
          <w:color w:val="000000"/>
        </w:rPr>
      </w:pPr>
      <w:r w:rsidRPr="00B66506">
        <w:rPr>
          <w:color w:val="000000" w:themeColor="text1"/>
        </w:rPr>
        <w:t>По отношение на обстоятелствата</w:t>
      </w:r>
      <w:r w:rsidRPr="00A75C9B">
        <w:rPr>
          <w:color w:val="000000"/>
        </w:rPr>
        <w:t xml:space="preserve"> по т т.4.</w:t>
      </w:r>
      <w:r>
        <w:rPr>
          <w:color w:val="000000"/>
        </w:rPr>
        <w:t>1.10</w:t>
      </w:r>
      <w:r w:rsidRPr="00A75C9B">
        <w:rPr>
          <w:color w:val="000000"/>
        </w:rPr>
        <w:t>, А) и Б) (чл. 56, ал. 1, т. 1 и 2) от ЗОП – документ за извършено плащане или споразумение или друг вид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дължимото обезщетение;</w:t>
      </w:r>
    </w:p>
    <w:p w:rsidR="00B66506" w:rsidRPr="00A75C9B" w:rsidRDefault="00B66506" w:rsidP="00B66506">
      <w:pPr>
        <w:widowControl w:val="0"/>
        <w:numPr>
          <w:ilvl w:val="0"/>
          <w:numId w:val="44"/>
        </w:numPr>
        <w:autoSpaceDE w:val="0"/>
        <w:autoSpaceDN w:val="0"/>
        <w:adjustRightInd w:val="0"/>
        <w:ind w:left="1134" w:hanging="425"/>
        <w:jc w:val="both"/>
        <w:rPr>
          <w:color w:val="000000"/>
        </w:rPr>
      </w:pPr>
      <w:r w:rsidRPr="00A75C9B">
        <w:rPr>
          <w:color w:val="000000"/>
        </w:rPr>
        <w:t>По отношение на обстоятелствата по т.4.</w:t>
      </w:r>
      <w:r>
        <w:rPr>
          <w:color w:val="000000"/>
        </w:rPr>
        <w:t>1.10</w:t>
      </w:r>
      <w:r w:rsidRPr="00A75C9B">
        <w:rPr>
          <w:color w:val="000000"/>
        </w:rPr>
        <w:t>, В) (чл. 56, ал. 1, т. 3 от ЗОП) – документ от съответния компетентен орган за потвърждение на описаните обстоятелства.</w:t>
      </w:r>
    </w:p>
    <w:p w:rsidR="00851C21" w:rsidRPr="00EC07E5" w:rsidRDefault="00B66506" w:rsidP="00B66506">
      <w:pPr>
        <w:widowControl w:val="0"/>
        <w:numPr>
          <w:ilvl w:val="0"/>
          <w:numId w:val="47"/>
        </w:numPr>
        <w:tabs>
          <w:tab w:val="clear" w:pos="1447"/>
          <w:tab w:val="num" w:pos="709"/>
        </w:tabs>
        <w:autoSpaceDE w:val="0"/>
        <w:autoSpaceDN w:val="0"/>
        <w:adjustRightInd w:val="0"/>
        <w:ind w:left="709" w:hanging="709"/>
        <w:jc w:val="both"/>
        <w:rPr>
          <w:color w:val="000000"/>
        </w:rPr>
      </w:pPr>
      <w:r w:rsidRPr="00A75C9B">
        <w:rPr>
          <w:color w:val="000000"/>
        </w:rPr>
        <w:t>В случай че участник е представил доказателства по т. 4.1.1</w:t>
      </w:r>
      <w:r>
        <w:rPr>
          <w:color w:val="000000"/>
        </w:rPr>
        <w:t>1</w:t>
      </w:r>
      <w:r w:rsidRPr="00A75C9B">
        <w:rPr>
          <w:color w:val="000000"/>
        </w:rPr>
        <w:t>, възложителят преценява предприетите от него мерки, като отчита тежестта и конкретните обстоятелства, свързани с престъплението или нарушението и в случай че те са достатъчни да гарантират неговата надеждност, възложителят не го отстранява от участие. Мотивите за приемане или отхвърляне на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е процедурата.</w:t>
      </w:r>
    </w:p>
    <w:p w:rsidR="00C57C04" w:rsidRPr="00C57C04" w:rsidRDefault="001C2D8C" w:rsidP="00C57C04">
      <w:pPr>
        <w:pStyle w:val="02"/>
        <w:numPr>
          <w:ilvl w:val="0"/>
          <w:numId w:val="48"/>
        </w:numPr>
        <w:tabs>
          <w:tab w:val="num" w:pos="709"/>
        </w:tabs>
        <w:ind w:left="709" w:hanging="709"/>
        <w:jc w:val="both"/>
        <w:rPr>
          <w:b w:val="0"/>
          <w:bCs/>
          <w:caps/>
        </w:rPr>
      </w:pPr>
      <w:bookmarkStart w:id="47" w:name="_Toc503907463"/>
      <w:bookmarkStart w:id="48" w:name="_Toc397186230"/>
      <w:bookmarkStart w:id="49" w:name="_Toc397214609"/>
      <w:bookmarkStart w:id="50" w:name="_Toc397797979"/>
      <w:r w:rsidRPr="000F6D72">
        <w:rPr>
          <w:bCs/>
          <w:caps/>
        </w:rPr>
        <w:lastRenderedPageBreak/>
        <w:t>Други</w:t>
      </w:r>
      <w:r w:rsidR="00155B03" w:rsidRPr="000F6D72">
        <w:rPr>
          <w:bCs/>
          <w:caps/>
        </w:rPr>
        <w:t xml:space="preserve"> изисквания към участниците</w:t>
      </w:r>
      <w:r w:rsidR="00197069" w:rsidRPr="000F6D72">
        <w:rPr>
          <w:bCs/>
          <w:caps/>
        </w:rPr>
        <w:t>, КОИТО МОЖЕ ДА БЪДАТ ПРЕДВИДЕНИ В НАЦИОНАЛНОТО ЗАКОНОДАТЕЛСТВО</w:t>
      </w:r>
      <w:r w:rsidR="00197069">
        <w:t>.</w:t>
      </w:r>
      <w:bookmarkEnd w:id="47"/>
    </w:p>
    <w:p w:rsidR="00C57C04" w:rsidRPr="00A8099D" w:rsidRDefault="003E2519" w:rsidP="00A04637">
      <w:pPr>
        <w:numPr>
          <w:ilvl w:val="0"/>
          <w:numId w:val="67"/>
        </w:numPr>
        <w:autoSpaceDE w:val="0"/>
        <w:autoSpaceDN w:val="0"/>
        <w:adjustRightInd w:val="0"/>
        <w:ind w:hanging="720"/>
        <w:jc w:val="both"/>
        <w:rPr>
          <w:color w:val="000000" w:themeColor="text1"/>
        </w:rPr>
      </w:pPr>
      <w:r w:rsidRPr="00A8099D">
        <w:rPr>
          <w:color w:val="000000" w:themeColor="text1"/>
        </w:rPr>
        <w:t>Уч</w:t>
      </w:r>
      <w:r w:rsidR="00C2258D" w:rsidRPr="00A8099D">
        <w:rPr>
          <w:bCs/>
          <w:color w:val="000000" w:themeColor="text1"/>
          <w:kern w:val="32"/>
        </w:rPr>
        <w:t>астници, които са свързани лица по смисъла на § 1, т. 13 и 14 от допълнителните разпоредби на Закона за публичното предлагане на ценни книжа</w:t>
      </w:r>
      <w:r w:rsidR="00C2258D" w:rsidRPr="00A8099D">
        <w:rPr>
          <w:color w:val="000000" w:themeColor="text1"/>
        </w:rPr>
        <w:t xml:space="preserve">не могат да бъдат самостоятелни </w:t>
      </w:r>
      <w:r w:rsidR="00E309A1" w:rsidRPr="00A8099D">
        <w:rPr>
          <w:color w:val="000000" w:themeColor="text1"/>
        </w:rPr>
        <w:t>у</w:t>
      </w:r>
      <w:r w:rsidR="00C2258D" w:rsidRPr="00A8099D">
        <w:rPr>
          <w:color w:val="000000" w:themeColor="text1"/>
        </w:rPr>
        <w:t>частници в една и съща процедура</w:t>
      </w:r>
      <w:r w:rsidRPr="00A8099D">
        <w:rPr>
          <w:color w:val="000000" w:themeColor="text1"/>
        </w:rPr>
        <w:t>.</w:t>
      </w:r>
      <w:r w:rsidR="00C57C04" w:rsidRPr="00A8099D">
        <w:rPr>
          <w:color w:val="000000" w:themeColor="text1"/>
        </w:rPr>
        <w:t>Посоченото основание не се прилага за подизпълнители</w:t>
      </w:r>
      <w:r w:rsidR="00E309A1" w:rsidRPr="00A8099D">
        <w:rPr>
          <w:color w:val="000000" w:themeColor="text1"/>
        </w:rPr>
        <w:t>те</w:t>
      </w:r>
      <w:r w:rsidR="00C57C04" w:rsidRPr="00A8099D">
        <w:rPr>
          <w:color w:val="000000" w:themeColor="text1"/>
        </w:rPr>
        <w:t xml:space="preserve"> и трети</w:t>
      </w:r>
      <w:r w:rsidR="00E309A1" w:rsidRPr="00A8099D">
        <w:rPr>
          <w:color w:val="000000" w:themeColor="text1"/>
        </w:rPr>
        <w:t>те</w:t>
      </w:r>
      <w:r w:rsidR="00C57C04" w:rsidRPr="00A8099D">
        <w:rPr>
          <w:color w:val="000000" w:themeColor="text1"/>
        </w:rPr>
        <w:t xml:space="preserve"> лица, които</w:t>
      </w:r>
      <w:r w:rsidR="00E309A1" w:rsidRPr="00A8099D">
        <w:rPr>
          <w:color w:val="000000" w:themeColor="text1"/>
        </w:rPr>
        <w:t xml:space="preserve"> участникът предвижда да ползва</w:t>
      </w:r>
      <w:r w:rsidR="00C57C04" w:rsidRPr="00A8099D">
        <w:rPr>
          <w:color w:val="000000" w:themeColor="text1"/>
        </w:rPr>
        <w:t>.</w:t>
      </w:r>
    </w:p>
    <w:p w:rsidR="00C57C04" w:rsidRPr="00C57C04" w:rsidRDefault="00C57C04" w:rsidP="00C57C04">
      <w:pPr>
        <w:autoSpaceDE w:val="0"/>
        <w:autoSpaceDN w:val="0"/>
        <w:adjustRightInd w:val="0"/>
        <w:ind w:left="720"/>
        <w:jc w:val="both"/>
      </w:pPr>
      <w:r w:rsidRPr="00A8099D">
        <w:rPr>
          <w:i/>
          <w:color w:val="000000" w:themeColor="text1"/>
        </w:rPr>
        <w:t>Забележка: В случай че по време</w:t>
      </w:r>
      <w:r w:rsidRPr="00C57C04">
        <w:rPr>
          <w:i/>
          <w:color w:val="000000"/>
        </w:rPr>
        <w:t xml:space="preserve"> на провеждане на процедурата настъпи подобно обстоятелство </w:t>
      </w:r>
      <w:r w:rsidRPr="00C57C04">
        <w:rPr>
          <w:i/>
        </w:rPr>
        <w:t>участникът е длъжен да уведоми писмено възложителя в 3-дневен срок от настъпването му</w:t>
      </w:r>
    </w:p>
    <w:p w:rsidR="00C57C04" w:rsidRDefault="00C57C04" w:rsidP="00C57C04">
      <w:pPr>
        <w:autoSpaceDE w:val="0"/>
        <w:autoSpaceDN w:val="0"/>
        <w:adjustRightInd w:val="0"/>
        <w:ind w:left="720"/>
        <w:jc w:val="both"/>
      </w:pPr>
      <w:r w:rsidRPr="002F5897">
        <w:rPr>
          <w:b/>
          <w:i/>
          <w:u w:val="single"/>
          <w:lang w:eastAsia="en-US"/>
        </w:rPr>
        <w:t>ДОКАЗВАНЕ</w:t>
      </w:r>
      <w:r w:rsidRPr="002F5897">
        <w:rPr>
          <w:b/>
          <w:i/>
          <w:lang w:eastAsia="en-US"/>
        </w:rPr>
        <w:t xml:space="preserve">: </w:t>
      </w:r>
      <w:r w:rsidRPr="00C57C04">
        <w:rPr>
          <w:b/>
          <w:i/>
        </w:rPr>
        <w:t xml:space="preserve">При подаване на офертата участникът декларира липсата или наличието на обстоятелства </w:t>
      </w:r>
      <w:r w:rsidRPr="00C57C04">
        <w:rPr>
          <w:b/>
          <w:i/>
          <w:color w:val="000000"/>
        </w:rPr>
        <w:t xml:space="preserve">по смисъла на </w:t>
      </w:r>
      <w:r w:rsidRPr="00C57C04">
        <w:rPr>
          <w:b/>
          <w:i/>
        </w:rPr>
        <w:t>§ 2, т. 45 от допълнителните разпоредби на ЗОП чрез представяне на</w:t>
      </w:r>
      <w:r w:rsidR="00F36A83" w:rsidRPr="00B2123F">
        <w:rPr>
          <w:b/>
          <w:i/>
          <w:color w:val="000000" w:themeColor="text1"/>
        </w:rPr>
        <w:t>цифрово подписан</w:t>
      </w:r>
      <w:r w:rsidRPr="00C57C04">
        <w:rPr>
          <w:b/>
          <w:i/>
        </w:rPr>
        <w:t xml:space="preserve"> Единен европейски документ за обществени поръчки (ЕЕДОП)</w:t>
      </w:r>
      <w:r w:rsidRPr="00C57C04">
        <w:rPr>
          <w:b/>
          <w:i/>
          <w:color w:val="000000"/>
          <w:lang w:val="ru-RU"/>
        </w:rPr>
        <w:t xml:space="preserve">. </w:t>
      </w:r>
      <w:r w:rsidRPr="00C57C04">
        <w:rPr>
          <w:b/>
          <w:bCs/>
          <w:i/>
          <w:color w:val="000000"/>
        </w:rPr>
        <w:t xml:space="preserve">Информацията се посочва в приложните полета на </w:t>
      </w:r>
      <w:r w:rsidRPr="00C57C04">
        <w:rPr>
          <w:b/>
          <w:i/>
        </w:rPr>
        <w:t xml:space="preserve">Част ІІІ, раздел Г </w:t>
      </w:r>
      <w:r w:rsidRPr="00C57C04">
        <w:rPr>
          <w:b/>
          <w:i/>
          <w:color w:val="000000"/>
        </w:rPr>
        <w:t>от ЕЕДОП</w:t>
      </w:r>
    </w:p>
    <w:p w:rsidR="00197069" w:rsidRPr="00EA6F63" w:rsidRDefault="0039442D" w:rsidP="00073ADF">
      <w:pPr>
        <w:numPr>
          <w:ilvl w:val="0"/>
          <w:numId w:val="67"/>
        </w:numPr>
        <w:autoSpaceDE w:val="0"/>
        <w:autoSpaceDN w:val="0"/>
        <w:adjustRightInd w:val="0"/>
        <w:spacing w:before="120"/>
        <w:ind w:hanging="720"/>
        <w:jc w:val="both"/>
      </w:pPr>
      <w:r w:rsidRPr="005223EF">
        <w:t xml:space="preserve">Не могат да </w:t>
      </w:r>
      <w:r w:rsidRPr="0039442D">
        <w:rPr>
          <w:color w:val="000000" w:themeColor="text1"/>
        </w:rPr>
        <w:t xml:space="preserve">участват в процедурата за възлагане на настоящата обществена поръчка пряко и/или косвено, участници,които са дружества, регистрирани в юрисдикции с преференциален данъчен режим </w:t>
      </w:r>
      <w:r w:rsidRPr="0039442D">
        <w:rPr>
          <w:color w:val="000000" w:themeColor="text1"/>
          <w:shd w:val="clear" w:color="auto" w:fill="FEFEFE"/>
        </w:rPr>
        <w:t>и контролираните от тях лица.</w:t>
      </w:r>
      <w:r w:rsidRPr="0039442D">
        <w:rPr>
          <w:color w:val="000000" w:themeColor="text1"/>
        </w:rPr>
        <w:t xml:space="preserve">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w:t>
      </w:r>
      <w:r>
        <w:t xml:space="preserve"> лица и техните действителни собственици (ЗИФОДРЮДРСЛТДС), освен когато не са налице условията по чл. 4 от ЗИФОДРЮДРСЛТДС</w:t>
      </w:r>
      <w:r w:rsidR="00454FDC">
        <w:t>.</w:t>
      </w:r>
    </w:p>
    <w:p w:rsidR="00155B03" w:rsidRPr="002F5897" w:rsidRDefault="00C24D83" w:rsidP="00EC07E5">
      <w:pPr>
        <w:pStyle w:val="Char"/>
        <w:ind w:left="709"/>
        <w:jc w:val="both"/>
        <w:rPr>
          <w:rFonts w:ascii="Times New Roman" w:hAnsi="Times New Roman"/>
          <w:b/>
          <w:i/>
          <w:color w:val="000000"/>
          <w:lang w:val="bg-BG"/>
        </w:rPr>
      </w:pPr>
      <w:r w:rsidRPr="002F5897">
        <w:rPr>
          <w:rFonts w:ascii="Times New Roman" w:hAnsi="Times New Roman"/>
          <w:b/>
          <w:i/>
          <w:u w:val="single"/>
          <w:lang w:eastAsia="en-US"/>
        </w:rPr>
        <w:t>ДОКАЗВАНЕ</w:t>
      </w:r>
      <w:r w:rsidRPr="002F5897">
        <w:rPr>
          <w:rFonts w:ascii="Times New Roman" w:hAnsi="Times New Roman"/>
          <w:b/>
          <w:i/>
          <w:lang w:eastAsia="en-US"/>
        </w:rPr>
        <w:t xml:space="preserve">: </w:t>
      </w:r>
      <w:r w:rsidRPr="002F5897">
        <w:rPr>
          <w:rFonts w:ascii="Times New Roman" w:hAnsi="Times New Roman"/>
          <w:b/>
          <w:i/>
        </w:rPr>
        <w:t xml:space="preserve">При подаване на офертата участникът декларира дали дружеството – участник е регистрирано в юрисдикция с преференциален данъчен режим чрез представяне на </w:t>
      </w:r>
      <w:r w:rsidR="00F36A83" w:rsidRPr="00B2123F">
        <w:rPr>
          <w:rFonts w:ascii="Times New Roman" w:hAnsi="Times New Roman"/>
          <w:b/>
          <w:i/>
          <w:color w:val="000000" w:themeColor="text1"/>
          <w:lang w:val="bg-BG"/>
        </w:rPr>
        <w:t>цифрово подписан</w:t>
      </w:r>
      <w:r w:rsidRPr="002F5897">
        <w:rPr>
          <w:rFonts w:ascii="Times New Roman" w:hAnsi="Times New Roman"/>
          <w:b/>
          <w:i/>
        </w:rPr>
        <w:t>Единен европейски документ за обществени поръчки (ЕЕДОП)</w:t>
      </w:r>
      <w:r w:rsidRPr="002F5897">
        <w:rPr>
          <w:rFonts w:ascii="Times New Roman" w:hAnsi="Times New Roman"/>
          <w:b/>
          <w:i/>
          <w:color w:val="000000"/>
          <w:lang w:val="ru-RU"/>
        </w:rPr>
        <w:t xml:space="preserve">. </w:t>
      </w:r>
      <w:r w:rsidRPr="002F5897">
        <w:rPr>
          <w:rFonts w:ascii="Times New Roman" w:hAnsi="Times New Roman"/>
          <w:b/>
          <w:bCs/>
          <w:i/>
          <w:color w:val="000000"/>
        </w:rPr>
        <w:t xml:space="preserve">Информацията се посочва в приложните полета на </w:t>
      </w:r>
      <w:r w:rsidRPr="002F5897">
        <w:rPr>
          <w:rFonts w:ascii="Times New Roman" w:hAnsi="Times New Roman"/>
          <w:b/>
          <w:i/>
        </w:rPr>
        <w:t>Част ІІІ, раздел Г</w:t>
      </w:r>
      <w:r w:rsidRPr="002F5897">
        <w:rPr>
          <w:rFonts w:ascii="Times New Roman" w:hAnsi="Times New Roman"/>
          <w:b/>
          <w:i/>
          <w:color w:val="000000"/>
        </w:rPr>
        <w:t>от ЕЕДОП</w:t>
      </w:r>
      <w:r w:rsidR="00197069" w:rsidRPr="002F5897">
        <w:rPr>
          <w:rFonts w:ascii="Times New Roman" w:hAnsi="Times New Roman"/>
          <w:b/>
          <w:i/>
        </w:rPr>
        <w:t>. В случай че, 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r w:rsidR="00EA6F63" w:rsidRPr="002F5897">
        <w:rPr>
          <w:rFonts w:ascii="Times New Roman" w:hAnsi="Times New Roman"/>
          <w:b/>
          <w:lang w:val="bg-BG"/>
        </w:rPr>
        <w:t>.</w:t>
      </w:r>
    </w:p>
    <w:p w:rsidR="00537C7D" w:rsidRDefault="00451600" w:rsidP="00225258">
      <w:pPr>
        <w:pStyle w:val="02"/>
        <w:numPr>
          <w:ilvl w:val="0"/>
          <w:numId w:val="48"/>
        </w:numPr>
        <w:tabs>
          <w:tab w:val="num" w:pos="709"/>
        </w:tabs>
        <w:ind w:left="709" w:hanging="709"/>
        <w:jc w:val="both"/>
        <w:rPr>
          <w:bCs/>
          <w:caps/>
        </w:rPr>
      </w:pPr>
      <w:bookmarkStart w:id="51" w:name="_Toc503907464"/>
      <w:r w:rsidRPr="002C25BF">
        <w:rPr>
          <w:rStyle w:val="02CharChar"/>
          <w:b/>
          <w:bCs/>
          <w:caps/>
        </w:rPr>
        <w:t>Критерии за подбор към</w:t>
      </w:r>
      <w:r w:rsidR="00537C7D" w:rsidRPr="002C25BF">
        <w:rPr>
          <w:bCs/>
        </w:rPr>
        <w:t>ГОДНОСТТА (ПРАВОСПОСОБНОСТТА) ЗА УПРАЖНЯВАНЕ НА ПРОФЕСИОНАЛНА ДЕЙНОСТ</w:t>
      </w:r>
      <w:r w:rsidR="00537C7D">
        <w:rPr>
          <w:bCs/>
        </w:rPr>
        <w:t>:</w:t>
      </w:r>
      <w:bookmarkEnd w:id="51"/>
    </w:p>
    <w:p w:rsidR="00F739EB" w:rsidRDefault="00C610BC" w:rsidP="00F739EB">
      <w:pPr>
        <w:numPr>
          <w:ilvl w:val="0"/>
          <w:numId w:val="49"/>
        </w:numPr>
        <w:tabs>
          <w:tab w:val="clear" w:pos="1447"/>
          <w:tab w:val="num" w:pos="709"/>
        </w:tabs>
        <w:ind w:left="709" w:hanging="709"/>
        <w:jc w:val="both"/>
        <w:rPr>
          <w:color w:val="FF0000"/>
        </w:rPr>
      </w:pPr>
      <w:r w:rsidRPr="003D2FF1">
        <w:rPr>
          <w:bCs/>
          <w:color w:val="000000"/>
        </w:rPr>
        <w:t>Участникъттрябва да е вписан</w:t>
      </w:r>
      <w:r w:rsidRPr="003D2FF1">
        <w:rPr>
          <w:color w:val="000000"/>
        </w:rPr>
        <w:t xml:space="preserve"> в Централния професионален регистър на строителя, </w:t>
      </w:r>
      <w:r w:rsidRPr="00C928F6">
        <w:t xml:space="preserve">за изпълнение на строежи </w:t>
      </w:r>
      <w:r w:rsidRPr="002E4A14">
        <w:t>втора група, четвърта категория</w:t>
      </w:r>
      <w:r w:rsidRPr="00C928F6">
        <w:t>,съгласно Правилника за реда за вписване и водене на Централния професионален регистър на строителя, а ако е чуждестранно физическо или юридическо лице, същото да има право (съгласно националното</w:t>
      </w:r>
      <w:r w:rsidRPr="003D2FF1">
        <w:rPr>
          <w:color w:val="000000"/>
        </w:rPr>
        <w:t xml:space="preserve"> му законодателство и при условията на взаимно признаване) да изпълни предмета на поръчката</w:t>
      </w:r>
      <w:r w:rsidR="00F739EB">
        <w:t>.</w:t>
      </w:r>
    </w:p>
    <w:p w:rsidR="00C610BC" w:rsidRPr="003E0C93" w:rsidRDefault="00F739EB" w:rsidP="00C610BC">
      <w:pPr>
        <w:ind w:left="709"/>
        <w:jc w:val="both"/>
      </w:pPr>
      <w:r w:rsidRPr="00F739EB">
        <w:rPr>
          <w:b/>
          <w:i/>
          <w:color w:val="000000"/>
          <w:u w:val="single"/>
        </w:rPr>
        <w:t>ДОКАЗВАНЕ:</w:t>
      </w:r>
      <w:r w:rsidR="00C610BC" w:rsidRPr="003D2FF1">
        <w:rPr>
          <w:color w:val="000000"/>
        </w:rPr>
        <w:t>При подаване на офертата</w:t>
      </w:r>
      <w:r w:rsidR="00C610BC" w:rsidRPr="003D2FF1">
        <w:rPr>
          <w:color w:val="000000"/>
          <w:lang w:val="ru-RU"/>
        </w:rPr>
        <w:t xml:space="preserve">участникът декларира съответствие с изискването, като посочва в </w:t>
      </w:r>
      <w:r w:rsidR="00C610BC" w:rsidRPr="003D2FF1">
        <w:rPr>
          <w:bCs/>
          <w:color w:val="000000"/>
        </w:rPr>
        <w:t xml:space="preserve">Част IV, раздел А, т. 1) от ЕЕДОП </w:t>
      </w:r>
      <w:r w:rsidR="00C610BC" w:rsidRPr="003D2FF1">
        <w:rPr>
          <w:color w:val="000000"/>
        </w:rPr>
        <w:t>груп</w:t>
      </w:r>
      <w:r w:rsidR="00C610BC">
        <w:t xml:space="preserve">ата и категорията на строителните обекти, за които е вписан в Централния професионален регистър на строителя, както и номера на Удостоверението за вписване и дата на валидност, </w:t>
      </w:r>
      <w:r w:rsidR="00C610BC" w:rsidRPr="003E0C93">
        <w:rPr>
          <w:rFonts w:eastAsia="Calibri"/>
          <w:szCs w:val="22"/>
          <w:lang w:eastAsia="ar-SA"/>
        </w:rPr>
        <w:t>а</w:t>
      </w:r>
      <w:r w:rsidR="00C610BC" w:rsidRPr="003E0C93">
        <w:rPr>
          <w:lang w:eastAsia="ar-SA"/>
        </w:rPr>
        <w:t xml:space="preserve"> за чуждестранни лица аналогична информация за съответен еквивалентен документ </w:t>
      </w:r>
      <w:r w:rsidR="00C610BC" w:rsidRPr="003E0C93">
        <w:rPr>
          <w:color w:val="000000"/>
        </w:rPr>
        <w:t>удостоверяващ правото на съответното лице (съгласно националното му законодателство) да изпълни предмета на поръчката</w:t>
      </w:r>
      <w:r w:rsidR="00C610BC">
        <w:rPr>
          <w:color w:val="000000"/>
        </w:rPr>
        <w:t>.</w:t>
      </w:r>
    </w:p>
    <w:p w:rsidR="00C610BC" w:rsidRDefault="00C610BC" w:rsidP="00C610BC">
      <w:pPr>
        <w:ind w:left="709"/>
        <w:jc w:val="both"/>
        <w:rPr>
          <w:i/>
          <w:color w:val="000000"/>
        </w:rPr>
      </w:pPr>
      <w:r w:rsidRPr="00813F20">
        <w:rPr>
          <w:i/>
          <w:color w:val="000000"/>
          <w:u w:val="single"/>
        </w:rPr>
        <w:lastRenderedPageBreak/>
        <w:t xml:space="preserve">При </w:t>
      </w:r>
      <w:r w:rsidRPr="00813F20">
        <w:rPr>
          <w:i/>
          <w:color w:val="000000"/>
          <w:u w:val="single"/>
          <w:lang w:val="en-US"/>
        </w:rPr>
        <w:t>условията начл. 67, ал. 5 от ЗОП възложителят може да изиск</w:t>
      </w:r>
      <w:r w:rsidRPr="00813F20">
        <w:rPr>
          <w:i/>
          <w:color w:val="000000"/>
          <w:u w:val="single"/>
        </w:rPr>
        <w:t>а</w:t>
      </w:r>
      <w:r w:rsidRPr="00813F20">
        <w:rPr>
          <w:i/>
          <w:color w:val="000000"/>
          <w:u w:val="single"/>
          <w:lang w:val="en-US"/>
        </w:rPr>
        <w:t xml:space="preserve"> документи, чрез които се доказва </w:t>
      </w:r>
      <w:r w:rsidRPr="00813F20">
        <w:rPr>
          <w:i/>
          <w:color w:val="000000"/>
          <w:u w:val="single"/>
        </w:rPr>
        <w:t xml:space="preserve">декларираната в </w:t>
      </w:r>
      <w:r w:rsidRPr="00813F20">
        <w:rPr>
          <w:i/>
          <w:color w:val="000000"/>
          <w:u w:val="single"/>
          <w:lang w:val="en-US"/>
        </w:rPr>
        <w:t>ЕЕДОПинформация</w:t>
      </w:r>
      <w:r w:rsidRPr="00813F20">
        <w:rPr>
          <w:i/>
          <w:color w:val="000000"/>
          <w:lang w:val="en-US"/>
        </w:rPr>
        <w:t xml:space="preserve"> - </w:t>
      </w:r>
      <w:r w:rsidRPr="00813F20">
        <w:rPr>
          <w:i/>
          <w:color w:val="000000"/>
        </w:rPr>
        <w:t xml:space="preserve">копие на валидно удостоверение за вписване в Централния професионален регистър на строителя или еквивалентен документ за чуждестранните участници, удостоверяващ правото на съответното лице (съгласно националното му законодателство) да изпълни предмета на поръчката. </w:t>
      </w:r>
    </w:p>
    <w:p w:rsidR="00C610BC" w:rsidRPr="00DE64EC" w:rsidRDefault="00C610BC" w:rsidP="00C610BC">
      <w:pPr>
        <w:ind w:left="709"/>
        <w:jc w:val="both"/>
        <w:rPr>
          <w:i/>
        </w:rPr>
      </w:pPr>
      <w:r w:rsidRPr="00813F20">
        <w:rPr>
          <w:i/>
        </w:rPr>
        <w:t xml:space="preserve">При </w:t>
      </w:r>
      <w:r w:rsidRPr="00813F20">
        <w:rPr>
          <w:i/>
          <w:lang w:val="en-US"/>
        </w:rPr>
        <w:t xml:space="preserve">условията начл. 67, ал. </w:t>
      </w:r>
      <w:r w:rsidRPr="00813F20">
        <w:rPr>
          <w:i/>
        </w:rPr>
        <w:t>6</w:t>
      </w:r>
      <w:r w:rsidRPr="00813F20">
        <w:rPr>
          <w:i/>
          <w:lang w:val="en-US"/>
        </w:rPr>
        <w:t xml:space="preserve"> от ЗОП</w:t>
      </w:r>
      <w:r w:rsidRPr="00813F20">
        <w:rPr>
          <w:i/>
        </w:rPr>
        <w:t>,преди сключване на договора, определения изпълнител представя документите по предходното изречение (</w:t>
      </w:r>
      <w:r w:rsidRPr="00813F20">
        <w:rPr>
          <w:i/>
          <w:iCs/>
        </w:rPr>
        <w:t>ако не са били представени по реда на чл. 67, ал. 5 от ЗОП)</w:t>
      </w:r>
      <w:r w:rsidRPr="00813F20">
        <w:rPr>
          <w:i/>
        </w:rPr>
        <w:t>.</w:t>
      </w:r>
      <w:r w:rsidRPr="00DE64EC">
        <w:rPr>
          <w:i/>
        </w:rPr>
        <w:t>В случай че определения изпълнител е чуждестранен участник, той трябва да представи</w:t>
      </w:r>
      <w:r w:rsidRPr="00DE64EC">
        <w:rPr>
          <w:bCs/>
          <w:i/>
        </w:rPr>
        <w:t xml:space="preserve"> документ, с който да докаже, че има право да изпълнява възлаганата дейност в Република България, вкл. че е извършил регистрацияв Централния професионален регистър на строителя (ЦПРС) за строежи от съответната група и категория.</w:t>
      </w:r>
    </w:p>
    <w:p w:rsidR="00073ADF" w:rsidRPr="00C610BC" w:rsidRDefault="00C610BC" w:rsidP="00C610BC">
      <w:pPr>
        <w:ind w:left="709"/>
        <w:jc w:val="both"/>
        <w:rPr>
          <w:b/>
          <w:i/>
          <w:color w:val="000000"/>
        </w:rPr>
      </w:pPr>
      <w:r w:rsidRPr="008D218E">
        <w:rPr>
          <w:color w:val="000000" w:themeColor="text1"/>
        </w:rPr>
        <w:t>При участие на обединения, които не са юридически лица, съответствието с критерия за подбор се доказва от всяко от лицата, включени в обединението, които ще изпълняват строителни дейности, съобразно разпределението на участието на лицата при изпълнение на дейностите, предвидено в договора за създаване на обединение</w:t>
      </w:r>
      <w:r>
        <w:rPr>
          <w:b/>
          <w:i/>
          <w:color w:val="000000"/>
        </w:rPr>
        <w:t>.</w:t>
      </w:r>
    </w:p>
    <w:p w:rsidR="000C699E" w:rsidRPr="00F05A28" w:rsidRDefault="00453B2D" w:rsidP="00225258">
      <w:pPr>
        <w:pStyle w:val="02"/>
        <w:numPr>
          <w:ilvl w:val="0"/>
          <w:numId w:val="48"/>
        </w:numPr>
        <w:tabs>
          <w:tab w:val="num" w:pos="709"/>
        </w:tabs>
        <w:ind w:left="709" w:hanging="709"/>
        <w:jc w:val="both"/>
        <w:rPr>
          <w:color w:val="000000"/>
        </w:rPr>
      </w:pPr>
      <w:bookmarkStart w:id="52" w:name="_Toc503907465"/>
      <w:r w:rsidRPr="00451600">
        <w:rPr>
          <w:bCs/>
          <w:caps/>
        </w:rPr>
        <w:t xml:space="preserve">КРИТЕРИИ ЗА ПОДБОР </w:t>
      </w:r>
      <w:r w:rsidR="000C699E" w:rsidRPr="00451600">
        <w:rPr>
          <w:bCs/>
          <w:caps/>
        </w:rPr>
        <w:t xml:space="preserve">към финансовото и икономическото </w:t>
      </w:r>
      <w:r w:rsidR="000C699E" w:rsidRPr="00F05A28">
        <w:rPr>
          <w:bCs/>
          <w:caps/>
          <w:color w:val="000000"/>
        </w:rPr>
        <w:t>състояние на участниците</w:t>
      </w:r>
      <w:bookmarkEnd w:id="48"/>
      <w:bookmarkEnd w:id="49"/>
      <w:bookmarkEnd w:id="50"/>
      <w:r w:rsidR="000C699E" w:rsidRPr="00F05A28">
        <w:rPr>
          <w:color w:val="000000"/>
        </w:rPr>
        <w:t>:</w:t>
      </w:r>
      <w:bookmarkEnd w:id="52"/>
    </w:p>
    <w:p w:rsidR="00F739EB" w:rsidRPr="00F739EB" w:rsidRDefault="00C610BC" w:rsidP="00F739EB">
      <w:pPr>
        <w:numPr>
          <w:ilvl w:val="0"/>
          <w:numId w:val="50"/>
        </w:numPr>
        <w:tabs>
          <w:tab w:val="clear" w:pos="1447"/>
          <w:tab w:val="num" w:pos="709"/>
        </w:tabs>
        <w:ind w:left="709" w:hanging="709"/>
        <w:jc w:val="both"/>
        <w:rPr>
          <w:color w:val="000000" w:themeColor="text1"/>
        </w:rPr>
      </w:pPr>
      <w:r w:rsidRPr="003E0C93">
        <w:t>Участникът трябва да е реализирал оборот от строително-монтажни работи,</w:t>
      </w:r>
      <w:r w:rsidRPr="003E0C93">
        <w:rPr>
          <w:color w:val="000000"/>
        </w:rPr>
        <w:t xml:space="preserve">през последните 3 (три) приключили </w:t>
      </w:r>
      <w:r w:rsidRPr="003E0C93">
        <w:rPr>
          <w:color w:val="000000" w:themeColor="text1"/>
        </w:rPr>
        <w:t xml:space="preserve">финансови години в зависимост от датата, на която участникът е създаден или е започнал дейността си, в размер не по-малък от </w:t>
      </w:r>
      <w:r w:rsidR="0039442D">
        <w:t>прогнозната стойност на обществената поръчка</w:t>
      </w:r>
      <w:r w:rsidRPr="003E0C93">
        <w:rPr>
          <w:color w:val="000000" w:themeColor="text1"/>
        </w:rPr>
        <w:t>. За участник – чуждестранно лице оборотът се изчислява по официалния курс</w:t>
      </w:r>
      <w:r w:rsidRPr="003E0C93">
        <w:t xml:space="preserve"> на БНБ за съответната валута в лева към датата на подаване </w:t>
      </w:r>
      <w:r w:rsidRPr="003E0C93">
        <w:rPr>
          <w:color w:val="000000"/>
        </w:rPr>
        <w:t>на офертата</w:t>
      </w:r>
      <w:r w:rsidR="00F739EB" w:rsidRPr="00F739EB">
        <w:rPr>
          <w:color w:val="000000"/>
        </w:rPr>
        <w:t>.</w:t>
      </w:r>
    </w:p>
    <w:p w:rsidR="00C610BC" w:rsidRPr="003E0C93" w:rsidRDefault="00F739EB" w:rsidP="00C610BC">
      <w:pPr>
        <w:pStyle w:val="aff6"/>
        <w:ind w:left="709"/>
        <w:jc w:val="both"/>
        <w:rPr>
          <w:color w:val="000000"/>
          <w:sz w:val="24"/>
          <w:szCs w:val="24"/>
        </w:rPr>
      </w:pPr>
      <w:r w:rsidRPr="003E0C93">
        <w:rPr>
          <w:b/>
          <w:i/>
          <w:color w:val="000000"/>
          <w:sz w:val="24"/>
          <w:szCs w:val="24"/>
          <w:u w:val="single"/>
        </w:rPr>
        <w:t>ДОКАЗВАНЕ</w:t>
      </w:r>
      <w:r w:rsidR="00C610BC" w:rsidRPr="00C610BC">
        <w:rPr>
          <w:b/>
          <w:i/>
          <w:color w:val="000000"/>
          <w:sz w:val="24"/>
          <w:szCs w:val="24"/>
          <w:lang w:val="bg-BG"/>
        </w:rPr>
        <w:t xml:space="preserve">: </w:t>
      </w:r>
      <w:r w:rsidR="00C610BC" w:rsidRPr="003E0C93">
        <w:rPr>
          <w:color w:val="000000"/>
          <w:sz w:val="24"/>
          <w:szCs w:val="24"/>
        </w:rPr>
        <w:t>При подаване на офертата</w:t>
      </w:r>
      <w:r w:rsidR="00C610BC" w:rsidRPr="003E0C93">
        <w:rPr>
          <w:color w:val="000000"/>
          <w:sz w:val="24"/>
          <w:szCs w:val="24"/>
          <w:lang w:val="ru-RU"/>
        </w:rPr>
        <w:t xml:space="preserve">участникът декларира съответствие с поставеното изискване, като попълва </w:t>
      </w:r>
      <w:r w:rsidR="00C610BC" w:rsidRPr="003E0C93">
        <w:rPr>
          <w:bCs/>
          <w:iCs/>
          <w:color w:val="000000"/>
          <w:sz w:val="24"/>
          <w:szCs w:val="24"/>
          <w:lang w:val="en-US"/>
        </w:rPr>
        <w:t xml:space="preserve">част IV, раздел </w:t>
      </w:r>
      <w:r w:rsidR="00C610BC" w:rsidRPr="003E0C93">
        <w:rPr>
          <w:bCs/>
          <w:color w:val="000000"/>
          <w:sz w:val="24"/>
          <w:szCs w:val="24"/>
          <w:lang w:val="en-US"/>
        </w:rPr>
        <w:t>Б, т.</w:t>
      </w:r>
      <w:r w:rsidR="00C610BC" w:rsidRPr="003E0C93">
        <w:rPr>
          <w:bCs/>
          <w:color w:val="000000"/>
          <w:sz w:val="24"/>
          <w:szCs w:val="24"/>
        </w:rPr>
        <w:t>2</w:t>
      </w:r>
      <w:r w:rsidR="00C610BC" w:rsidRPr="003E0C93">
        <w:rPr>
          <w:bCs/>
          <w:color w:val="000000"/>
          <w:sz w:val="24"/>
          <w:szCs w:val="24"/>
          <w:lang w:val="en-US"/>
        </w:rPr>
        <w:t>a)</w:t>
      </w:r>
      <w:r w:rsidR="00C610BC" w:rsidRPr="003E0C93">
        <w:rPr>
          <w:bCs/>
          <w:color w:val="000000"/>
          <w:sz w:val="24"/>
          <w:szCs w:val="24"/>
        </w:rPr>
        <w:t xml:space="preserve"> от ЕЕДОП. </w:t>
      </w:r>
    </w:p>
    <w:p w:rsidR="00C610BC" w:rsidRPr="00C610BC" w:rsidRDefault="00C610BC" w:rsidP="00C610BC">
      <w:pPr>
        <w:pStyle w:val="aff6"/>
        <w:ind w:left="709"/>
        <w:jc w:val="both"/>
        <w:rPr>
          <w:i/>
          <w:sz w:val="24"/>
          <w:szCs w:val="24"/>
          <w:lang w:val="bg-BG"/>
        </w:rPr>
      </w:pPr>
      <w:r w:rsidRPr="00C610BC">
        <w:rPr>
          <w:i/>
          <w:color w:val="000000"/>
          <w:sz w:val="24"/>
          <w:szCs w:val="24"/>
          <w:u w:val="single"/>
        </w:rPr>
        <w:t xml:space="preserve">При </w:t>
      </w:r>
      <w:r w:rsidRPr="00C610BC">
        <w:rPr>
          <w:i/>
          <w:color w:val="000000"/>
          <w:sz w:val="24"/>
          <w:szCs w:val="24"/>
          <w:u w:val="single"/>
          <w:lang w:val="en-US"/>
        </w:rPr>
        <w:t>условията начл. 67, ал. 5 от ЗОП възложителят може да изиск</w:t>
      </w:r>
      <w:r w:rsidRPr="00C610BC">
        <w:rPr>
          <w:i/>
          <w:color w:val="000000"/>
          <w:sz w:val="24"/>
          <w:szCs w:val="24"/>
          <w:u w:val="single"/>
        </w:rPr>
        <w:t>а</w:t>
      </w:r>
      <w:r w:rsidRPr="00C610BC">
        <w:rPr>
          <w:i/>
          <w:color w:val="000000"/>
          <w:sz w:val="24"/>
          <w:szCs w:val="24"/>
          <w:u w:val="single"/>
          <w:lang w:val="en-US"/>
        </w:rPr>
        <w:t xml:space="preserve"> документи, чрез които се доказва </w:t>
      </w:r>
      <w:r w:rsidRPr="00C610BC">
        <w:rPr>
          <w:i/>
          <w:color w:val="000000"/>
          <w:sz w:val="24"/>
          <w:szCs w:val="24"/>
          <w:u w:val="single"/>
        </w:rPr>
        <w:t xml:space="preserve">декларираната в </w:t>
      </w:r>
      <w:r w:rsidRPr="00C610BC">
        <w:rPr>
          <w:i/>
          <w:color w:val="000000"/>
          <w:sz w:val="24"/>
          <w:szCs w:val="24"/>
          <w:u w:val="single"/>
          <w:lang w:val="en-US"/>
        </w:rPr>
        <w:t>ЕЕДОПинформация:</w:t>
      </w:r>
      <w:r w:rsidRPr="00C610BC">
        <w:rPr>
          <w:i/>
          <w:color w:val="000000"/>
          <w:sz w:val="24"/>
          <w:szCs w:val="24"/>
        </w:rPr>
        <w:t xml:space="preserve">Справка за оборота от строително монтажни работи за последните 3 (три) приключили финансови години, в зависимост от датата на която участникът е учреден или е започнал дейността си. </w:t>
      </w:r>
      <w:r w:rsidRPr="00C610BC">
        <w:rPr>
          <w:i/>
          <w:sz w:val="24"/>
          <w:szCs w:val="24"/>
        </w:rPr>
        <w:t xml:space="preserve">При </w:t>
      </w:r>
      <w:r w:rsidRPr="00C610BC">
        <w:rPr>
          <w:i/>
          <w:sz w:val="24"/>
          <w:szCs w:val="24"/>
          <w:lang w:val="en-US"/>
        </w:rPr>
        <w:t xml:space="preserve">условията начл. 67, ал. </w:t>
      </w:r>
      <w:r w:rsidRPr="00C610BC">
        <w:rPr>
          <w:i/>
          <w:sz w:val="24"/>
          <w:szCs w:val="24"/>
        </w:rPr>
        <w:t>6</w:t>
      </w:r>
      <w:r w:rsidRPr="00C610BC">
        <w:rPr>
          <w:i/>
          <w:sz w:val="24"/>
          <w:szCs w:val="24"/>
          <w:lang w:val="en-US"/>
        </w:rPr>
        <w:t xml:space="preserve"> от ЗОП</w:t>
      </w:r>
      <w:r w:rsidRPr="00C610BC">
        <w:rPr>
          <w:i/>
          <w:sz w:val="24"/>
          <w:szCs w:val="24"/>
        </w:rPr>
        <w:t>,преди сключване на договора, определения изпълнител представя документите по предходното изречение (</w:t>
      </w:r>
      <w:r w:rsidRPr="00C610BC">
        <w:rPr>
          <w:i/>
          <w:iCs/>
          <w:sz w:val="24"/>
          <w:szCs w:val="24"/>
        </w:rPr>
        <w:t>ако не са били представени по реда на чл. 67, ал. 5 от ЗОП)</w:t>
      </w:r>
      <w:r w:rsidRPr="00C610BC">
        <w:rPr>
          <w:i/>
          <w:sz w:val="24"/>
          <w:szCs w:val="24"/>
        </w:rPr>
        <w:t>.</w:t>
      </w:r>
    </w:p>
    <w:p w:rsidR="00205AB2" w:rsidRPr="00C610BC" w:rsidRDefault="00C610BC" w:rsidP="00C610BC">
      <w:pPr>
        <w:pStyle w:val="aff6"/>
        <w:ind w:left="709"/>
        <w:jc w:val="both"/>
        <w:rPr>
          <w:i/>
          <w:color w:val="000000" w:themeColor="text1"/>
          <w:sz w:val="24"/>
          <w:szCs w:val="24"/>
        </w:rPr>
      </w:pPr>
      <w:r w:rsidRPr="00C610BC">
        <w:rPr>
          <w:color w:val="000000" w:themeColor="text1"/>
          <w:sz w:val="24"/>
          <w:szCs w:val="24"/>
        </w:rPr>
        <w:t>При участие на обединения, които не са юридически лица, съответствието с критери</w:t>
      </w:r>
      <w:r w:rsidRPr="00C610BC">
        <w:rPr>
          <w:color w:val="000000" w:themeColor="text1"/>
          <w:sz w:val="24"/>
          <w:szCs w:val="24"/>
          <w:lang w:val="bg-BG"/>
        </w:rPr>
        <w:t>я</w:t>
      </w:r>
      <w:r w:rsidRPr="00C610BC">
        <w:rPr>
          <w:color w:val="000000" w:themeColor="text1"/>
          <w:sz w:val="24"/>
          <w:szCs w:val="24"/>
        </w:rPr>
        <w:t xml:space="preserve"> за подбор се доказва от</w:t>
      </w:r>
      <w:r w:rsidRPr="00C610BC">
        <w:rPr>
          <w:color w:val="000000" w:themeColor="text1"/>
          <w:sz w:val="24"/>
          <w:szCs w:val="24"/>
          <w:lang w:val="bg-BG"/>
        </w:rPr>
        <w:t xml:space="preserve"> обединението участник като цяло</w:t>
      </w:r>
      <w:r w:rsidR="00F739EB" w:rsidRPr="00C610BC">
        <w:rPr>
          <w:color w:val="000000" w:themeColor="text1"/>
          <w:sz w:val="24"/>
          <w:szCs w:val="24"/>
        </w:rPr>
        <w:t>.</w:t>
      </w:r>
    </w:p>
    <w:p w:rsidR="00FE7EFC" w:rsidRPr="00F739EB" w:rsidRDefault="00C610BC" w:rsidP="00073ADF">
      <w:pPr>
        <w:numPr>
          <w:ilvl w:val="0"/>
          <w:numId w:val="50"/>
        </w:numPr>
        <w:tabs>
          <w:tab w:val="clear" w:pos="1447"/>
          <w:tab w:val="num" w:pos="709"/>
        </w:tabs>
        <w:spacing w:before="120"/>
        <w:ind w:left="709" w:hanging="709"/>
        <w:jc w:val="both"/>
        <w:rPr>
          <w:bCs/>
          <w:color w:val="000000" w:themeColor="text1"/>
        </w:rPr>
      </w:pPr>
      <w:r w:rsidRPr="003E0C93">
        <w:rPr>
          <w:color w:val="000000" w:themeColor="text1"/>
        </w:rPr>
        <w:t xml:space="preserve">Участникът трябва да има валидна застраховка „Професионална отговорност в строителството” съгласно чл. 171, ал. 1 от ЗУТ с минимална застрахователна сума, съгласно чл. 5, ал. 2 от Наредбата за условията и реда за задължително застраховане в проектирането и строителство за категорията строителство, съобразно строежа – предмет на </w:t>
      </w:r>
      <w:r>
        <w:rPr>
          <w:color w:val="000000" w:themeColor="text1"/>
        </w:rPr>
        <w:t>поръчката</w:t>
      </w:r>
      <w:r w:rsidRPr="003E0C93">
        <w:rPr>
          <w:color w:val="000000" w:themeColor="text1"/>
        </w:rPr>
        <w:t xml:space="preserve"> или еквивалентна за участник – чуждестранно лице съгласно законодателство на държавата в която е  установен</w:t>
      </w:r>
      <w:r w:rsidR="00FE7EFC" w:rsidRPr="00F739EB">
        <w:rPr>
          <w:color w:val="000000" w:themeColor="text1"/>
        </w:rPr>
        <w:t>.</w:t>
      </w:r>
    </w:p>
    <w:p w:rsidR="00C610BC" w:rsidRPr="00267D55" w:rsidRDefault="00124BF0" w:rsidP="00C610BC">
      <w:pPr>
        <w:ind w:left="709"/>
        <w:jc w:val="both"/>
        <w:rPr>
          <w:bCs/>
          <w:color w:val="000000" w:themeColor="text1"/>
        </w:rPr>
      </w:pPr>
      <w:r w:rsidRPr="00F739EB">
        <w:rPr>
          <w:b/>
          <w:i/>
          <w:color w:val="000000" w:themeColor="text1"/>
          <w:u w:val="single"/>
        </w:rPr>
        <w:t>ДОКАЗВАНЕ:</w:t>
      </w:r>
      <w:r w:rsidR="00C610BC" w:rsidRPr="003E0C93">
        <w:rPr>
          <w:color w:val="000000" w:themeColor="text1"/>
        </w:rPr>
        <w:t>При подаване на офертата</w:t>
      </w:r>
      <w:r w:rsidR="00C610BC" w:rsidRPr="003E0C93">
        <w:rPr>
          <w:color w:val="000000" w:themeColor="text1"/>
          <w:lang w:val="ru-RU"/>
        </w:rPr>
        <w:t xml:space="preserve">участникът декларира съответствие с поставеното изискване, като попълва в </w:t>
      </w:r>
      <w:r w:rsidR="00C610BC" w:rsidRPr="003E0C93">
        <w:rPr>
          <w:bCs/>
          <w:iCs/>
          <w:color w:val="000000" w:themeColor="text1"/>
          <w:lang w:val="en-US"/>
        </w:rPr>
        <w:t xml:space="preserve">част IV, раздел </w:t>
      </w:r>
      <w:r w:rsidR="00C610BC" w:rsidRPr="003E0C93">
        <w:rPr>
          <w:bCs/>
          <w:color w:val="000000" w:themeColor="text1"/>
          <w:lang w:val="en-US"/>
        </w:rPr>
        <w:t>Б, т.5)</w:t>
      </w:r>
      <w:r w:rsidR="00C610BC" w:rsidRPr="003E0C93">
        <w:rPr>
          <w:bCs/>
          <w:color w:val="000000" w:themeColor="text1"/>
        </w:rPr>
        <w:t xml:space="preserve"> от ЕЕДОП, като посочи </w:t>
      </w:r>
      <w:r w:rsidR="00C610BC" w:rsidRPr="003E0C93">
        <w:rPr>
          <w:color w:val="000000" w:themeColor="text1"/>
        </w:rPr>
        <w:t>застрахователната сума на сключената застраховка „Професионална</w:t>
      </w:r>
      <w:r w:rsidR="00C610BC" w:rsidRPr="00267D55">
        <w:rPr>
          <w:color w:val="000000" w:themeColor="text1"/>
        </w:rPr>
        <w:t xml:space="preserve"> отговорност“, както и номер и валидност на същата.</w:t>
      </w:r>
    </w:p>
    <w:p w:rsidR="00C610BC" w:rsidRDefault="00C610BC" w:rsidP="00C610BC">
      <w:pPr>
        <w:ind w:left="709"/>
        <w:jc w:val="both"/>
        <w:rPr>
          <w:i/>
          <w:color w:val="000000" w:themeColor="text1"/>
        </w:rPr>
      </w:pPr>
      <w:r w:rsidRPr="00267D55">
        <w:rPr>
          <w:i/>
          <w:color w:val="000000" w:themeColor="text1"/>
          <w:u w:val="single"/>
        </w:rPr>
        <w:lastRenderedPageBreak/>
        <w:t xml:space="preserve">При </w:t>
      </w:r>
      <w:r w:rsidRPr="00267D55">
        <w:rPr>
          <w:i/>
          <w:color w:val="000000" w:themeColor="text1"/>
          <w:u w:val="single"/>
          <w:lang w:val="en-US"/>
        </w:rPr>
        <w:t>условията начл. 67, ал. 5 от ЗОП възложителят може да изиск</w:t>
      </w:r>
      <w:r w:rsidRPr="00267D55">
        <w:rPr>
          <w:i/>
          <w:color w:val="000000" w:themeColor="text1"/>
          <w:u w:val="single"/>
        </w:rPr>
        <w:t>а</w:t>
      </w:r>
      <w:r w:rsidRPr="00267D55">
        <w:rPr>
          <w:i/>
          <w:color w:val="000000" w:themeColor="text1"/>
          <w:u w:val="single"/>
          <w:lang w:val="en-US"/>
        </w:rPr>
        <w:t xml:space="preserve"> документи, чрез които се доказва </w:t>
      </w:r>
      <w:r w:rsidRPr="00267D55">
        <w:rPr>
          <w:i/>
          <w:color w:val="000000" w:themeColor="text1"/>
          <w:u w:val="single"/>
        </w:rPr>
        <w:t xml:space="preserve">декларираната в </w:t>
      </w:r>
      <w:r w:rsidRPr="00267D55">
        <w:rPr>
          <w:i/>
          <w:color w:val="000000" w:themeColor="text1"/>
          <w:u w:val="single"/>
          <w:lang w:val="en-US"/>
        </w:rPr>
        <w:t>ЕЕДОПинформация</w:t>
      </w:r>
      <w:r w:rsidRPr="00267D55">
        <w:rPr>
          <w:i/>
          <w:color w:val="000000" w:themeColor="text1"/>
          <w:lang w:val="en-US"/>
        </w:rPr>
        <w:t xml:space="preserve"> - </w:t>
      </w:r>
      <w:r w:rsidRPr="00267D55">
        <w:rPr>
          <w:i/>
          <w:color w:val="000000" w:themeColor="text1"/>
        </w:rPr>
        <w:t xml:space="preserve">копие на документи </w:t>
      </w:r>
      <w:r w:rsidRPr="00267D55">
        <w:rPr>
          <w:i/>
          <w:color w:val="000000" w:themeColor="text1"/>
          <w:lang w:val="en-US"/>
        </w:rPr>
        <w:t>доказващ наличие на застраховка “Професионална отговорност”</w:t>
      </w:r>
      <w:r w:rsidRPr="00267D55">
        <w:rPr>
          <w:i/>
          <w:color w:val="000000" w:themeColor="text1"/>
        </w:rPr>
        <w:t>.</w:t>
      </w:r>
      <w:r w:rsidRPr="003E0C93">
        <w:rPr>
          <w:i/>
        </w:rPr>
        <w:t xml:space="preserve">При </w:t>
      </w:r>
      <w:r w:rsidRPr="003E0C93">
        <w:rPr>
          <w:i/>
          <w:lang w:val="en-US"/>
        </w:rPr>
        <w:t xml:space="preserve">условията начл. 67, ал. </w:t>
      </w:r>
      <w:r w:rsidRPr="003E0C93">
        <w:rPr>
          <w:i/>
        </w:rPr>
        <w:t>6</w:t>
      </w:r>
      <w:r w:rsidRPr="003E0C93">
        <w:rPr>
          <w:i/>
          <w:lang w:val="en-US"/>
        </w:rPr>
        <w:t xml:space="preserve"> от ЗОП</w:t>
      </w:r>
      <w:r w:rsidRPr="003E0C93">
        <w:rPr>
          <w:i/>
        </w:rPr>
        <w:t>, преди сключване на договора, определения изпълнител представя документите по предходното изречение (</w:t>
      </w:r>
      <w:r w:rsidRPr="003E0C93">
        <w:rPr>
          <w:i/>
          <w:iCs/>
        </w:rPr>
        <w:t>ако не са били представени по реда на чл. 67, ал. 5 от ЗОП)</w:t>
      </w:r>
      <w:r w:rsidRPr="003E0C93">
        <w:rPr>
          <w:i/>
        </w:rPr>
        <w:t>.</w:t>
      </w:r>
    </w:p>
    <w:p w:rsidR="00FE7EFC" w:rsidRPr="00F739EB" w:rsidRDefault="00C610BC" w:rsidP="00C610BC">
      <w:pPr>
        <w:ind w:left="709"/>
        <w:jc w:val="both"/>
        <w:rPr>
          <w:color w:val="000000" w:themeColor="text1"/>
          <w:lang w:val="en-US"/>
        </w:rPr>
      </w:pPr>
      <w:r w:rsidRPr="008D218E">
        <w:rPr>
          <w:color w:val="000000" w:themeColor="text1"/>
        </w:rPr>
        <w:t>При участие на обединения, които не са юридически лица, съответствието с критерия за подбор се доказва от всяко от лицата, включени в обединението, които ще изпълняват строителни дейности, съобразно разпределението на участието на лицата при изпълнение на дейностите, предвидено в договора за създаване на обединение</w:t>
      </w:r>
      <w:r w:rsidR="00073ADF" w:rsidRPr="00F739EB">
        <w:rPr>
          <w:color w:val="000000" w:themeColor="text1"/>
        </w:rPr>
        <w:t>.</w:t>
      </w:r>
    </w:p>
    <w:p w:rsidR="00C610BC" w:rsidRDefault="00C610BC" w:rsidP="00C610BC">
      <w:pPr>
        <w:spacing w:before="120"/>
        <w:ind w:left="709"/>
        <w:jc w:val="both"/>
        <w:rPr>
          <w:i/>
          <w:color w:val="000000" w:themeColor="text1"/>
        </w:rPr>
      </w:pPr>
      <w:r w:rsidRPr="00C610BC">
        <w:rPr>
          <w:rStyle w:val="FontStyle44"/>
          <w:i/>
          <w:color w:val="000000" w:themeColor="text1"/>
          <w:sz w:val="24"/>
          <w:szCs w:val="24"/>
        </w:rPr>
        <w:t xml:space="preserve">Забележка: </w:t>
      </w:r>
      <w:r w:rsidRPr="00C610BC">
        <w:rPr>
          <w:i/>
          <w:color w:val="000000" w:themeColor="text1"/>
          <w:lang w:val="en-US"/>
        </w:rPr>
        <w:t>Когато по основателна причина участник не е в състояние да представипоисканите от възложителя документи, той може да докаже своето икономическо и финансовосъстояние с помощта на всеки друг документ, който възложителят приеме за подходящ.</w:t>
      </w:r>
    </w:p>
    <w:p w:rsidR="004F1313" w:rsidRPr="004F1313" w:rsidRDefault="004F1313" w:rsidP="00C610BC">
      <w:pPr>
        <w:spacing w:before="120"/>
        <w:ind w:left="709"/>
        <w:jc w:val="both"/>
        <w:rPr>
          <w:i/>
        </w:rPr>
      </w:pPr>
      <w:r w:rsidRPr="001F490A">
        <w:rPr>
          <w:i/>
        </w:rPr>
        <w:t xml:space="preserve">Забележка: </w:t>
      </w:r>
      <w:r w:rsidRPr="001F490A">
        <w:rPr>
          <w:i/>
          <w:iCs/>
          <w:color w:val="000000"/>
        </w:rPr>
        <w:t>На основание чл. 67, ал. 6 от ЗОП, преди сключването на договор за обществена поръчка възложителят изисква от участника, определен за изпълнител, да предостави актуални до</w:t>
      </w:r>
      <w:r>
        <w:rPr>
          <w:i/>
          <w:iCs/>
          <w:color w:val="000000"/>
        </w:rPr>
        <w:t xml:space="preserve">кументи доказващи декларираната </w:t>
      </w:r>
      <w:r w:rsidRPr="001F490A">
        <w:rPr>
          <w:i/>
          <w:iCs/>
          <w:color w:val="000000"/>
        </w:rPr>
        <w:t>вЕЕДОП</w:t>
      </w:r>
      <w:r>
        <w:rPr>
          <w:i/>
          <w:iCs/>
          <w:color w:val="000000"/>
        </w:rPr>
        <w:t xml:space="preserve"> информация относно </w:t>
      </w:r>
      <w:r w:rsidRPr="001F490A">
        <w:rPr>
          <w:i/>
          <w:iCs/>
          <w:color w:val="000000"/>
        </w:rPr>
        <w:t>съответствието с поставените критерии за подбор</w:t>
      </w:r>
      <w:r w:rsidRPr="001F490A">
        <w:rPr>
          <w:rStyle w:val="02CharChar"/>
          <w:rFonts w:eastAsiaTheme="minorHAnsi"/>
          <w:bCs/>
          <w:i/>
        </w:rPr>
        <w:t xml:space="preserve">към </w:t>
      </w:r>
      <w:r w:rsidRPr="001F490A">
        <w:rPr>
          <w:bCs/>
          <w:i/>
        </w:rPr>
        <w:t xml:space="preserve">финансовото и икономическото </w:t>
      </w:r>
      <w:r w:rsidRPr="001F490A">
        <w:rPr>
          <w:bCs/>
          <w:i/>
          <w:color w:val="000000"/>
        </w:rPr>
        <w:t>състояние</w:t>
      </w:r>
      <w:r w:rsidRPr="001F490A">
        <w:rPr>
          <w:i/>
          <w:iCs/>
          <w:color w:val="000000"/>
        </w:rPr>
        <w:t>, цитирани по-горе (ако не са били представени по реда на чл. 67, ал. 5 от ЗОП). Документите се представят и за подизпълнителите и третите лица, ако има такива</w:t>
      </w:r>
      <w:r>
        <w:rPr>
          <w:i/>
          <w:iCs/>
          <w:color w:val="000000"/>
        </w:rPr>
        <w:t>.</w:t>
      </w:r>
    </w:p>
    <w:p w:rsidR="00290983" w:rsidRDefault="00453B2D" w:rsidP="00225258">
      <w:pPr>
        <w:pStyle w:val="02"/>
        <w:numPr>
          <w:ilvl w:val="0"/>
          <w:numId w:val="48"/>
        </w:numPr>
        <w:tabs>
          <w:tab w:val="num" w:pos="709"/>
        </w:tabs>
        <w:ind w:left="709" w:hanging="709"/>
        <w:rPr>
          <w:bCs/>
          <w:caps/>
        </w:rPr>
      </w:pPr>
      <w:bookmarkStart w:id="53" w:name="_Toc397186231"/>
      <w:bookmarkStart w:id="54" w:name="_Toc397214610"/>
      <w:bookmarkStart w:id="55" w:name="_Toc397797980"/>
      <w:bookmarkStart w:id="56" w:name="_Toc503907466"/>
      <w:r w:rsidRPr="00537C7D">
        <w:rPr>
          <w:bCs/>
          <w:caps/>
        </w:rPr>
        <w:t xml:space="preserve">КРИТЕРИИ ЗА ПОДБОР </w:t>
      </w:r>
      <w:r w:rsidR="004B74D6" w:rsidRPr="00537C7D">
        <w:rPr>
          <w:bCs/>
          <w:caps/>
        </w:rPr>
        <w:t xml:space="preserve">към техническите </w:t>
      </w:r>
      <w:r w:rsidRPr="00537C7D">
        <w:rPr>
          <w:bCs/>
          <w:caps/>
        </w:rPr>
        <w:t xml:space="preserve">И ПРОФЕСИОНАЛНИ </w:t>
      </w:r>
      <w:r w:rsidR="003951EF" w:rsidRPr="0076605A">
        <w:rPr>
          <w:bCs/>
          <w:caps/>
        </w:rPr>
        <w:t xml:space="preserve">СПОСОБНОСТИ </w:t>
      </w:r>
      <w:r w:rsidR="004B74D6" w:rsidRPr="0076605A">
        <w:rPr>
          <w:bCs/>
          <w:caps/>
        </w:rPr>
        <w:t>на участ</w:t>
      </w:r>
      <w:bookmarkEnd w:id="53"/>
      <w:bookmarkEnd w:id="54"/>
      <w:bookmarkEnd w:id="55"/>
      <w:r w:rsidR="004B74D6" w:rsidRPr="0076605A">
        <w:rPr>
          <w:bCs/>
          <w:caps/>
        </w:rPr>
        <w:t>ниците:</w:t>
      </w:r>
      <w:bookmarkEnd w:id="56"/>
    </w:p>
    <w:p w:rsidR="00103B91" w:rsidRPr="0076605A" w:rsidRDefault="0076605A" w:rsidP="0076605A">
      <w:pPr>
        <w:pStyle w:val="02"/>
        <w:ind w:left="709" w:hanging="709"/>
        <w:rPr>
          <w:b w:val="0"/>
          <w:bCs/>
          <w:caps/>
        </w:rPr>
      </w:pPr>
      <w:r>
        <w:rPr>
          <w:bCs/>
          <w:caps/>
        </w:rPr>
        <w:t xml:space="preserve">4.5.1. </w:t>
      </w:r>
      <w:r w:rsidR="00C610BC" w:rsidRPr="0076605A">
        <w:rPr>
          <w:b w:val="0"/>
        </w:rPr>
        <w:t xml:space="preserve">През последните 5 /пет/ години, считано от датата на подаване на офертата, участникът </w:t>
      </w:r>
      <w:r w:rsidR="00C610BC" w:rsidRPr="0076605A">
        <w:rPr>
          <w:b w:val="0"/>
          <w:color w:val="000000" w:themeColor="text1"/>
        </w:rPr>
        <w:t>трябва да е изпълнил строително-монтажни работи, идентични или сходни с предмета на поръчката. Под „СМР идентични или сходни с предмета на поръчката“ следва да се разбира изпълнение на строително-монтажни</w:t>
      </w:r>
      <w:r w:rsidR="00C610BC" w:rsidRPr="0076605A">
        <w:rPr>
          <w:b w:val="0"/>
        </w:rPr>
        <w:t xml:space="preserve"> работи в областта на </w:t>
      </w:r>
      <w:r w:rsidR="00C610BC" w:rsidRPr="0076605A">
        <w:rPr>
          <w:b w:val="0"/>
          <w:color w:val="000000" w:themeColor="text1"/>
        </w:rPr>
        <w:t>изграждане и/или реконструкция и/или рехабилитация на пътна и/или улична мрежа с об</w:t>
      </w:r>
      <w:r w:rsidR="004F23EC" w:rsidRPr="0076605A">
        <w:rPr>
          <w:b w:val="0"/>
          <w:color w:val="000000" w:themeColor="text1"/>
        </w:rPr>
        <w:t>ща</w:t>
      </w:r>
      <w:r w:rsidR="00F550B0" w:rsidRPr="0076605A">
        <w:rPr>
          <w:b w:val="0"/>
          <w:color w:val="000000" w:themeColor="text1"/>
        </w:rPr>
        <w:t>дължина</w:t>
      </w:r>
      <w:r w:rsidR="00C610BC" w:rsidRPr="0076605A">
        <w:rPr>
          <w:b w:val="0"/>
          <w:color w:val="000000" w:themeColor="text1"/>
        </w:rPr>
        <w:t xml:space="preserve"> ми</w:t>
      </w:r>
      <w:r w:rsidR="004F23EC" w:rsidRPr="0076605A">
        <w:rPr>
          <w:b w:val="0"/>
          <w:color w:val="000000" w:themeColor="text1"/>
        </w:rPr>
        <w:t>нимум 180 л.м.</w:t>
      </w:r>
    </w:p>
    <w:p w:rsidR="00C610BC" w:rsidRPr="00F93672" w:rsidRDefault="00103B91" w:rsidP="00C610BC">
      <w:pPr>
        <w:pStyle w:val="aff6"/>
        <w:ind w:left="709"/>
        <w:jc w:val="both"/>
        <w:rPr>
          <w:color w:val="000000"/>
          <w:sz w:val="24"/>
          <w:szCs w:val="24"/>
        </w:rPr>
      </w:pPr>
      <w:r w:rsidRPr="00F93672">
        <w:rPr>
          <w:b/>
          <w:i/>
          <w:color w:val="000000"/>
          <w:u w:val="single"/>
        </w:rPr>
        <w:t>ДОКАЗВАНЕ:</w:t>
      </w:r>
      <w:r w:rsidR="00C610BC" w:rsidRPr="00F93672">
        <w:rPr>
          <w:color w:val="000000"/>
          <w:sz w:val="24"/>
          <w:szCs w:val="24"/>
        </w:rPr>
        <w:t>При подаване на офертата</w:t>
      </w:r>
      <w:r w:rsidR="00C610BC" w:rsidRPr="00F93672">
        <w:rPr>
          <w:color w:val="000000"/>
          <w:sz w:val="24"/>
          <w:szCs w:val="24"/>
          <w:lang w:val="ru-RU"/>
        </w:rPr>
        <w:t xml:space="preserve">участникът декларира съответствие с поставеното изискване, чрез попълване на </w:t>
      </w:r>
      <w:r w:rsidR="00C610BC" w:rsidRPr="00F93672">
        <w:rPr>
          <w:bCs/>
          <w:color w:val="000000"/>
          <w:sz w:val="24"/>
          <w:szCs w:val="24"/>
        </w:rPr>
        <w:t>Част IV, раздел В, т. 1а) от ЕЕДОП</w:t>
      </w:r>
      <w:r w:rsidR="00C610BC" w:rsidRPr="00F93672">
        <w:rPr>
          <w:color w:val="000000"/>
          <w:sz w:val="24"/>
          <w:szCs w:val="24"/>
        </w:rPr>
        <w:t xml:space="preserve">като предостави и информация за </w:t>
      </w:r>
      <w:r w:rsidR="00C610BC" w:rsidRPr="00F93672">
        <w:rPr>
          <w:color w:val="000000"/>
          <w:sz w:val="24"/>
          <w:szCs w:val="24"/>
          <w:lang w:val="en-US"/>
        </w:rPr>
        <w:t>стойността, датата, на която е приключилоизпълнението, мястото, вида</w:t>
      </w:r>
      <w:r w:rsidR="00C610BC" w:rsidRPr="00F93672">
        <w:rPr>
          <w:color w:val="000000"/>
          <w:sz w:val="24"/>
          <w:szCs w:val="24"/>
        </w:rPr>
        <w:t xml:space="preserve"> на строителството.</w:t>
      </w:r>
    </w:p>
    <w:p w:rsidR="00C610BC" w:rsidRDefault="00C610BC" w:rsidP="00C610BC">
      <w:pPr>
        <w:pStyle w:val="aff6"/>
        <w:ind w:left="709"/>
        <w:jc w:val="both"/>
        <w:rPr>
          <w:i/>
          <w:sz w:val="24"/>
          <w:szCs w:val="24"/>
          <w:lang w:val="bg-BG"/>
        </w:rPr>
      </w:pPr>
      <w:r w:rsidRPr="00F93672">
        <w:rPr>
          <w:i/>
          <w:color w:val="000000"/>
          <w:sz w:val="24"/>
          <w:szCs w:val="24"/>
          <w:u w:val="single"/>
        </w:rPr>
        <w:t xml:space="preserve">При </w:t>
      </w:r>
      <w:r w:rsidRPr="00F93672">
        <w:rPr>
          <w:i/>
          <w:color w:val="000000"/>
          <w:sz w:val="24"/>
          <w:szCs w:val="24"/>
          <w:u w:val="single"/>
          <w:lang w:val="en-US"/>
        </w:rPr>
        <w:t>условията начл. 67, ал. 5 от ЗОП възложителят може да изиск</w:t>
      </w:r>
      <w:r w:rsidRPr="00F93672">
        <w:rPr>
          <w:i/>
          <w:color w:val="000000"/>
          <w:sz w:val="24"/>
          <w:szCs w:val="24"/>
          <w:u w:val="single"/>
        </w:rPr>
        <w:t>а</w:t>
      </w:r>
      <w:r w:rsidRPr="00F93672">
        <w:rPr>
          <w:i/>
          <w:color w:val="000000"/>
          <w:sz w:val="24"/>
          <w:szCs w:val="24"/>
          <w:u w:val="single"/>
          <w:lang w:val="en-US"/>
        </w:rPr>
        <w:t xml:space="preserve"> документи, чрез които се</w:t>
      </w:r>
      <w:r w:rsidRPr="00C35435">
        <w:rPr>
          <w:i/>
          <w:color w:val="000000"/>
          <w:sz w:val="24"/>
          <w:szCs w:val="24"/>
          <w:u w:val="single"/>
          <w:lang w:val="en-US"/>
        </w:rPr>
        <w:t xml:space="preserve"> доказва </w:t>
      </w:r>
      <w:r w:rsidRPr="00C35435">
        <w:rPr>
          <w:i/>
          <w:color w:val="000000"/>
          <w:sz w:val="24"/>
          <w:szCs w:val="24"/>
          <w:u w:val="single"/>
        </w:rPr>
        <w:t xml:space="preserve">декларираната в </w:t>
      </w:r>
      <w:r w:rsidRPr="00C35435">
        <w:rPr>
          <w:i/>
          <w:color w:val="000000"/>
          <w:sz w:val="24"/>
          <w:szCs w:val="24"/>
          <w:u w:val="single"/>
          <w:lang w:val="en-US"/>
        </w:rPr>
        <w:t>ЕЕДОПинформация</w:t>
      </w:r>
      <w:r w:rsidRPr="00C35435">
        <w:rPr>
          <w:i/>
          <w:color w:val="000000"/>
          <w:sz w:val="24"/>
          <w:szCs w:val="24"/>
        </w:rPr>
        <w:t xml:space="preserve"> - </w:t>
      </w:r>
      <w:r w:rsidRPr="00C35435">
        <w:rPr>
          <w:i/>
          <w:color w:val="000000"/>
          <w:sz w:val="24"/>
          <w:szCs w:val="24"/>
          <w:lang w:val="ru-RU"/>
        </w:rPr>
        <w:t xml:space="preserve">Списък на </w:t>
      </w:r>
      <w:r w:rsidRPr="00C35435">
        <w:rPr>
          <w:i/>
          <w:color w:val="000000"/>
          <w:sz w:val="24"/>
          <w:szCs w:val="24"/>
        </w:rPr>
        <w:t xml:space="preserve">строителството, идентично или сходно с предмета на поръчката, изпълнено през последните 5 години, считано от датата на подаване на офертите с приложени към него копия на удостоверения за добро изпълнение на посоченото строителство, които да съдържат </w:t>
      </w:r>
      <w:r w:rsidRPr="00C35435">
        <w:rPr>
          <w:i/>
          <w:color w:val="000000"/>
          <w:sz w:val="24"/>
          <w:szCs w:val="24"/>
          <w:lang w:val="en-US"/>
        </w:rPr>
        <w:t>стойността, датата, на която е приключилоизпълнението, мястото, вида и обема, както и дали е изпълнено в съответствие с нормативнитеизисквани</w:t>
      </w:r>
      <w:r w:rsidRPr="00C35435">
        <w:rPr>
          <w:i/>
          <w:color w:val="000000"/>
          <w:sz w:val="24"/>
          <w:szCs w:val="24"/>
        </w:rPr>
        <w:t>я</w:t>
      </w:r>
      <w:r w:rsidRPr="00C35435">
        <w:rPr>
          <w:color w:val="000000"/>
          <w:sz w:val="24"/>
          <w:szCs w:val="24"/>
        </w:rPr>
        <w:t>.</w:t>
      </w:r>
      <w:r w:rsidRPr="00C35435">
        <w:rPr>
          <w:i/>
          <w:sz w:val="24"/>
          <w:szCs w:val="24"/>
        </w:rPr>
        <w:t xml:space="preserve">При </w:t>
      </w:r>
      <w:r w:rsidRPr="00C35435">
        <w:rPr>
          <w:i/>
          <w:sz w:val="24"/>
          <w:szCs w:val="24"/>
          <w:lang w:val="en-US"/>
        </w:rPr>
        <w:t xml:space="preserve">условията начл. 67, ал. </w:t>
      </w:r>
      <w:r w:rsidRPr="00C35435">
        <w:rPr>
          <w:i/>
          <w:sz w:val="24"/>
          <w:szCs w:val="24"/>
        </w:rPr>
        <w:t>6</w:t>
      </w:r>
      <w:r w:rsidRPr="00C35435">
        <w:rPr>
          <w:i/>
          <w:sz w:val="24"/>
          <w:szCs w:val="24"/>
          <w:lang w:val="en-US"/>
        </w:rPr>
        <w:t xml:space="preserve"> от ЗОП</w:t>
      </w:r>
      <w:r w:rsidRPr="00C35435">
        <w:rPr>
          <w:i/>
          <w:sz w:val="24"/>
          <w:szCs w:val="24"/>
        </w:rPr>
        <w:t>,преди сключване на договора, определения изпълнител представя документите по предходното изречение (</w:t>
      </w:r>
      <w:r w:rsidRPr="00C35435">
        <w:rPr>
          <w:i/>
          <w:iCs/>
          <w:sz w:val="24"/>
          <w:szCs w:val="24"/>
        </w:rPr>
        <w:t>ако не са били представени по реда на чл. 67, ал. 5 от ЗОП)</w:t>
      </w:r>
      <w:r w:rsidRPr="00C35435">
        <w:rPr>
          <w:i/>
          <w:sz w:val="24"/>
          <w:szCs w:val="24"/>
        </w:rPr>
        <w:t>.</w:t>
      </w:r>
    </w:p>
    <w:p w:rsidR="00103B91" w:rsidRPr="00D05C04" w:rsidRDefault="00C610BC" w:rsidP="00C610BC">
      <w:pPr>
        <w:ind w:left="709"/>
        <w:jc w:val="both"/>
        <w:rPr>
          <w:color w:val="000000" w:themeColor="text1"/>
        </w:rPr>
      </w:pPr>
      <w:r w:rsidRPr="008D218E">
        <w:rPr>
          <w:color w:val="000000" w:themeColor="text1"/>
        </w:rPr>
        <w:t>При участие на обединения, които не са юридически лица, съответствието с критерия за подбор се доказва от обединението участник като цяло</w:t>
      </w:r>
      <w:r>
        <w:rPr>
          <w:color w:val="000000" w:themeColor="text1"/>
        </w:rPr>
        <w:t>.</w:t>
      </w:r>
    </w:p>
    <w:p w:rsidR="002C25BF" w:rsidRDefault="009D0393" w:rsidP="007B7151">
      <w:pPr>
        <w:numPr>
          <w:ilvl w:val="0"/>
          <w:numId w:val="51"/>
        </w:numPr>
        <w:tabs>
          <w:tab w:val="clear" w:pos="1447"/>
          <w:tab w:val="num" w:pos="709"/>
        </w:tabs>
        <w:spacing w:before="120"/>
        <w:ind w:left="709" w:hanging="709"/>
        <w:jc w:val="both"/>
        <w:rPr>
          <w:color w:val="000000" w:themeColor="text1"/>
        </w:rPr>
      </w:pPr>
      <w:r w:rsidRPr="008C6D5F">
        <w:rPr>
          <w:color w:val="000000"/>
          <w:lang w:eastAsia="fr-FR"/>
        </w:rPr>
        <w:lastRenderedPageBreak/>
        <w:t>Участникът трябва да разполага</w:t>
      </w:r>
      <w:r>
        <w:rPr>
          <w:color w:val="000000"/>
          <w:lang w:eastAsia="fr-FR"/>
        </w:rPr>
        <w:t xml:space="preserve"> екипот</w:t>
      </w:r>
      <w:r w:rsidRPr="00C35435">
        <w:rPr>
          <w:color w:val="000000"/>
          <w:lang w:eastAsia="fr-FR"/>
        </w:rPr>
        <w:t xml:space="preserve"> следните технически лица за изпълнение на </w:t>
      </w:r>
      <w:r w:rsidR="00103B91">
        <w:rPr>
          <w:color w:val="000000"/>
          <w:lang w:eastAsia="fr-FR"/>
        </w:rPr>
        <w:t>поръчката</w:t>
      </w:r>
      <w:r w:rsidR="002C25BF" w:rsidRPr="00A8099D">
        <w:rPr>
          <w:color w:val="000000" w:themeColor="text1"/>
          <w:lang w:eastAsia="fr-FR"/>
        </w:rPr>
        <w:t>:</w:t>
      </w:r>
    </w:p>
    <w:p w:rsidR="00C610BC" w:rsidRPr="007156A5" w:rsidRDefault="00C610BC" w:rsidP="00B811B1">
      <w:pPr>
        <w:pStyle w:val="aff6"/>
        <w:widowControl w:val="0"/>
        <w:numPr>
          <w:ilvl w:val="0"/>
          <w:numId w:val="69"/>
        </w:numPr>
        <w:tabs>
          <w:tab w:val="num" w:pos="567"/>
        </w:tabs>
        <w:autoSpaceDE w:val="0"/>
        <w:autoSpaceDN w:val="0"/>
        <w:adjustRightInd w:val="0"/>
        <w:ind w:left="993" w:hanging="284"/>
        <w:jc w:val="both"/>
        <w:rPr>
          <w:color w:val="000000"/>
          <w:sz w:val="24"/>
          <w:szCs w:val="24"/>
          <w:lang w:val="ru-RU"/>
        </w:rPr>
      </w:pPr>
      <w:r w:rsidRPr="007156A5">
        <w:rPr>
          <w:i/>
          <w:color w:val="000000"/>
          <w:sz w:val="24"/>
          <w:szCs w:val="24"/>
          <w:u w:val="single"/>
          <w:lang w:val="ru-RU"/>
        </w:rPr>
        <w:t>Ръководител на обекта</w:t>
      </w:r>
      <w:r w:rsidRPr="007156A5">
        <w:rPr>
          <w:color w:val="000000"/>
          <w:sz w:val="24"/>
          <w:szCs w:val="24"/>
          <w:lang w:val="ru-RU"/>
        </w:rPr>
        <w:t xml:space="preserve"> (</w:t>
      </w:r>
      <w:r w:rsidRPr="007156A5">
        <w:rPr>
          <w:bCs/>
          <w:color w:val="000000"/>
          <w:sz w:val="24"/>
          <w:szCs w:val="24"/>
          <w:lang w:val="ru-RU"/>
        </w:rPr>
        <w:t>1 бр</w:t>
      </w:r>
      <w:r w:rsidRPr="007156A5">
        <w:rPr>
          <w:color w:val="000000"/>
          <w:sz w:val="24"/>
          <w:szCs w:val="24"/>
          <w:lang w:val="ru-RU"/>
        </w:rPr>
        <w:t xml:space="preserve">.) – да притежава висше образование, специалност </w:t>
      </w:r>
      <w:r w:rsidRPr="007156A5">
        <w:rPr>
          <w:color w:val="000000"/>
          <w:sz w:val="24"/>
          <w:szCs w:val="24"/>
        </w:rPr>
        <w:t>„Пътно строителство” или еквивалентна,</w:t>
      </w:r>
      <w:r w:rsidRPr="007156A5">
        <w:rPr>
          <w:color w:val="000000"/>
          <w:sz w:val="24"/>
          <w:szCs w:val="24"/>
          <w:lang w:val="ru-RU"/>
        </w:rPr>
        <w:t xml:space="preserve"> професионален опит от минимум 5 (пет) години и участие, като </w:t>
      </w:r>
      <w:r w:rsidRPr="007156A5">
        <w:rPr>
          <w:color w:val="000000"/>
          <w:sz w:val="24"/>
          <w:szCs w:val="24"/>
        </w:rPr>
        <w:t>„ръководител или зам. ръководител на обект” на минимум 1 обект с предмет, сходен на предмета на обществената поръчка;</w:t>
      </w:r>
    </w:p>
    <w:p w:rsidR="00C610BC" w:rsidRPr="007156A5" w:rsidRDefault="00C610BC" w:rsidP="00B811B1">
      <w:pPr>
        <w:pStyle w:val="aff6"/>
        <w:widowControl w:val="0"/>
        <w:numPr>
          <w:ilvl w:val="0"/>
          <w:numId w:val="69"/>
        </w:numPr>
        <w:tabs>
          <w:tab w:val="num" w:pos="567"/>
        </w:tabs>
        <w:autoSpaceDE w:val="0"/>
        <w:autoSpaceDN w:val="0"/>
        <w:adjustRightInd w:val="0"/>
        <w:ind w:left="993" w:hanging="284"/>
        <w:jc w:val="both"/>
        <w:rPr>
          <w:color w:val="000000" w:themeColor="text1"/>
          <w:sz w:val="24"/>
          <w:szCs w:val="24"/>
          <w:lang w:val="ru-RU"/>
        </w:rPr>
      </w:pPr>
      <w:r w:rsidRPr="007156A5">
        <w:rPr>
          <w:i/>
          <w:color w:val="000000"/>
          <w:sz w:val="24"/>
          <w:szCs w:val="24"/>
          <w:u w:val="single"/>
          <w:lang w:val="ru-RU"/>
        </w:rPr>
        <w:t>Технически ръководител</w:t>
      </w:r>
      <w:r w:rsidRPr="007156A5">
        <w:rPr>
          <w:color w:val="000000"/>
          <w:sz w:val="24"/>
          <w:szCs w:val="24"/>
          <w:lang w:val="ru-RU"/>
        </w:rPr>
        <w:t>(1</w:t>
      </w:r>
      <w:r w:rsidRPr="007156A5">
        <w:rPr>
          <w:bCs/>
          <w:color w:val="000000"/>
          <w:sz w:val="24"/>
          <w:szCs w:val="24"/>
          <w:lang w:val="ru-RU"/>
        </w:rPr>
        <w:t xml:space="preserve"> бр</w:t>
      </w:r>
      <w:r w:rsidRPr="007156A5">
        <w:rPr>
          <w:color w:val="000000"/>
          <w:sz w:val="24"/>
          <w:szCs w:val="24"/>
          <w:lang w:val="ru-RU"/>
        </w:rPr>
        <w:t>.) – лице, отговарящо на изискванията на чл. 163а от ЗУТ</w:t>
      </w:r>
      <w:r w:rsidRPr="007156A5">
        <w:rPr>
          <w:color w:val="000000"/>
          <w:sz w:val="24"/>
          <w:szCs w:val="24"/>
        </w:rPr>
        <w:t>,</w:t>
      </w:r>
      <w:r w:rsidRPr="007156A5">
        <w:rPr>
          <w:color w:val="000000"/>
          <w:sz w:val="24"/>
          <w:szCs w:val="24"/>
          <w:lang w:val="ru-RU"/>
        </w:rPr>
        <w:t xml:space="preserve"> притежаващо професионален опит от минимум 3 (три) години и участие като </w:t>
      </w:r>
      <w:r w:rsidRPr="007156A5">
        <w:rPr>
          <w:color w:val="000000" w:themeColor="text1"/>
          <w:sz w:val="24"/>
          <w:szCs w:val="24"/>
        </w:rPr>
        <w:t>„технически ръководител” на минимум 1 обект с предмет, сходен на предмета на обществената поръчка</w:t>
      </w:r>
      <w:r w:rsidRPr="007156A5">
        <w:rPr>
          <w:color w:val="000000" w:themeColor="text1"/>
          <w:sz w:val="24"/>
          <w:szCs w:val="24"/>
          <w:lang w:val="ru-RU"/>
        </w:rPr>
        <w:t>;</w:t>
      </w:r>
    </w:p>
    <w:p w:rsidR="00C610BC" w:rsidRPr="007156A5" w:rsidRDefault="00C610BC" w:rsidP="00B811B1">
      <w:pPr>
        <w:pStyle w:val="aff6"/>
        <w:widowControl w:val="0"/>
        <w:numPr>
          <w:ilvl w:val="0"/>
          <w:numId w:val="69"/>
        </w:numPr>
        <w:tabs>
          <w:tab w:val="num" w:pos="567"/>
        </w:tabs>
        <w:autoSpaceDE w:val="0"/>
        <w:autoSpaceDN w:val="0"/>
        <w:adjustRightInd w:val="0"/>
        <w:ind w:left="993" w:hanging="284"/>
        <w:jc w:val="both"/>
        <w:rPr>
          <w:color w:val="000000"/>
          <w:sz w:val="24"/>
          <w:szCs w:val="24"/>
          <w:lang w:val="ru-RU"/>
        </w:rPr>
      </w:pPr>
      <w:r w:rsidRPr="007156A5">
        <w:rPr>
          <w:i/>
          <w:color w:val="000000"/>
          <w:sz w:val="24"/>
          <w:szCs w:val="24"/>
          <w:u w:val="single"/>
        </w:rPr>
        <w:t xml:space="preserve">Експерт по </w:t>
      </w:r>
      <w:r w:rsidRPr="007156A5">
        <w:rPr>
          <w:i/>
          <w:color w:val="000000"/>
          <w:sz w:val="24"/>
          <w:szCs w:val="24"/>
          <w:u w:val="single"/>
          <w:lang w:val="ru-RU"/>
        </w:rPr>
        <w:t>контрол на качеството</w:t>
      </w:r>
      <w:r w:rsidRPr="007156A5">
        <w:rPr>
          <w:color w:val="000000"/>
          <w:sz w:val="24"/>
          <w:szCs w:val="24"/>
          <w:lang w:val="ru-RU"/>
        </w:rPr>
        <w:t xml:space="preserve"> (1 бр.) – да притежава валидно удостоверение/сертификат за контрол на качеството или еквивалент;</w:t>
      </w:r>
    </w:p>
    <w:p w:rsidR="00C610BC" w:rsidRPr="007156A5" w:rsidRDefault="00C610BC" w:rsidP="00B811B1">
      <w:pPr>
        <w:pStyle w:val="aff6"/>
        <w:numPr>
          <w:ilvl w:val="0"/>
          <w:numId w:val="69"/>
        </w:numPr>
        <w:tabs>
          <w:tab w:val="num" w:pos="567"/>
        </w:tabs>
        <w:ind w:left="993" w:hanging="284"/>
        <w:jc w:val="both"/>
        <w:rPr>
          <w:color w:val="000000"/>
          <w:sz w:val="24"/>
          <w:szCs w:val="24"/>
          <w:lang w:val="ru-RU"/>
        </w:rPr>
      </w:pPr>
      <w:r w:rsidRPr="007156A5">
        <w:rPr>
          <w:i/>
          <w:color w:val="000000"/>
          <w:sz w:val="24"/>
          <w:szCs w:val="24"/>
          <w:u w:val="single"/>
          <w:lang w:val="ru-RU"/>
        </w:rPr>
        <w:t>Експерт по безопасност и здраве (КБЗ)</w:t>
      </w:r>
      <w:r w:rsidRPr="007156A5">
        <w:rPr>
          <w:color w:val="000000"/>
          <w:sz w:val="24"/>
          <w:szCs w:val="24"/>
          <w:lang w:val="ru-RU"/>
        </w:rPr>
        <w:t xml:space="preserve"> (1 бр.) – да притежава валидно удостоверение за Длъжностно лице по безопасност и здраве в строителството, съгласно </w:t>
      </w:r>
      <w:r w:rsidRPr="007156A5">
        <w:rPr>
          <w:bCs/>
          <w:sz w:val="24"/>
          <w:szCs w:val="24"/>
        </w:rPr>
        <w:t>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Pr="007156A5">
        <w:rPr>
          <w:color w:val="000000"/>
          <w:sz w:val="24"/>
          <w:szCs w:val="24"/>
          <w:lang w:val="ru-RU"/>
        </w:rPr>
        <w:t xml:space="preserve"> или еквивалент.</w:t>
      </w:r>
    </w:p>
    <w:p w:rsidR="00103B91" w:rsidRDefault="00C610BC" w:rsidP="00C610BC">
      <w:pPr>
        <w:spacing w:before="120"/>
        <w:ind w:left="709"/>
        <w:jc w:val="both"/>
        <w:rPr>
          <w:color w:val="000000" w:themeColor="text1"/>
        </w:rPr>
      </w:pPr>
      <w:r w:rsidRPr="007A4846">
        <w:rPr>
          <w:color w:val="000000" w:themeColor="text1"/>
        </w:rPr>
        <w:t xml:space="preserve">Под обект с предмет, сходен на предмета на </w:t>
      </w:r>
      <w:r>
        <w:rPr>
          <w:color w:val="000000" w:themeColor="text1"/>
        </w:rPr>
        <w:t>обществената поръчка</w:t>
      </w:r>
      <w:r w:rsidRPr="007A4846">
        <w:rPr>
          <w:color w:val="000000" w:themeColor="text1"/>
        </w:rPr>
        <w:t xml:space="preserve"> следва да се разбира строително-монтажни работи </w:t>
      </w:r>
      <w:r w:rsidRPr="00C35435">
        <w:t>в областта на изграждане и/или реконструкция и/или рехабилитация на пътна и/или улична мрежа</w:t>
      </w:r>
      <w:r>
        <w:rPr>
          <w:color w:val="000000" w:themeColor="text1"/>
        </w:rPr>
        <w:t>.</w:t>
      </w:r>
    </w:p>
    <w:p w:rsidR="00D7285C" w:rsidRPr="00044D09" w:rsidRDefault="00103B91" w:rsidP="00CA7332">
      <w:pPr>
        <w:pStyle w:val="Default"/>
        <w:tabs>
          <w:tab w:val="left" w:pos="709"/>
          <w:tab w:val="left" w:pos="851"/>
        </w:tabs>
        <w:spacing w:before="120"/>
        <w:ind w:left="709"/>
        <w:jc w:val="both"/>
        <w:rPr>
          <w:i/>
          <w:color w:val="auto"/>
          <w:lang w:val="bg-BG"/>
        </w:rPr>
      </w:pPr>
      <w:r w:rsidRPr="00044D09">
        <w:rPr>
          <w:i/>
          <w:color w:val="auto"/>
        </w:rPr>
        <w:t>Забележка</w:t>
      </w:r>
      <w:r w:rsidR="00D7285C" w:rsidRPr="00044D09">
        <w:rPr>
          <w:i/>
          <w:color w:val="auto"/>
        </w:rPr>
        <w:t>: Участникът трябва да предложи различни лица за всяка една длъжност от екипа за изпълнение.</w:t>
      </w:r>
    </w:p>
    <w:p w:rsidR="002C25BF" w:rsidRDefault="009D0393" w:rsidP="007B7151">
      <w:pPr>
        <w:shd w:val="clear" w:color="auto" w:fill="FFFFFF"/>
        <w:spacing w:before="120" w:after="120"/>
        <w:ind w:left="709"/>
        <w:jc w:val="both"/>
        <w:rPr>
          <w:i/>
        </w:rPr>
      </w:pPr>
      <w:r w:rsidRPr="00C35435">
        <w:rPr>
          <w:b/>
          <w:i/>
          <w:u w:val="single"/>
        </w:rPr>
        <w:t>Уточнение:</w:t>
      </w:r>
      <w:r w:rsidR="00A94AE7" w:rsidRPr="00B1509D">
        <w:rPr>
          <w:i/>
        </w:rPr>
        <w:t>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w:t>
      </w:r>
      <w:r w:rsidR="00A94AE7">
        <w:rPr>
          <w:i/>
        </w:rPr>
        <w:t>П</w:t>
      </w:r>
      <w:r w:rsidR="00A94AE7" w:rsidRPr="00B1509D">
        <w:rPr>
          <w:i/>
        </w:rPr>
        <w:t xml:space="preserve">рилагат </w:t>
      </w:r>
      <w:r w:rsidR="00A94AE7">
        <w:rPr>
          <w:i/>
        </w:rPr>
        <w:t xml:space="preserve">се </w:t>
      </w:r>
      <w:r w:rsidR="00A94AE7" w:rsidRPr="00B1509D">
        <w:rPr>
          <w:i/>
        </w:rPr>
        <w:t>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w:t>
      </w:r>
      <w:r w:rsidR="00A94AE7">
        <w:rPr>
          <w:i/>
        </w:rPr>
        <w:t xml:space="preserve">Първи национален план за действие по взаимна оценка на регулираните професии в държавите членки </w:t>
      </w:r>
      <w:r w:rsidR="00A94AE7" w:rsidRPr="00B1509D">
        <w:rPr>
          <w:i/>
        </w:rPr>
        <w:t>съгласно чл. 59 „Прозрачност“ от изменената Директива 2005/36/ЕО на Европейския парламент и на Съвета от 7 септември 2005 година относно признаването на професионалните квалификации</w:t>
      </w:r>
      <w:r w:rsidR="0096671D" w:rsidRPr="00E12CD2">
        <w:rPr>
          <w:i/>
        </w:rPr>
        <w:t>.</w:t>
      </w:r>
    </w:p>
    <w:p w:rsidR="007156A5" w:rsidRPr="009A2730" w:rsidRDefault="007156A5" w:rsidP="007156A5">
      <w:pPr>
        <w:shd w:val="clear" w:color="auto" w:fill="FFFFFF"/>
        <w:tabs>
          <w:tab w:val="num" w:pos="709"/>
        </w:tabs>
        <w:spacing w:after="120"/>
        <w:ind w:left="709"/>
        <w:jc w:val="both"/>
        <w:rPr>
          <w:i/>
        </w:rPr>
      </w:pPr>
      <w:r w:rsidRPr="009A2730">
        <w:rPr>
          <w:i/>
        </w:rPr>
        <w:t>Под „еквивалентно образование” или „еквивалентна специалност” 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 посочените по-горе</w:t>
      </w:r>
      <w:r>
        <w:rPr>
          <w:i/>
        </w:rPr>
        <w:t>.</w:t>
      </w:r>
    </w:p>
    <w:p w:rsidR="007156A5" w:rsidRPr="00B1509D" w:rsidRDefault="007156A5" w:rsidP="007156A5">
      <w:pPr>
        <w:suppressAutoHyphens/>
        <w:ind w:left="709"/>
        <w:jc w:val="both"/>
        <w:rPr>
          <w:color w:val="000000"/>
        </w:rPr>
      </w:pPr>
      <w:r w:rsidRPr="00B1509D">
        <w:rPr>
          <w:b/>
          <w:i/>
          <w:color w:val="000000"/>
          <w:u w:val="single"/>
        </w:rPr>
        <w:t>ДОКАЗВАНЕ:</w:t>
      </w:r>
      <w:r w:rsidRPr="006F7C4E">
        <w:rPr>
          <w:color w:val="000000"/>
        </w:rPr>
        <w:t>При подаване на офертата</w:t>
      </w:r>
      <w:r>
        <w:rPr>
          <w:color w:val="000000"/>
          <w:lang w:val="ru-RU"/>
        </w:rPr>
        <w:t>у</w:t>
      </w:r>
      <w:r w:rsidRPr="00B1509D">
        <w:rPr>
          <w:color w:val="000000"/>
          <w:lang w:val="ru-RU"/>
        </w:rPr>
        <w:t xml:space="preserve">частникът декларира съответствие с поставеното изискване </w:t>
      </w:r>
      <w:r w:rsidRPr="00B1509D">
        <w:rPr>
          <w:color w:val="000000"/>
        </w:rPr>
        <w:t xml:space="preserve">чрез </w:t>
      </w:r>
      <w:r w:rsidRPr="00F550B0">
        <w:rPr>
          <w:color w:val="000000" w:themeColor="text1"/>
        </w:rPr>
        <w:t xml:space="preserve">представяне на </w:t>
      </w:r>
      <w:r w:rsidRPr="00F550B0">
        <w:rPr>
          <w:color w:val="000000" w:themeColor="text1"/>
          <w:lang w:val="ru-RU"/>
        </w:rPr>
        <w:t xml:space="preserve">Единния европейски документ за обществени поръчки (ЕЕДОП), като </w:t>
      </w:r>
      <w:r w:rsidRPr="00F550B0">
        <w:rPr>
          <w:color w:val="000000" w:themeColor="text1"/>
        </w:rPr>
        <w:t xml:space="preserve">посочи </w:t>
      </w:r>
      <w:r w:rsidR="00CF0644" w:rsidRPr="00F550B0">
        <w:rPr>
          <w:color w:val="000000" w:themeColor="text1"/>
        </w:rPr>
        <w:t xml:space="preserve">информация за </w:t>
      </w:r>
      <w:r w:rsidRPr="00F550B0">
        <w:rPr>
          <w:color w:val="000000" w:themeColor="text1"/>
        </w:rPr>
        <w:t>специалистите, които ще изпълняват обществената поръчка</w:t>
      </w:r>
      <w:r w:rsidR="00CF0644" w:rsidRPr="00F550B0">
        <w:rPr>
          <w:color w:val="000000" w:themeColor="text1"/>
        </w:rPr>
        <w:t>,</w:t>
      </w:r>
      <w:r w:rsidRPr="00F550B0">
        <w:rPr>
          <w:color w:val="000000" w:themeColor="text1"/>
        </w:rPr>
        <w:t xml:space="preserve"> в това</w:t>
      </w:r>
      <w:r>
        <w:rPr>
          <w:color w:val="000000"/>
        </w:rPr>
        <w:t xml:space="preserve"> число:</w:t>
      </w:r>
    </w:p>
    <w:p w:rsidR="007156A5" w:rsidRPr="00B1509D" w:rsidRDefault="007156A5" w:rsidP="007156A5">
      <w:pPr>
        <w:pStyle w:val="aff6"/>
        <w:numPr>
          <w:ilvl w:val="0"/>
          <w:numId w:val="62"/>
        </w:numPr>
        <w:autoSpaceDE w:val="0"/>
        <w:autoSpaceDN w:val="0"/>
        <w:adjustRightInd w:val="0"/>
        <w:ind w:left="993" w:right="-1" w:hanging="284"/>
        <w:contextualSpacing w:val="0"/>
        <w:jc w:val="both"/>
        <w:rPr>
          <w:i/>
          <w:iCs/>
          <w:color w:val="000000"/>
          <w:sz w:val="24"/>
          <w:szCs w:val="24"/>
        </w:rPr>
      </w:pPr>
      <w:r w:rsidRPr="00B1509D">
        <w:rPr>
          <w:color w:val="000000"/>
          <w:sz w:val="24"/>
          <w:szCs w:val="24"/>
        </w:rPr>
        <w:t xml:space="preserve">Специалист/експерт </w:t>
      </w:r>
      <w:r w:rsidRPr="00B1509D">
        <w:rPr>
          <w:i/>
          <w:iCs/>
          <w:color w:val="000000"/>
          <w:sz w:val="24"/>
          <w:szCs w:val="24"/>
        </w:rPr>
        <w:t>(трите имена и позиция (длъжност), която ще заема лицето при изпълнение на обществената поръчка)</w:t>
      </w:r>
    </w:p>
    <w:p w:rsidR="007156A5" w:rsidRPr="00B1509D" w:rsidRDefault="007156A5" w:rsidP="007156A5">
      <w:pPr>
        <w:pStyle w:val="aff6"/>
        <w:numPr>
          <w:ilvl w:val="0"/>
          <w:numId w:val="62"/>
        </w:numPr>
        <w:autoSpaceDE w:val="0"/>
        <w:autoSpaceDN w:val="0"/>
        <w:adjustRightInd w:val="0"/>
        <w:ind w:left="993" w:right="-1" w:hanging="284"/>
        <w:contextualSpacing w:val="0"/>
        <w:jc w:val="both"/>
        <w:rPr>
          <w:i/>
          <w:iCs/>
          <w:color w:val="000000"/>
          <w:sz w:val="24"/>
          <w:szCs w:val="24"/>
        </w:rPr>
      </w:pPr>
      <w:r w:rsidRPr="00B1509D">
        <w:rPr>
          <w:bCs/>
          <w:color w:val="000000"/>
          <w:sz w:val="24"/>
          <w:szCs w:val="24"/>
        </w:rPr>
        <w:lastRenderedPageBreak/>
        <w:t xml:space="preserve">Образование </w:t>
      </w:r>
      <w:r w:rsidRPr="00B1509D">
        <w:rPr>
          <w:bCs/>
          <w:i/>
          <w:color w:val="000000"/>
          <w:sz w:val="24"/>
          <w:szCs w:val="24"/>
        </w:rPr>
        <w:t>(степен, специалност, година на дипломиране, № на диплома, учебно заведение)</w:t>
      </w:r>
    </w:p>
    <w:p w:rsidR="007156A5" w:rsidRPr="00B1509D" w:rsidRDefault="007156A5" w:rsidP="007156A5">
      <w:pPr>
        <w:pStyle w:val="aff6"/>
        <w:numPr>
          <w:ilvl w:val="0"/>
          <w:numId w:val="62"/>
        </w:numPr>
        <w:autoSpaceDE w:val="0"/>
        <w:autoSpaceDN w:val="0"/>
        <w:adjustRightInd w:val="0"/>
        <w:ind w:left="993" w:right="-1" w:hanging="284"/>
        <w:contextualSpacing w:val="0"/>
        <w:jc w:val="both"/>
        <w:rPr>
          <w:i/>
          <w:iCs/>
          <w:color w:val="000000"/>
          <w:sz w:val="24"/>
          <w:szCs w:val="24"/>
        </w:rPr>
      </w:pPr>
      <w:r w:rsidRPr="00B1509D">
        <w:rPr>
          <w:bCs/>
          <w:color w:val="000000"/>
          <w:sz w:val="24"/>
          <w:szCs w:val="24"/>
        </w:rPr>
        <w:t xml:space="preserve">Професионална квалификация </w:t>
      </w:r>
      <w:r w:rsidRPr="00B1509D">
        <w:rPr>
          <w:bCs/>
          <w:i/>
          <w:color w:val="000000"/>
          <w:sz w:val="24"/>
          <w:szCs w:val="24"/>
        </w:rPr>
        <w:t>(направление, година на придобиване, № на издадения документ, издател)</w:t>
      </w:r>
    </w:p>
    <w:p w:rsidR="007156A5" w:rsidRPr="00F87B3C" w:rsidRDefault="007156A5" w:rsidP="007156A5">
      <w:pPr>
        <w:pStyle w:val="aff6"/>
        <w:numPr>
          <w:ilvl w:val="0"/>
          <w:numId w:val="62"/>
        </w:numPr>
        <w:autoSpaceDE w:val="0"/>
        <w:autoSpaceDN w:val="0"/>
        <w:adjustRightInd w:val="0"/>
        <w:ind w:left="993" w:right="-1" w:hanging="284"/>
        <w:contextualSpacing w:val="0"/>
        <w:jc w:val="both"/>
        <w:rPr>
          <w:i/>
          <w:iCs/>
          <w:sz w:val="24"/>
          <w:szCs w:val="24"/>
        </w:rPr>
      </w:pPr>
      <w:r w:rsidRPr="00F87B3C">
        <w:rPr>
          <w:bCs/>
          <w:sz w:val="24"/>
          <w:szCs w:val="24"/>
        </w:rPr>
        <w:t xml:space="preserve">Професионален опит </w:t>
      </w:r>
      <w:r w:rsidRPr="00F87B3C">
        <w:rPr>
          <w:bCs/>
          <w:i/>
          <w:sz w:val="24"/>
          <w:szCs w:val="24"/>
        </w:rPr>
        <w:t>(месторабота, период, длъжност, основни функции, участие в проекти</w:t>
      </w:r>
      <w:r w:rsidRPr="00F87B3C">
        <w:rPr>
          <w:bCs/>
          <w:i/>
          <w:sz w:val="24"/>
          <w:szCs w:val="24"/>
          <w:lang w:val="bg-BG"/>
        </w:rPr>
        <w:t>/обекти</w:t>
      </w:r>
      <w:r w:rsidRPr="00F87B3C">
        <w:rPr>
          <w:bCs/>
          <w:i/>
          <w:sz w:val="24"/>
          <w:szCs w:val="24"/>
        </w:rPr>
        <w:t xml:space="preserve"> сходни с предмета на поръчката)</w:t>
      </w:r>
    </w:p>
    <w:p w:rsidR="007156A5" w:rsidRPr="00F87B3C" w:rsidRDefault="007156A5" w:rsidP="007156A5">
      <w:pPr>
        <w:ind w:left="709"/>
        <w:jc w:val="both"/>
        <w:rPr>
          <w:bCs/>
        </w:rPr>
      </w:pPr>
      <w:r w:rsidRPr="00F87B3C">
        <w:rPr>
          <w:bCs/>
        </w:rPr>
        <w:t>Информацията за лицата от екипа, ко</w:t>
      </w:r>
      <w:r w:rsidR="008E3937">
        <w:rPr>
          <w:bCs/>
        </w:rPr>
        <w:t>и</w:t>
      </w:r>
      <w:r w:rsidRPr="00F87B3C">
        <w:rPr>
          <w:bCs/>
        </w:rPr>
        <w:t xml:space="preserve">то са служители на участника, се попълва в Част IV, раздел буква В, т. 6) от ЕЕДОП. </w:t>
      </w:r>
    </w:p>
    <w:p w:rsidR="007156A5" w:rsidRPr="00F87B3C" w:rsidRDefault="007156A5" w:rsidP="007156A5">
      <w:pPr>
        <w:ind w:left="709"/>
        <w:jc w:val="both"/>
        <w:rPr>
          <w:bCs/>
        </w:rPr>
      </w:pPr>
      <w:r w:rsidRPr="00F87B3C">
        <w:rPr>
          <w:bCs/>
        </w:rPr>
        <w:t xml:space="preserve">Информацията за лицата, който не са служители на участника, се попълва в Част IV, раздел буква В, т. 2) от ЕЕДОП. </w:t>
      </w:r>
    </w:p>
    <w:p w:rsidR="007156A5" w:rsidRPr="007156A5" w:rsidRDefault="007156A5" w:rsidP="007156A5">
      <w:pPr>
        <w:ind w:left="709"/>
        <w:jc w:val="both"/>
        <w:rPr>
          <w:bCs/>
          <w:i/>
          <w:color w:val="000000" w:themeColor="text1"/>
        </w:rPr>
      </w:pPr>
      <w:r w:rsidRPr="00F87B3C">
        <w:rPr>
          <w:i/>
          <w:u w:val="single"/>
          <w:lang w:eastAsia="en-US"/>
        </w:rPr>
        <w:t xml:space="preserve">При </w:t>
      </w:r>
      <w:r w:rsidRPr="00F87B3C">
        <w:rPr>
          <w:i/>
          <w:u w:val="single"/>
          <w:lang w:val="en-US" w:eastAsia="en-US"/>
        </w:rPr>
        <w:t>условията начл. 67, ал. 5 от ЗОП възложителят може да изиск</w:t>
      </w:r>
      <w:r w:rsidRPr="00F87B3C">
        <w:rPr>
          <w:i/>
          <w:u w:val="single"/>
          <w:lang w:eastAsia="en-US"/>
        </w:rPr>
        <w:t>а</w:t>
      </w:r>
      <w:r w:rsidRPr="00F87B3C">
        <w:rPr>
          <w:i/>
          <w:u w:val="single"/>
          <w:lang w:val="en-US" w:eastAsia="en-US"/>
        </w:rPr>
        <w:t xml:space="preserve"> документи, чрез които се доказва </w:t>
      </w:r>
      <w:r w:rsidRPr="00F87B3C">
        <w:rPr>
          <w:i/>
          <w:u w:val="single"/>
          <w:lang w:eastAsia="en-US"/>
        </w:rPr>
        <w:t xml:space="preserve">декларираната в </w:t>
      </w:r>
      <w:r w:rsidRPr="00F87B3C">
        <w:rPr>
          <w:i/>
          <w:u w:val="single"/>
          <w:lang w:val="en-US" w:eastAsia="en-US"/>
        </w:rPr>
        <w:t>ЕЕДОПинформация</w:t>
      </w:r>
      <w:r w:rsidRPr="00F87B3C">
        <w:rPr>
          <w:i/>
        </w:rPr>
        <w:t xml:space="preserve"> - </w:t>
      </w:r>
      <w:r w:rsidRPr="00F87B3C">
        <w:rPr>
          <w:rFonts w:eastAsiaTheme="minorHAnsi"/>
          <w:i/>
          <w:lang w:eastAsia="en-US"/>
        </w:rPr>
        <w:t>Списък на членовете на ръководния състав, които ще отговарят за изпълнението, в който е посочена професионална компетентност</w:t>
      </w:r>
      <w:r w:rsidRPr="007156A5">
        <w:rPr>
          <w:rFonts w:eastAsiaTheme="minorHAnsi"/>
          <w:i/>
          <w:lang w:eastAsia="en-US"/>
        </w:rPr>
        <w:t xml:space="preserve"> на лицата. </w:t>
      </w:r>
      <w:r w:rsidRPr="007156A5">
        <w:rPr>
          <w:i/>
          <w:color w:val="000000" w:themeColor="text1"/>
        </w:rPr>
        <w:t xml:space="preserve">При </w:t>
      </w:r>
      <w:r w:rsidRPr="007156A5">
        <w:rPr>
          <w:i/>
          <w:color w:val="000000" w:themeColor="text1"/>
          <w:lang w:val="en-US"/>
        </w:rPr>
        <w:t xml:space="preserve">условията начл. 67, ал. </w:t>
      </w:r>
      <w:r w:rsidRPr="007156A5">
        <w:rPr>
          <w:i/>
          <w:color w:val="000000" w:themeColor="text1"/>
        </w:rPr>
        <w:t>6</w:t>
      </w:r>
      <w:r w:rsidRPr="007156A5">
        <w:rPr>
          <w:i/>
          <w:color w:val="000000" w:themeColor="text1"/>
          <w:lang w:val="en-US"/>
        </w:rPr>
        <w:t xml:space="preserve"> от ЗОП</w:t>
      </w:r>
      <w:r w:rsidRPr="007156A5">
        <w:rPr>
          <w:i/>
          <w:color w:val="000000" w:themeColor="text1"/>
        </w:rPr>
        <w:t>,преди сключване на договора, определения изпълнител представя документите по предходното изречение (</w:t>
      </w:r>
      <w:r w:rsidRPr="007156A5">
        <w:rPr>
          <w:i/>
          <w:iCs/>
          <w:color w:val="000000" w:themeColor="text1"/>
        </w:rPr>
        <w:t>ако не са били представени по реда на чл. 67, ал. 5 от ЗОП)</w:t>
      </w:r>
      <w:r w:rsidRPr="007156A5">
        <w:rPr>
          <w:i/>
          <w:color w:val="000000" w:themeColor="text1"/>
        </w:rPr>
        <w:t>.</w:t>
      </w:r>
    </w:p>
    <w:p w:rsidR="007156A5" w:rsidRPr="008D218E" w:rsidRDefault="007156A5" w:rsidP="007156A5">
      <w:pPr>
        <w:spacing w:before="120" w:after="120"/>
        <w:ind w:left="709"/>
        <w:jc w:val="both"/>
        <w:rPr>
          <w:color w:val="000000" w:themeColor="text1"/>
        </w:rPr>
      </w:pPr>
      <w:r w:rsidRPr="008D218E">
        <w:rPr>
          <w:color w:val="000000" w:themeColor="text1"/>
        </w:rPr>
        <w:t>При участие на обединения, които не са юридически лица, съответствието с критерия за подбор се доказва от обединението участник като цяло.</w:t>
      </w:r>
    </w:p>
    <w:bookmarkEnd w:id="17"/>
    <w:bookmarkEnd w:id="40"/>
    <w:p w:rsidR="00137D63" w:rsidRDefault="00137D63" w:rsidP="00137D63">
      <w:pPr>
        <w:ind w:left="60" w:right="40"/>
        <w:jc w:val="both"/>
      </w:pPr>
    </w:p>
    <w:p w:rsidR="003F205F" w:rsidRDefault="0010749E" w:rsidP="00C72741">
      <w:pPr>
        <w:jc w:val="both"/>
        <w:rPr>
          <w:b/>
          <w:i/>
        </w:rPr>
      </w:pPr>
      <w:r>
        <w:rPr>
          <w:b/>
          <w:i/>
        </w:rPr>
        <w:t xml:space="preserve">ЗАБЕЛЕЖКА: </w:t>
      </w:r>
      <w:r w:rsidR="00CD2AEF" w:rsidRPr="001F3A83">
        <w:rPr>
          <w:b/>
          <w:i/>
        </w:rPr>
        <w:t xml:space="preserve">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3F205F" w:rsidRDefault="00CD2AEF" w:rsidP="00C72741">
      <w:pPr>
        <w:jc w:val="both"/>
        <w:rPr>
          <w:color w:val="FF0000"/>
        </w:rPr>
      </w:pPr>
      <w:r w:rsidRPr="001F3A83">
        <w:rPr>
          <w:b/>
          <w:i/>
        </w:rPr>
        <w:t xml:space="preserve">В случай, че във връзка с </w:t>
      </w:r>
      <w:r w:rsidRPr="001F3A83">
        <w:rPr>
          <w:b/>
          <w:i/>
          <w:lang w:val="en-US" w:eastAsia="en-US"/>
        </w:rPr>
        <w:t>чл. 67, ал. 5 от ЗОП</w:t>
      </w:r>
      <w:r w:rsidRPr="001F3A83">
        <w:rPr>
          <w:b/>
          <w:i/>
          <w:lang w:eastAsia="en-US"/>
        </w:rPr>
        <w:t>,</w:t>
      </w:r>
      <w:r w:rsidRPr="001F3A83">
        <w:rPr>
          <w:b/>
          <w:i/>
        </w:rPr>
        <w:t xml:space="preserve"> при провеждане на процедурата избрания изпълнител е представил някои от изброените документи удостоверяващи съответствието с поставените критерии за подбор</w:t>
      </w:r>
      <w:r w:rsidR="00052742">
        <w:rPr>
          <w:b/>
          <w:i/>
        </w:rPr>
        <w:t>,</w:t>
      </w:r>
      <w:r w:rsidRPr="001F3A83">
        <w:rPr>
          <w:b/>
          <w:i/>
        </w:rPr>
        <w:t xml:space="preserve"> не е необходимо да ги представя повторно</w:t>
      </w:r>
      <w:r w:rsidR="0010749E">
        <w:rPr>
          <w:b/>
          <w:i/>
        </w:rPr>
        <w:t>.</w:t>
      </w:r>
    </w:p>
    <w:p w:rsidR="00486758" w:rsidRDefault="00982C84" w:rsidP="00C72741">
      <w:pPr>
        <w:jc w:val="both"/>
        <w:rPr>
          <w:b/>
          <w:bCs/>
          <w:i/>
          <w:lang w:val="en-US"/>
        </w:rPr>
      </w:pPr>
      <w:r w:rsidRPr="00982C84">
        <w:rPr>
          <w:b/>
          <w:i/>
        </w:rPr>
        <w:t>Ако определеният изпълнител е чуждестранен участник, той трябва да представи</w:t>
      </w:r>
      <w:r w:rsidRPr="00982C84">
        <w:rPr>
          <w:b/>
          <w:bCs/>
          <w:i/>
        </w:rPr>
        <w:t xml:space="preserve"> документ, с който да докаже, че има право да изпълнява възлаганата дейност в Република България, включително че е извършил съответната регистрация</w:t>
      </w:r>
      <w:r w:rsidRPr="00982C84">
        <w:rPr>
          <w:rFonts w:eastAsia="SimSun"/>
          <w:b/>
          <w:i/>
        </w:rPr>
        <w:t>съгласно Закона за камарата на строителите, във връзка с разпоредбата на чл. 112, ал. 1, т. 4 от ЗОП</w:t>
      </w:r>
      <w:r w:rsidRPr="00982C84">
        <w:rPr>
          <w:b/>
          <w:bCs/>
          <w:i/>
        </w:rPr>
        <w:t>.</w:t>
      </w:r>
    </w:p>
    <w:p w:rsidR="00C144D4" w:rsidRPr="009D0393" w:rsidRDefault="00C144D4" w:rsidP="00C72741">
      <w:pPr>
        <w:jc w:val="both"/>
        <w:rPr>
          <w:b/>
          <w:i/>
          <w:lang w:val="en-US"/>
        </w:rPr>
      </w:pPr>
    </w:p>
    <w:p w:rsidR="00591AC0" w:rsidRPr="00875841" w:rsidRDefault="00591AC0" w:rsidP="00627970">
      <w:pPr>
        <w:pStyle w:val="010"/>
      </w:pPr>
      <w:bookmarkStart w:id="57" w:name="_Toc402798474"/>
      <w:bookmarkStart w:id="58" w:name="_Toc503907467"/>
      <w:r w:rsidRPr="00591AC0">
        <w:rPr>
          <w:rFonts w:ascii="Times New Roman" w:hAnsi="Times New Roman"/>
          <w:bCs/>
        </w:rPr>
        <w:t>V. Критерии</w:t>
      </w:r>
      <w:r w:rsidRPr="00875841">
        <w:t xml:space="preserve"> за оценка на офертите</w:t>
      </w:r>
      <w:bookmarkEnd w:id="57"/>
      <w:bookmarkEnd w:id="58"/>
    </w:p>
    <w:p w:rsidR="00591AC0" w:rsidRPr="005E7604" w:rsidRDefault="00591AC0" w:rsidP="00591AC0">
      <w:pPr>
        <w:tabs>
          <w:tab w:val="left" w:pos="709"/>
        </w:tabs>
        <w:ind w:left="720"/>
        <w:jc w:val="both"/>
      </w:pPr>
      <w:r w:rsidRPr="00627970">
        <w:t xml:space="preserve">Класирането на офертите, постъпили за участие в процедурата се извършва на база комплексна оценка на офертите, определена въз основа на приложената в настоящата документация методика, като </w:t>
      </w:r>
      <w:r w:rsidRPr="005E7604">
        <w:t xml:space="preserve">избраният критерий е </w:t>
      </w:r>
      <w:r w:rsidR="00627970" w:rsidRPr="005E7604">
        <w:rPr>
          <w:b/>
        </w:rPr>
        <w:t>„Оптимално съотношение качество/цена” (чл. 70, ал. 2, т</w:t>
      </w:r>
      <w:r w:rsidR="00627970" w:rsidRPr="005E7604">
        <w:rPr>
          <w:b/>
          <w:lang w:val="en-US"/>
        </w:rPr>
        <w:t>. 3</w:t>
      </w:r>
      <w:r w:rsidR="00627970" w:rsidRPr="005E7604">
        <w:t>).</w:t>
      </w:r>
    </w:p>
    <w:p w:rsidR="003A03B4" w:rsidRPr="009D0393" w:rsidRDefault="00627970" w:rsidP="009D0393">
      <w:pPr>
        <w:tabs>
          <w:tab w:val="left" w:pos="709"/>
        </w:tabs>
        <w:ind w:left="720"/>
        <w:jc w:val="both"/>
        <w:rPr>
          <w:lang w:val="en-US"/>
        </w:rPr>
      </w:pPr>
      <w:r w:rsidRPr="005E7604">
        <w:t>Показателите и относителната</w:t>
      </w:r>
      <w:r w:rsidRPr="0003303F">
        <w:t xml:space="preserve"> им тежест са посочени в Методиката за определяне на комплексната оценка на офертите, неизменна част от настоящата документа</w:t>
      </w:r>
      <w:r>
        <w:t>ция.</w:t>
      </w:r>
    </w:p>
    <w:p w:rsidR="00107C9B" w:rsidRPr="00455EB5" w:rsidRDefault="00107C9B" w:rsidP="00C72741">
      <w:pPr>
        <w:jc w:val="both"/>
        <w:rPr>
          <w:highlight w:val="yellow"/>
        </w:rPr>
      </w:pPr>
    </w:p>
    <w:p w:rsidR="00627970" w:rsidRPr="00223C4B" w:rsidRDefault="00C63D1B" w:rsidP="00627970">
      <w:pPr>
        <w:pStyle w:val="010"/>
        <w:rPr>
          <w:rFonts w:ascii="Calibri" w:hAnsi="Calibri"/>
        </w:rPr>
      </w:pPr>
      <w:bookmarkStart w:id="59" w:name="_Toc327861835"/>
      <w:bookmarkStart w:id="60" w:name="_Toc391634727"/>
      <w:bookmarkStart w:id="61" w:name="_Toc402798467"/>
      <w:bookmarkStart w:id="62" w:name="_Toc503907468"/>
      <w:r w:rsidRPr="00627970">
        <w:t>V</w:t>
      </w:r>
      <w:r w:rsidR="00627970" w:rsidRPr="00627970">
        <w:t>I</w:t>
      </w:r>
      <w:r w:rsidR="001C415B" w:rsidRPr="00627970">
        <w:t xml:space="preserve">. </w:t>
      </w:r>
      <w:bookmarkEnd w:id="59"/>
      <w:bookmarkEnd w:id="60"/>
      <w:bookmarkEnd w:id="61"/>
      <w:r w:rsidR="00BA3C15" w:rsidRPr="00627970">
        <w:t xml:space="preserve">СЪДЪРЖАНИЕ НА </w:t>
      </w:r>
      <w:bookmarkStart w:id="63" w:name="_Toc327861838"/>
      <w:r w:rsidR="00627970" w:rsidRPr="00627970">
        <w:t>ОФЕРТАТА:</w:t>
      </w:r>
      <w:bookmarkEnd w:id="62"/>
    </w:p>
    <w:p w:rsidR="006E5B2B" w:rsidRPr="00094BDB" w:rsidRDefault="009475CC" w:rsidP="006E5B2B">
      <w:pPr>
        <w:tabs>
          <w:tab w:val="left" w:pos="720"/>
        </w:tabs>
        <w:ind w:left="709"/>
        <w:jc w:val="both"/>
        <w:rPr>
          <w:color w:val="000000"/>
        </w:rPr>
      </w:pPr>
      <w:r>
        <w:lastRenderedPageBreak/>
        <w:t>Документите</w:t>
      </w:r>
      <w:r w:rsidR="00052742">
        <w:t>,</w:t>
      </w:r>
      <w:r>
        <w:t xml:space="preserve"> свързани с участиетов процедурата</w:t>
      </w:r>
      <w:r w:rsidR="006E5B2B" w:rsidRPr="00094BDB">
        <w:rPr>
          <w:color w:val="000000"/>
        </w:rPr>
        <w:t xml:space="preserve"> се представя</w:t>
      </w:r>
      <w:r w:rsidR="00D337CE">
        <w:rPr>
          <w:color w:val="000000"/>
        </w:rPr>
        <w:t>т</w:t>
      </w:r>
      <w:r w:rsidR="006E5B2B" w:rsidRPr="00094BDB">
        <w:rPr>
          <w:color w:val="000000"/>
        </w:rPr>
        <w:t xml:space="preserve"> в запечатан</w:t>
      </w:r>
      <w:r>
        <w:rPr>
          <w:color w:val="000000"/>
        </w:rPr>
        <w:t>а</w:t>
      </w:r>
      <w:r w:rsidR="006E5B2B" w:rsidRPr="00094BDB">
        <w:rPr>
          <w:color w:val="000000"/>
        </w:rPr>
        <w:t>, непрозрач</w:t>
      </w:r>
      <w:r>
        <w:rPr>
          <w:color w:val="000000"/>
        </w:rPr>
        <w:t>наопаковка</w:t>
      </w:r>
      <w:r w:rsidR="006E5B2B" w:rsidRPr="00094BDB">
        <w:rPr>
          <w:color w:val="000000"/>
        </w:rPr>
        <w:t xml:space="preserve"> от участника или упълномощен от него представител лично </w:t>
      </w:r>
      <w:r w:rsidR="007B7151">
        <w:rPr>
          <w:color w:val="000000"/>
        </w:rPr>
        <w:t xml:space="preserve">или </w:t>
      </w:r>
      <w:r>
        <w:t>чрез</w:t>
      </w:r>
      <w:r w:rsidRPr="00867143">
        <w:t xml:space="preserve"> пощ</w:t>
      </w:r>
      <w:r>
        <w:t>енска или друга куриерска услуга</w:t>
      </w:r>
      <w:r w:rsidRPr="00867143">
        <w:t xml:space="preserve"> с препоръчан</w:t>
      </w:r>
      <w:r>
        <w:t>а</w:t>
      </w:r>
      <w:r w:rsidRPr="00867143">
        <w:t xml:space="preserve"> п</w:t>
      </w:r>
      <w:r>
        <w:t>ратка</w:t>
      </w:r>
      <w:r w:rsidRPr="00867143">
        <w:t xml:space="preserve"> с обратна разписка</w:t>
      </w:r>
      <w:r w:rsidR="006E5B2B" w:rsidRPr="00094BDB">
        <w:rPr>
          <w:color w:val="000000"/>
        </w:rPr>
        <w:t xml:space="preserve">. </w:t>
      </w:r>
      <w:r>
        <w:rPr>
          <w:color w:val="000000"/>
        </w:rPr>
        <w:t>Опаковката</w:t>
      </w:r>
      <w:r w:rsidR="006E5B2B" w:rsidRPr="00094BDB">
        <w:rPr>
          <w:color w:val="000000"/>
        </w:rPr>
        <w:t>по предходното изречение трябва да съдържа:</w:t>
      </w:r>
    </w:p>
    <w:p w:rsidR="00627970" w:rsidRPr="00627970" w:rsidRDefault="00627970" w:rsidP="00223C4B">
      <w:pPr>
        <w:numPr>
          <w:ilvl w:val="0"/>
          <w:numId w:val="9"/>
        </w:numPr>
        <w:ind w:left="993" w:hanging="284"/>
        <w:jc w:val="both"/>
        <w:rPr>
          <w:color w:val="000000"/>
        </w:rPr>
      </w:pPr>
      <w:r w:rsidRPr="00627970">
        <w:rPr>
          <w:b/>
          <w:color w:val="000000"/>
        </w:rPr>
        <w:t>Опис на представените документи</w:t>
      </w:r>
      <w:r>
        <w:rPr>
          <w:color w:val="000000"/>
        </w:rPr>
        <w:t>;</w:t>
      </w:r>
    </w:p>
    <w:p w:rsidR="006E5B2B" w:rsidRPr="00094BDB" w:rsidRDefault="006E5B2B" w:rsidP="00223C4B">
      <w:pPr>
        <w:numPr>
          <w:ilvl w:val="0"/>
          <w:numId w:val="9"/>
        </w:numPr>
        <w:ind w:left="993" w:hanging="284"/>
        <w:jc w:val="both"/>
        <w:rPr>
          <w:color w:val="000000"/>
        </w:rPr>
      </w:pPr>
      <w:r w:rsidRPr="00094BDB">
        <w:rPr>
          <w:b/>
          <w:color w:val="000000"/>
        </w:rPr>
        <w:t>„</w:t>
      </w:r>
      <w:r w:rsidR="009475CC">
        <w:rPr>
          <w:b/>
          <w:color w:val="000000"/>
        </w:rPr>
        <w:t>Заявление за участие</w:t>
      </w:r>
      <w:r w:rsidRPr="00094BDB">
        <w:rPr>
          <w:b/>
          <w:color w:val="000000"/>
        </w:rPr>
        <w:t xml:space="preserve">” – </w:t>
      </w:r>
      <w:r w:rsidR="009475CC">
        <w:rPr>
          <w:color w:val="000000"/>
        </w:rPr>
        <w:t>включващо</w:t>
      </w:r>
      <w:r w:rsidRPr="00094BDB">
        <w:rPr>
          <w:color w:val="000000"/>
        </w:rPr>
        <w:t xml:space="preserve"> документите по чл. </w:t>
      </w:r>
      <w:r w:rsidR="009475CC">
        <w:rPr>
          <w:color w:val="000000"/>
        </w:rPr>
        <w:t xml:space="preserve">39, ал. </w:t>
      </w:r>
      <w:r w:rsidR="00B26712">
        <w:rPr>
          <w:color w:val="000000"/>
        </w:rPr>
        <w:t xml:space="preserve">2 </w:t>
      </w:r>
      <w:r w:rsidR="009475CC">
        <w:rPr>
          <w:color w:val="000000"/>
        </w:rPr>
        <w:t>от ППЗОП</w:t>
      </w:r>
      <w:r w:rsidRPr="00094BDB">
        <w:rPr>
          <w:color w:val="000000"/>
        </w:rPr>
        <w:t>, отнасящи се до</w:t>
      </w:r>
      <w:r w:rsidR="009475CC">
        <w:rPr>
          <w:color w:val="000000"/>
        </w:rPr>
        <w:t xml:space="preserve"> личното състояние и</w:t>
      </w:r>
      <w:r w:rsidRPr="00094BDB">
        <w:rPr>
          <w:color w:val="000000"/>
        </w:rPr>
        <w:t xml:space="preserve"> крит</w:t>
      </w:r>
      <w:r w:rsidR="00627970">
        <w:rPr>
          <w:color w:val="000000"/>
        </w:rPr>
        <w:t>ериите за подбор на участниците.</w:t>
      </w:r>
    </w:p>
    <w:p w:rsidR="00623B98" w:rsidRPr="00627970" w:rsidRDefault="006E5B2B" w:rsidP="00223C4B">
      <w:pPr>
        <w:numPr>
          <w:ilvl w:val="0"/>
          <w:numId w:val="9"/>
        </w:numPr>
        <w:ind w:left="993" w:hanging="284"/>
        <w:jc w:val="both"/>
        <w:rPr>
          <w:color w:val="000000"/>
        </w:rPr>
      </w:pPr>
      <w:r w:rsidRPr="00094BDB">
        <w:rPr>
          <w:b/>
          <w:color w:val="000000"/>
        </w:rPr>
        <w:t>„</w:t>
      </w:r>
      <w:r w:rsidR="009475CC">
        <w:rPr>
          <w:b/>
          <w:color w:val="000000"/>
        </w:rPr>
        <w:t>Техническо предложение</w:t>
      </w:r>
      <w:r w:rsidRPr="00094BDB">
        <w:rPr>
          <w:b/>
          <w:color w:val="000000"/>
        </w:rPr>
        <w:t xml:space="preserve">” - </w:t>
      </w:r>
      <w:r w:rsidR="009475CC">
        <w:rPr>
          <w:color w:val="000000"/>
        </w:rPr>
        <w:t xml:space="preserve">включващо </w:t>
      </w:r>
      <w:r w:rsidR="00623B98">
        <w:rPr>
          <w:color w:val="000000"/>
        </w:rPr>
        <w:t>документите по чл. 39, ал. 3, т. 1 от ППЗОП</w:t>
      </w:r>
      <w:r w:rsidR="003A3A9A">
        <w:rPr>
          <w:color w:val="000000"/>
        </w:rPr>
        <w:t>.</w:t>
      </w:r>
    </w:p>
    <w:p w:rsidR="00A42BAB" w:rsidRPr="00103B91" w:rsidRDefault="00627970" w:rsidP="00103B91">
      <w:pPr>
        <w:numPr>
          <w:ilvl w:val="0"/>
          <w:numId w:val="9"/>
        </w:numPr>
        <w:ind w:left="993" w:hanging="284"/>
        <w:jc w:val="both"/>
        <w:rPr>
          <w:color w:val="000000"/>
        </w:rPr>
      </w:pPr>
      <w:r>
        <w:rPr>
          <w:b/>
          <w:color w:val="000000"/>
        </w:rPr>
        <w:t xml:space="preserve">Отделен, </w:t>
      </w:r>
      <w:r w:rsidR="00623B98">
        <w:rPr>
          <w:b/>
          <w:color w:val="000000"/>
        </w:rPr>
        <w:t>запечатан</w:t>
      </w:r>
      <w:r>
        <w:rPr>
          <w:b/>
          <w:color w:val="000000"/>
        </w:rPr>
        <w:t>,</w:t>
      </w:r>
      <w:r w:rsidR="00623B98">
        <w:rPr>
          <w:b/>
          <w:color w:val="000000"/>
        </w:rPr>
        <w:t xml:space="preserve"> непрозрачен плик с надпис</w:t>
      </w:r>
      <w:r w:rsidR="006E5B2B" w:rsidRPr="0084613D">
        <w:rPr>
          <w:b/>
          <w:color w:val="000000"/>
        </w:rPr>
        <w:t xml:space="preserve"> „Предлаган</w:t>
      </w:r>
      <w:r w:rsidR="00623B98">
        <w:rPr>
          <w:b/>
          <w:color w:val="000000"/>
        </w:rPr>
        <w:t>и</w:t>
      </w:r>
      <w:r w:rsidR="00623B98" w:rsidRPr="0084613D">
        <w:rPr>
          <w:b/>
          <w:color w:val="000000"/>
        </w:rPr>
        <w:t>цен</w:t>
      </w:r>
      <w:r w:rsidR="00623B98">
        <w:rPr>
          <w:b/>
          <w:color w:val="000000"/>
        </w:rPr>
        <w:t>ови параметри</w:t>
      </w:r>
      <w:r w:rsidR="006E5B2B" w:rsidRPr="0084613D">
        <w:rPr>
          <w:b/>
          <w:color w:val="000000"/>
        </w:rPr>
        <w:t xml:space="preserve">” – </w:t>
      </w:r>
      <w:r w:rsidR="006E5B2B" w:rsidRPr="0084613D">
        <w:rPr>
          <w:color w:val="000000"/>
        </w:rPr>
        <w:t>в него се поставя ценовото предложение</w:t>
      </w:r>
      <w:r w:rsidR="00623B98">
        <w:rPr>
          <w:color w:val="000000"/>
        </w:rPr>
        <w:t xml:space="preserve"> по чл. 39, ал. 3 т. 2 от ППЗОП</w:t>
      </w:r>
      <w:r w:rsidR="0084613D">
        <w:rPr>
          <w:color w:val="000000"/>
        </w:rPr>
        <w:t>.</w:t>
      </w:r>
    </w:p>
    <w:p w:rsidR="00885402" w:rsidRPr="00BD3902" w:rsidRDefault="00885402" w:rsidP="00225258">
      <w:pPr>
        <w:pStyle w:val="02"/>
        <w:numPr>
          <w:ilvl w:val="0"/>
          <w:numId w:val="54"/>
        </w:numPr>
        <w:ind w:hanging="720"/>
        <w:rPr>
          <w:bCs/>
          <w:caps/>
        </w:rPr>
      </w:pPr>
      <w:bookmarkStart w:id="64" w:name="_Toc503907469"/>
      <w:r w:rsidRPr="00BD3902">
        <w:rPr>
          <w:bCs/>
          <w:caps/>
        </w:rPr>
        <w:t>Опис на представените документи</w:t>
      </w:r>
      <w:bookmarkEnd w:id="64"/>
    </w:p>
    <w:p w:rsidR="00885402" w:rsidRPr="00BD3902" w:rsidRDefault="00885402" w:rsidP="00225258">
      <w:pPr>
        <w:numPr>
          <w:ilvl w:val="0"/>
          <w:numId w:val="53"/>
        </w:numPr>
        <w:ind w:hanging="720"/>
        <w:jc w:val="both"/>
        <w:rPr>
          <w:bCs/>
          <w:caps/>
        </w:rPr>
      </w:pPr>
      <w:r w:rsidRPr="00BD3902">
        <w:rPr>
          <w:b/>
        </w:rPr>
        <w:t>Опис на представените документи</w:t>
      </w:r>
      <w:r w:rsidRPr="00BD3902">
        <w:t xml:space="preserve">, съдържащи се в офертата, подписан от участника – попълва се </w:t>
      </w:r>
      <w:r w:rsidRPr="00BD3902">
        <w:rPr>
          <w:b/>
          <w:i/>
          <w:u w:val="single"/>
        </w:rPr>
        <w:t>Образец №1</w:t>
      </w:r>
    </w:p>
    <w:p w:rsidR="00885402" w:rsidRPr="00BD3902" w:rsidRDefault="00627970" w:rsidP="00225258">
      <w:pPr>
        <w:pStyle w:val="02"/>
        <w:numPr>
          <w:ilvl w:val="0"/>
          <w:numId w:val="54"/>
        </w:numPr>
        <w:ind w:hanging="720"/>
        <w:jc w:val="both"/>
        <w:rPr>
          <w:bCs/>
          <w:caps/>
        </w:rPr>
      </w:pPr>
      <w:bookmarkStart w:id="65" w:name="_Toc503907470"/>
      <w:r w:rsidRPr="00BD3902">
        <w:rPr>
          <w:bCs/>
          <w:caps/>
        </w:rPr>
        <w:t>Заявление за участие</w:t>
      </w:r>
      <w:r w:rsidR="009A7B11" w:rsidRPr="00BD3902">
        <w:t xml:space="preserve">- </w:t>
      </w:r>
      <w:r w:rsidR="00601E92" w:rsidRPr="00BD3902">
        <w:t xml:space="preserve">включващо документите по чл. 39, ал. </w:t>
      </w:r>
      <w:r w:rsidR="00B26712" w:rsidRPr="00BD3902">
        <w:t xml:space="preserve">2 </w:t>
      </w:r>
      <w:r w:rsidR="00601E92" w:rsidRPr="00BD3902">
        <w:t>от ППЗОП, отнасящи се до личното състояние и критериите за подбор на участниците, както следва:</w:t>
      </w:r>
      <w:bookmarkEnd w:id="65"/>
    </w:p>
    <w:p w:rsidR="00834CCA" w:rsidRPr="007156A5" w:rsidRDefault="003147BB" w:rsidP="00CD2AEF">
      <w:pPr>
        <w:numPr>
          <w:ilvl w:val="0"/>
          <w:numId w:val="10"/>
        </w:numPr>
        <w:tabs>
          <w:tab w:val="left" w:pos="709"/>
        </w:tabs>
        <w:spacing w:before="120"/>
        <w:ind w:left="709" w:hanging="709"/>
        <w:jc w:val="both"/>
        <w:rPr>
          <w:i/>
          <w:u w:val="single"/>
        </w:rPr>
      </w:pPr>
      <w:r w:rsidRPr="00BD3902">
        <w:rPr>
          <w:b/>
        </w:rPr>
        <w:t>Единен европейски документ за обществени поръ</w:t>
      </w:r>
      <w:r w:rsidR="00885402" w:rsidRPr="00BD3902">
        <w:rPr>
          <w:b/>
        </w:rPr>
        <w:t>чки (ЕЕДОП)</w:t>
      </w:r>
      <w:r w:rsidR="00885402" w:rsidRPr="00BD3902">
        <w:t xml:space="preserve"> за участника</w:t>
      </w:r>
      <w:r w:rsidRPr="00BD3902">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10749E" w:rsidRPr="00BD3902">
        <w:t xml:space="preserve"> - попълва се </w:t>
      </w:r>
      <w:r w:rsidR="00935981" w:rsidRPr="00BD3902">
        <w:rPr>
          <w:b/>
          <w:i/>
          <w:u w:val="single"/>
        </w:rPr>
        <w:t>О</w:t>
      </w:r>
      <w:r w:rsidR="0010749E" w:rsidRPr="00BD3902">
        <w:rPr>
          <w:b/>
          <w:i/>
          <w:u w:val="single"/>
        </w:rPr>
        <w:t>бразец</w:t>
      </w:r>
      <w:r w:rsidR="00935981" w:rsidRPr="00BD3902">
        <w:rPr>
          <w:b/>
          <w:i/>
          <w:u w:val="single"/>
        </w:rPr>
        <w:t xml:space="preserve"> №2</w:t>
      </w:r>
      <w:r w:rsidR="0010749E" w:rsidRPr="00BD3902">
        <w:t xml:space="preserve">. </w:t>
      </w:r>
    </w:p>
    <w:p w:rsidR="007156A5" w:rsidRPr="00B2123F" w:rsidRDefault="007156A5" w:rsidP="00C46F5D">
      <w:pPr>
        <w:tabs>
          <w:tab w:val="left" w:pos="709"/>
        </w:tabs>
        <w:spacing w:before="120"/>
        <w:ind w:left="709"/>
        <w:jc w:val="both"/>
        <w:rPr>
          <w:color w:val="000000" w:themeColor="text1"/>
          <w:u w:val="single"/>
        </w:rPr>
      </w:pPr>
      <w:r w:rsidRPr="00B2123F">
        <w:rPr>
          <w:b/>
          <w:caps/>
          <w:color w:val="000000" w:themeColor="text1"/>
        </w:rPr>
        <w:t>ВАЖНО!!!</w:t>
      </w:r>
      <w:r w:rsidR="00C46F5D" w:rsidRPr="00B2123F">
        <w:rPr>
          <w:color w:val="000000" w:themeColor="text1"/>
          <w:u w:val="single"/>
        </w:rPr>
        <w:t>Съглано</w:t>
      </w:r>
      <w:r w:rsidR="00505303" w:rsidRPr="00B2123F">
        <w:rPr>
          <w:color w:val="000000" w:themeColor="text1"/>
          <w:u w:val="single"/>
        </w:rPr>
        <w:t xml:space="preserve"> чл. 67, ал. 4 от Закона за обществените поръчки</w:t>
      </w:r>
      <w:r w:rsidR="00C46F5D" w:rsidRPr="00B2123F">
        <w:rPr>
          <w:color w:val="000000" w:themeColor="text1"/>
          <w:u w:val="single"/>
          <w:lang w:val="en-US"/>
        </w:rPr>
        <w:t>,</w:t>
      </w:r>
      <w:r w:rsidR="00C46F5D" w:rsidRPr="00B2123F">
        <w:rPr>
          <w:color w:val="000000" w:themeColor="text1"/>
          <w:u w:val="single"/>
        </w:rPr>
        <w:t xml:space="preserve"> във връзка с </w:t>
      </w:r>
      <w:r w:rsidR="00C46F5D" w:rsidRPr="00B2123F">
        <w:rPr>
          <w:bCs/>
          <w:color w:val="000000" w:themeColor="text1"/>
          <w:u w:val="single"/>
        </w:rPr>
        <w:t>§ 29, т. 5, б. „а” от Преходните и заключителни разпоредби на ЗОП</w:t>
      </w:r>
      <w:r w:rsidR="00505303" w:rsidRPr="00B2123F">
        <w:rPr>
          <w:color w:val="000000" w:themeColor="text1"/>
          <w:u w:val="single"/>
        </w:rPr>
        <w:t xml:space="preserve">, считано от 01.04.2018 г. Единният европейски документ за обществени поръчки /ЕЕДОП/ се предоставя </w:t>
      </w:r>
      <w:r w:rsidR="00C46F5D" w:rsidRPr="00B2123F">
        <w:rPr>
          <w:color w:val="000000" w:themeColor="text1"/>
          <w:u w:val="single"/>
        </w:rPr>
        <w:t xml:space="preserve">задължително </w:t>
      </w:r>
      <w:r w:rsidR="00505303" w:rsidRPr="00B2123F">
        <w:rPr>
          <w:color w:val="000000" w:themeColor="text1"/>
          <w:u w:val="single"/>
        </w:rPr>
        <w:t xml:space="preserve">в електронен вид по образец, утвърден с акт на Европейската комисия. </w:t>
      </w:r>
      <w:r w:rsidR="00C46F5D" w:rsidRPr="00B2123F">
        <w:rPr>
          <w:color w:val="000000" w:themeColor="text1"/>
          <w:u w:val="single"/>
        </w:rPr>
        <w:t xml:space="preserve">При подаване на офертата </w:t>
      </w:r>
      <w:r w:rsidR="00C46F5D" w:rsidRPr="00B2123F">
        <w:rPr>
          <w:b/>
          <w:color w:val="000000" w:themeColor="text1"/>
          <w:u w:val="single"/>
        </w:rPr>
        <w:t>у</w:t>
      </w:r>
      <w:r w:rsidR="00505303" w:rsidRPr="00B2123F">
        <w:rPr>
          <w:b/>
          <w:color w:val="000000" w:themeColor="text1"/>
          <w:u w:val="single"/>
        </w:rPr>
        <w:t>частниците задължително предоставят ЕЕДОП в електронен вид</w:t>
      </w:r>
      <w:r w:rsidR="00505303" w:rsidRPr="00B2123F">
        <w:rPr>
          <w:color w:val="000000" w:themeColor="text1"/>
          <w:u w:val="single"/>
        </w:rPr>
        <w:t xml:space="preserve">, като той трябва да бъде </w:t>
      </w:r>
      <w:r w:rsidR="00505303" w:rsidRPr="00B2123F">
        <w:rPr>
          <w:b/>
          <w:color w:val="000000" w:themeColor="text1"/>
          <w:u w:val="single"/>
        </w:rPr>
        <w:t>цифрово подписан и приложен на подходящ оптичен носител към пакета документи</w:t>
      </w:r>
      <w:r w:rsidR="00505303" w:rsidRPr="00B2123F">
        <w:rPr>
          <w:color w:val="000000" w:themeColor="text1"/>
          <w:u w:val="single"/>
        </w:rPr>
        <w:t xml:space="preserve"> за участие в процедурата. Форматът, в който се предоставя документът не следва да позволява редактиране на неговото съдържание.</w:t>
      </w:r>
    </w:p>
    <w:p w:rsidR="00C46F5D" w:rsidRDefault="00C46F5D" w:rsidP="00C46F5D">
      <w:pPr>
        <w:tabs>
          <w:tab w:val="left" w:pos="709"/>
        </w:tabs>
        <w:spacing w:before="120"/>
        <w:ind w:left="709"/>
        <w:jc w:val="both"/>
        <w:rPr>
          <w:rFonts w:eastAsia="Calibri"/>
          <w:i/>
          <w:color w:val="000000" w:themeColor="text1"/>
          <w:lang w:val="en-US"/>
        </w:rPr>
      </w:pPr>
      <w:r w:rsidRPr="00B2123F">
        <w:rPr>
          <w:rFonts w:eastAsia="Calibri"/>
          <w:i/>
          <w:color w:val="000000" w:themeColor="text1"/>
          <w:u w:val="single"/>
        </w:rPr>
        <w:t>Забележка:</w:t>
      </w:r>
      <w:r w:rsidRPr="00B2123F">
        <w:rPr>
          <w:rFonts w:eastAsia="Calibri"/>
          <w:i/>
          <w:color w:val="000000" w:themeColor="text1"/>
        </w:rPr>
        <w:t>В приложимите случаи ЕЕДОП се представя за всеки от участниците в обединението, което не е юридическо лице, за обединението - участник, за всеки подизпълнител и за всяко трето лице, чиито ресурси ще бъдат ангажирани в изпълнението.</w:t>
      </w:r>
    </w:p>
    <w:p w:rsidR="00A915FD" w:rsidRPr="00BD3902" w:rsidRDefault="00B548D9" w:rsidP="00D573E3">
      <w:pPr>
        <w:autoSpaceDE w:val="0"/>
        <w:autoSpaceDN w:val="0"/>
        <w:adjustRightInd w:val="0"/>
        <w:spacing w:before="120"/>
        <w:ind w:left="720"/>
        <w:jc w:val="both"/>
        <w:rPr>
          <w:bCs/>
          <w:i/>
        </w:rPr>
      </w:pPr>
      <w:r w:rsidRPr="00BD3902">
        <w:rPr>
          <w:b/>
          <w:bCs/>
          <w:i/>
          <w:u w:val="single"/>
        </w:rPr>
        <w:t>Указани</w:t>
      </w:r>
      <w:r w:rsidR="00885402" w:rsidRPr="00BD3902">
        <w:rPr>
          <w:b/>
          <w:bCs/>
          <w:i/>
          <w:u w:val="single"/>
        </w:rPr>
        <w:t>я</w:t>
      </w:r>
      <w:r w:rsidRPr="00BD3902">
        <w:rPr>
          <w:b/>
          <w:bCs/>
          <w:i/>
          <w:u w:val="single"/>
        </w:rPr>
        <w:t xml:space="preserve"> за подготовка на ЕЕДОП</w:t>
      </w:r>
      <w:r w:rsidRPr="00BD3902">
        <w:rPr>
          <w:bCs/>
          <w:i/>
        </w:rPr>
        <w:t>:</w:t>
      </w:r>
    </w:p>
    <w:p w:rsidR="00B548D9" w:rsidRPr="00BD3902" w:rsidRDefault="00B548D9" w:rsidP="00225258">
      <w:pPr>
        <w:numPr>
          <w:ilvl w:val="0"/>
          <w:numId w:val="52"/>
        </w:numPr>
        <w:autoSpaceDE w:val="0"/>
        <w:autoSpaceDN w:val="0"/>
        <w:adjustRightInd w:val="0"/>
        <w:ind w:left="993" w:hanging="284"/>
        <w:jc w:val="both"/>
        <w:rPr>
          <w:i/>
        </w:rPr>
      </w:pPr>
      <w:r w:rsidRPr="00BD3902">
        <w:rPr>
          <w:i/>
        </w:rPr>
        <w:t>При подаване на офертата участникът декларира липсата на основанията за отстраняване по т. 4.1.1 (</w:t>
      </w:r>
      <w:r w:rsidR="00681ABF" w:rsidRPr="00BD3902">
        <w:rPr>
          <w:i/>
        </w:rPr>
        <w:t>основанията по чл.54, ал.1, т.1, т. 2, т.3, т. 4, т.5, т.6 и т.7 и определените от възложителя обстоятелства по чл.55, ал.1, т.1 и т.5 от ЗОП</w:t>
      </w:r>
      <w:r w:rsidRPr="00BD3902">
        <w:rPr>
          <w:i/>
        </w:rPr>
        <w:t xml:space="preserve">)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w:t>
      </w:r>
      <w:r w:rsidRPr="00BD3902">
        <w:rPr>
          <w:i/>
        </w:rPr>
        <w:lastRenderedPageBreak/>
        <w:t>които съгласно законодателството на държавата, в която участникът е установен, са длъжни да предоставят информация.</w:t>
      </w:r>
    </w:p>
    <w:p w:rsidR="00512F0B" w:rsidRPr="00BD3902" w:rsidRDefault="00512F0B" w:rsidP="00225258">
      <w:pPr>
        <w:numPr>
          <w:ilvl w:val="0"/>
          <w:numId w:val="52"/>
        </w:numPr>
        <w:autoSpaceDE w:val="0"/>
        <w:autoSpaceDN w:val="0"/>
        <w:adjustRightInd w:val="0"/>
        <w:ind w:left="993" w:hanging="284"/>
        <w:jc w:val="both"/>
        <w:rPr>
          <w:i/>
        </w:rPr>
      </w:pPr>
      <w:r w:rsidRPr="00BD3902">
        <w:rPr>
          <w:i/>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A915FD" w:rsidRPr="00BD3902" w:rsidRDefault="00A915FD" w:rsidP="00225258">
      <w:pPr>
        <w:numPr>
          <w:ilvl w:val="0"/>
          <w:numId w:val="52"/>
        </w:numPr>
        <w:autoSpaceDE w:val="0"/>
        <w:autoSpaceDN w:val="0"/>
        <w:adjustRightInd w:val="0"/>
        <w:ind w:left="993" w:hanging="284"/>
        <w:jc w:val="both"/>
        <w:rPr>
          <w:i/>
        </w:rPr>
      </w:pPr>
      <w:r w:rsidRPr="00BD3902">
        <w:rPr>
          <w:i/>
        </w:rPr>
        <w:t xml:space="preserve">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 II, Раздел А от ЕЕДОП се посочва правната форма на участника (обединение/консорциум/друга), като в този случай се подава отделен ЕЕДОП за </w:t>
      </w:r>
      <w:r w:rsidR="00B26712" w:rsidRPr="00BD3902">
        <w:rPr>
          <w:i/>
        </w:rPr>
        <w:t xml:space="preserve">обединението участник и за </w:t>
      </w:r>
      <w:r w:rsidRPr="00BD3902">
        <w:rPr>
          <w:i/>
        </w:rPr>
        <w:t xml:space="preserve">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E31F7B" w:rsidRPr="00BD3902" w:rsidRDefault="00A915FD" w:rsidP="00225258">
      <w:pPr>
        <w:numPr>
          <w:ilvl w:val="0"/>
          <w:numId w:val="52"/>
        </w:numPr>
        <w:autoSpaceDE w:val="0"/>
        <w:autoSpaceDN w:val="0"/>
        <w:adjustRightInd w:val="0"/>
        <w:ind w:left="993" w:hanging="284"/>
        <w:jc w:val="both"/>
        <w:rPr>
          <w:i/>
        </w:rPr>
      </w:pPr>
      <w:r w:rsidRPr="00BD3902">
        <w:rPr>
          <w:i/>
        </w:rPr>
        <w:t>В част II, Раздел Б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w:t>
      </w:r>
      <w:r w:rsidR="00E31F7B" w:rsidRPr="00BD3902">
        <w:rPr>
          <w:i/>
        </w:rPr>
        <w:t>, както и всички лица, които представляват участника, членовете на неговите управителни и надзорни органи, както и други лица, които имат правомощия да упражняват контрол при вземането на решения от тези органи.</w:t>
      </w:r>
    </w:p>
    <w:p w:rsidR="00A915FD" w:rsidRPr="00BD3902" w:rsidRDefault="00E31F7B" w:rsidP="00225258">
      <w:pPr>
        <w:numPr>
          <w:ilvl w:val="0"/>
          <w:numId w:val="52"/>
        </w:numPr>
        <w:autoSpaceDE w:val="0"/>
        <w:autoSpaceDN w:val="0"/>
        <w:adjustRightInd w:val="0"/>
        <w:ind w:left="993" w:hanging="284"/>
        <w:jc w:val="both"/>
        <w:rPr>
          <w:i/>
        </w:rPr>
      </w:pPr>
      <w:r w:rsidRPr="00B2123F">
        <w:rPr>
          <w:i/>
          <w:color w:val="000000" w:themeColor="text1"/>
        </w:rPr>
        <w:t>ЕЕДОП</w:t>
      </w:r>
      <w:r w:rsidR="00D573E3" w:rsidRPr="00B2123F">
        <w:rPr>
          <w:i/>
          <w:color w:val="000000" w:themeColor="text1"/>
        </w:rPr>
        <w:t xml:space="preserve"> се подписва цифров</w:t>
      </w:r>
      <w:r w:rsidR="00F87B3C" w:rsidRPr="00B2123F">
        <w:rPr>
          <w:i/>
          <w:color w:val="000000" w:themeColor="text1"/>
        </w:rPr>
        <w:t>о</w:t>
      </w:r>
      <w:r w:rsidR="00D573E3" w:rsidRPr="00B2123F">
        <w:rPr>
          <w:i/>
          <w:color w:val="000000" w:themeColor="text1"/>
        </w:rPr>
        <w:t>, като</w:t>
      </w:r>
      <w:r w:rsidRPr="00B2123F">
        <w:rPr>
          <w:i/>
          <w:color w:val="000000" w:themeColor="text1"/>
        </w:rPr>
        <w:t xml:space="preserve"> задължително се вписват трите имена и качеството на подписващите</w:t>
      </w:r>
      <w:r w:rsidRPr="00BD3902">
        <w:rPr>
          <w:i/>
        </w:rPr>
        <w:t>.</w:t>
      </w:r>
    </w:p>
    <w:p w:rsidR="00DF0F48" w:rsidRPr="00B2123F" w:rsidRDefault="00A915FD" w:rsidP="00225258">
      <w:pPr>
        <w:numPr>
          <w:ilvl w:val="0"/>
          <w:numId w:val="52"/>
        </w:numPr>
        <w:autoSpaceDE w:val="0"/>
        <w:autoSpaceDN w:val="0"/>
        <w:adjustRightInd w:val="0"/>
        <w:ind w:left="993" w:hanging="284"/>
        <w:jc w:val="both"/>
        <w:rPr>
          <w:i/>
          <w:color w:val="000000" w:themeColor="text1"/>
        </w:rPr>
      </w:pPr>
      <w:r w:rsidRPr="00B2123F">
        <w:rPr>
          <w:i/>
          <w:color w:val="000000" w:themeColor="text1"/>
        </w:rPr>
        <w:t>В Част ІV, Раздел В, т. 10 от ЕЕДОП участниците посочват подизпълнителите</w:t>
      </w:r>
      <w:r w:rsidR="00B26712" w:rsidRPr="00B2123F">
        <w:rPr>
          <w:i/>
          <w:color w:val="000000" w:themeColor="text1"/>
        </w:rPr>
        <w:t>, вида</w:t>
      </w:r>
      <w:r w:rsidRPr="00B2123F">
        <w:rPr>
          <w:i/>
          <w:color w:val="000000" w:themeColor="text1"/>
        </w:rPr>
        <w:t xml:space="preserve"> и дела от поръчката, който ще им възложат, ако възнамеряват да използват такива.</w:t>
      </w:r>
    </w:p>
    <w:p w:rsidR="00DF0F48" w:rsidRPr="00B2123F" w:rsidRDefault="00DF0F48" w:rsidP="00225258">
      <w:pPr>
        <w:numPr>
          <w:ilvl w:val="0"/>
          <w:numId w:val="52"/>
        </w:numPr>
        <w:autoSpaceDE w:val="0"/>
        <w:autoSpaceDN w:val="0"/>
        <w:adjustRightInd w:val="0"/>
        <w:ind w:left="993" w:hanging="284"/>
        <w:jc w:val="both"/>
        <w:rPr>
          <w:i/>
          <w:color w:val="000000" w:themeColor="text1"/>
        </w:rPr>
      </w:pPr>
      <w:r w:rsidRPr="00B2123F">
        <w:rPr>
          <w:i/>
          <w:color w:val="000000" w:themeColor="text1"/>
        </w:rPr>
        <w:t xml:space="preserve">Когато участникът се позовава на капацитета на трети лица, посочва това в Част II, Раздел В от ЕЕДОП и приложимите полета от Част IV от ЕЕДОП. </w:t>
      </w:r>
    </w:p>
    <w:p w:rsidR="00B548D9" w:rsidRPr="00B2123F" w:rsidRDefault="00B548D9" w:rsidP="00225258">
      <w:pPr>
        <w:numPr>
          <w:ilvl w:val="0"/>
          <w:numId w:val="52"/>
        </w:numPr>
        <w:autoSpaceDE w:val="0"/>
        <w:autoSpaceDN w:val="0"/>
        <w:adjustRightInd w:val="0"/>
        <w:ind w:left="993" w:hanging="284"/>
        <w:jc w:val="both"/>
        <w:rPr>
          <w:i/>
          <w:color w:val="000000" w:themeColor="text1"/>
        </w:rPr>
      </w:pPr>
      <w:r w:rsidRPr="00B2123F">
        <w:rPr>
          <w:i/>
          <w:color w:val="000000" w:themeColor="text1"/>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r w:rsidR="00D573E3" w:rsidRPr="00B2123F">
        <w:rPr>
          <w:i/>
          <w:color w:val="000000" w:themeColor="text1"/>
        </w:rPr>
        <w:t xml:space="preserve">цифрово подписан </w:t>
      </w:r>
      <w:r w:rsidRPr="00B2123F">
        <w:rPr>
          <w:i/>
          <w:color w:val="000000" w:themeColor="text1"/>
        </w:rPr>
        <w:t xml:space="preserve">ЕЕДОП. </w:t>
      </w:r>
    </w:p>
    <w:p w:rsidR="00B548D9" w:rsidRPr="00B2123F" w:rsidRDefault="00B548D9" w:rsidP="00225258">
      <w:pPr>
        <w:numPr>
          <w:ilvl w:val="0"/>
          <w:numId w:val="52"/>
        </w:numPr>
        <w:autoSpaceDE w:val="0"/>
        <w:autoSpaceDN w:val="0"/>
        <w:adjustRightInd w:val="0"/>
        <w:ind w:left="993" w:hanging="284"/>
        <w:jc w:val="both"/>
        <w:rPr>
          <w:i/>
          <w:color w:val="000000" w:themeColor="text1"/>
        </w:rPr>
      </w:pPr>
      <w:r w:rsidRPr="00B2123F">
        <w:rPr>
          <w:i/>
          <w:color w:val="000000" w:themeColor="text1"/>
        </w:rPr>
        <w:t>В случай, че участникът е обединение, което не е юридическо лице ЕЕДОП се представя</w:t>
      </w:r>
      <w:r w:rsidR="00D573E3" w:rsidRPr="00B2123F">
        <w:rPr>
          <w:i/>
          <w:color w:val="000000" w:themeColor="text1"/>
        </w:rPr>
        <w:t xml:space="preserve"> цифрово подписан</w:t>
      </w:r>
      <w:r w:rsidRPr="00B2123F">
        <w:rPr>
          <w:i/>
          <w:color w:val="000000" w:themeColor="text1"/>
        </w:rPr>
        <w:t xml:space="preserve"> за всяко физическо и/или юридическо лице, включено в състава на обединението.</w:t>
      </w:r>
    </w:p>
    <w:p w:rsidR="00512F0B" w:rsidRPr="00B2123F" w:rsidRDefault="00512F0B" w:rsidP="00225258">
      <w:pPr>
        <w:numPr>
          <w:ilvl w:val="0"/>
          <w:numId w:val="52"/>
        </w:numPr>
        <w:autoSpaceDE w:val="0"/>
        <w:autoSpaceDN w:val="0"/>
        <w:adjustRightInd w:val="0"/>
        <w:ind w:left="993" w:hanging="284"/>
        <w:jc w:val="both"/>
        <w:rPr>
          <w:i/>
          <w:color w:val="000000" w:themeColor="text1"/>
        </w:rPr>
      </w:pPr>
      <w:r w:rsidRPr="00B2123F">
        <w:rPr>
          <w:i/>
          <w:color w:val="000000" w:themeColor="text1"/>
        </w:rPr>
        <w:t xml:space="preserve">Когато изискванията по т. </w:t>
      </w:r>
      <w:r w:rsidRPr="00B2123F">
        <w:rPr>
          <w:i/>
          <w:color w:val="000000" w:themeColor="text1"/>
          <w:lang w:val="en-US"/>
        </w:rPr>
        <w:t>4</w:t>
      </w:r>
      <w:r w:rsidRPr="00B2123F">
        <w:rPr>
          <w:i/>
          <w:color w:val="000000" w:themeColor="text1"/>
        </w:rPr>
        <w:t xml:space="preserve">.1.1, т. 1), 2) и 7) (чл. 54, ал. 1, т. 1, 2 и 7 от ЗОП) се отнасят за повече от едно лице, всички лица подписват </w:t>
      </w:r>
      <w:r w:rsidR="00D573E3" w:rsidRPr="00B2123F">
        <w:rPr>
          <w:i/>
          <w:color w:val="000000" w:themeColor="text1"/>
        </w:rPr>
        <w:t xml:space="preserve">цифрово </w:t>
      </w:r>
      <w:r w:rsidRPr="00B2123F">
        <w:rPr>
          <w:i/>
          <w:color w:val="000000" w:themeColor="text1"/>
        </w:rPr>
        <w:t>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w:t>
      </w:r>
    </w:p>
    <w:p w:rsidR="00512F0B" w:rsidRPr="00B2123F" w:rsidRDefault="00512F0B" w:rsidP="00225258">
      <w:pPr>
        <w:numPr>
          <w:ilvl w:val="0"/>
          <w:numId w:val="52"/>
        </w:numPr>
        <w:autoSpaceDE w:val="0"/>
        <w:autoSpaceDN w:val="0"/>
        <w:adjustRightInd w:val="0"/>
        <w:ind w:left="993" w:hanging="284"/>
        <w:jc w:val="both"/>
        <w:rPr>
          <w:i/>
          <w:color w:val="000000" w:themeColor="text1"/>
        </w:rPr>
      </w:pPr>
      <w:r w:rsidRPr="00B2123F">
        <w:rPr>
          <w:i/>
          <w:color w:val="000000" w:themeColor="text1"/>
        </w:rPr>
        <w:lastRenderedPageBreak/>
        <w:t xml:space="preserve">Когато се подава повече от един ЕЕДОП, обстоятелствата, свързани с критериите за подбор, се съдържат само в ЕЕДОП, </w:t>
      </w:r>
      <w:r w:rsidR="00D573E3" w:rsidRPr="00B2123F">
        <w:rPr>
          <w:i/>
          <w:color w:val="000000" w:themeColor="text1"/>
        </w:rPr>
        <w:t xml:space="preserve">цифрово </w:t>
      </w:r>
      <w:r w:rsidRPr="00B2123F">
        <w:rPr>
          <w:i/>
          <w:color w:val="000000" w:themeColor="text1"/>
        </w:rPr>
        <w:t>подписан от лице, което може самостоятелно да представлява участника.</w:t>
      </w:r>
    </w:p>
    <w:p w:rsidR="00B548D9" w:rsidRPr="00B2123F" w:rsidRDefault="00B548D9" w:rsidP="00225258">
      <w:pPr>
        <w:numPr>
          <w:ilvl w:val="0"/>
          <w:numId w:val="52"/>
        </w:numPr>
        <w:autoSpaceDE w:val="0"/>
        <w:autoSpaceDN w:val="0"/>
        <w:adjustRightInd w:val="0"/>
        <w:ind w:left="993" w:hanging="284"/>
        <w:jc w:val="both"/>
        <w:rPr>
          <w:i/>
          <w:color w:val="000000" w:themeColor="text1"/>
        </w:rPr>
      </w:pPr>
      <w:r w:rsidRPr="00B2123F">
        <w:rPr>
          <w:i/>
          <w:color w:val="000000" w:themeColor="text1"/>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w:t>
      </w:r>
      <w:r w:rsidR="00512F0B" w:rsidRPr="00B2123F">
        <w:rPr>
          <w:i/>
          <w:color w:val="000000" w:themeColor="text1"/>
        </w:rPr>
        <w:t>възможността</w:t>
      </w:r>
      <w:r w:rsidRPr="00B2123F">
        <w:rPr>
          <w:i/>
          <w:color w:val="000000" w:themeColor="text1"/>
        </w:rPr>
        <w:t xml:space="preserve">, когато е осигурен пряк и неограничен достъп по електронен път до вече изготвен и подписан електронно ЕЕДОП. </w:t>
      </w:r>
    </w:p>
    <w:p w:rsidR="00B548D9" w:rsidRPr="00B2123F" w:rsidRDefault="00B548D9" w:rsidP="001967F8">
      <w:pPr>
        <w:autoSpaceDE w:val="0"/>
        <w:autoSpaceDN w:val="0"/>
        <w:adjustRightInd w:val="0"/>
        <w:ind w:left="993"/>
        <w:jc w:val="both"/>
        <w:rPr>
          <w:i/>
          <w:color w:val="000000" w:themeColor="text1"/>
        </w:rPr>
      </w:pPr>
      <w:r w:rsidRPr="00B2123F">
        <w:rPr>
          <w:bCs/>
          <w:i/>
          <w:color w:val="000000" w:themeColor="text1"/>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B548D9" w:rsidRPr="00B2123F" w:rsidRDefault="00B548D9" w:rsidP="00225258">
      <w:pPr>
        <w:numPr>
          <w:ilvl w:val="0"/>
          <w:numId w:val="52"/>
        </w:numPr>
        <w:autoSpaceDE w:val="0"/>
        <w:autoSpaceDN w:val="0"/>
        <w:adjustRightInd w:val="0"/>
        <w:ind w:left="993" w:hanging="284"/>
        <w:jc w:val="both"/>
        <w:rPr>
          <w:i/>
          <w:color w:val="000000" w:themeColor="text1"/>
        </w:rPr>
      </w:pPr>
      <w:r w:rsidRPr="00B2123F">
        <w:rPr>
          <w:i/>
          <w:color w:val="000000" w:themeColor="text1"/>
        </w:rPr>
        <w:t xml:space="preserve">Когато за участник е налице някое от </w:t>
      </w:r>
      <w:r w:rsidR="00681ABF" w:rsidRPr="00B2123F">
        <w:rPr>
          <w:i/>
          <w:color w:val="000000" w:themeColor="text1"/>
        </w:rPr>
        <w:t xml:space="preserve">основанията по чл.54, ал.1, т.1, т. 2, т.3, т. 4, т.5, т.6 и т.7 и определените от възложителя обстоятелства по чл.55, ал.1, т.1 и т.5 от ЗОП </w:t>
      </w:r>
      <w:r w:rsidRPr="00B2123F">
        <w:rPr>
          <w:i/>
          <w:color w:val="000000" w:themeColor="text1"/>
        </w:rPr>
        <w:t>и преди подаването на офертата той е предприел мерки за доказване на надеждност по чл. 56 от ЗОП, тези мерки се описват в ЕЕДОП.</w:t>
      </w:r>
    </w:p>
    <w:p w:rsidR="00B548D9" w:rsidRPr="00B2123F" w:rsidRDefault="00B548D9" w:rsidP="00885402">
      <w:pPr>
        <w:autoSpaceDE w:val="0"/>
        <w:autoSpaceDN w:val="0"/>
        <w:adjustRightInd w:val="0"/>
        <w:ind w:left="993"/>
        <w:jc w:val="both"/>
        <w:rPr>
          <w:bCs/>
          <w:i/>
          <w:iCs/>
          <w:color w:val="000000" w:themeColor="text1"/>
          <w:u w:val="single"/>
        </w:rPr>
      </w:pPr>
      <w:r w:rsidRPr="00B2123F">
        <w:rPr>
          <w:bCs/>
          <w:i/>
          <w:iCs/>
          <w:color w:val="000000" w:themeColor="text1"/>
          <w:u w:val="single"/>
        </w:rPr>
        <w:t>Важно:</w:t>
      </w:r>
    </w:p>
    <w:p w:rsidR="00B548D9" w:rsidRPr="00BD3902" w:rsidRDefault="00B548D9" w:rsidP="00885402">
      <w:pPr>
        <w:autoSpaceDE w:val="0"/>
        <w:autoSpaceDN w:val="0"/>
        <w:adjustRightInd w:val="0"/>
        <w:ind w:left="993"/>
        <w:jc w:val="both"/>
        <w:rPr>
          <w:bCs/>
          <w:i/>
          <w:iCs/>
        </w:rPr>
      </w:pPr>
      <w:r w:rsidRPr="00B2123F">
        <w:rPr>
          <w:bCs/>
          <w:i/>
          <w:iCs/>
          <w:color w:val="000000" w:themeColor="text1"/>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r w:rsidR="00885402" w:rsidRPr="00BD3902">
        <w:rPr>
          <w:bCs/>
          <w:i/>
          <w:iCs/>
        </w:rPr>
        <w:t>.</w:t>
      </w:r>
    </w:p>
    <w:p w:rsidR="00B548D9" w:rsidRPr="00BD3902" w:rsidRDefault="0010749E" w:rsidP="00223C4B">
      <w:pPr>
        <w:numPr>
          <w:ilvl w:val="0"/>
          <w:numId w:val="10"/>
        </w:numPr>
        <w:tabs>
          <w:tab w:val="left" w:pos="709"/>
        </w:tabs>
        <w:spacing w:before="120"/>
        <w:ind w:hanging="720"/>
        <w:jc w:val="both"/>
        <w:rPr>
          <w:i/>
          <w:u w:val="single"/>
        </w:rPr>
      </w:pPr>
      <w:r w:rsidRPr="00BD3902">
        <w:rPr>
          <w:b/>
        </w:rPr>
        <w:t>Документи за доказване на предприетите мерки за надеждност, когато е приложимо</w:t>
      </w:r>
      <w:r w:rsidR="00C17FE0" w:rsidRPr="00BD3902">
        <w:t>– представят се документите посочени в т. 4.1.11 от</w:t>
      </w:r>
      <w:r w:rsidR="002B396A" w:rsidRPr="00BD3902">
        <w:t xml:space="preserve"> документацията.</w:t>
      </w:r>
    </w:p>
    <w:p w:rsidR="00C17FE0" w:rsidRPr="00BD3902" w:rsidRDefault="00C17FE0" w:rsidP="00223C4B">
      <w:pPr>
        <w:numPr>
          <w:ilvl w:val="0"/>
          <w:numId w:val="10"/>
        </w:numPr>
        <w:tabs>
          <w:tab w:val="left" w:pos="709"/>
        </w:tabs>
        <w:spacing w:before="120"/>
        <w:ind w:left="709" w:hanging="709"/>
        <w:jc w:val="both"/>
        <w:rPr>
          <w:i/>
          <w:u w:val="single"/>
        </w:rPr>
      </w:pPr>
      <w:r w:rsidRPr="00BD3902">
        <w:rPr>
          <w:b/>
        </w:rPr>
        <w:t>Документ, от който да е видно правното основание за създаване на обе</w:t>
      </w:r>
      <w:r w:rsidR="002B396A" w:rsidRPr="00BD3902">
        <w:rPr>
          <w:b/>
        </w:rPr>
        <w:t xml:space="preserve">динението (когато е приложимо) </w:t>
      </w:r>
      <w:r w:rsidRPr="00BD3902">
        <w:rPr>
          <w:b/>
        </w:rPr>
        <w:t>- заверено от участника копие</w:t>
      </w:r>
      <w:r w:rsidR="002B396A" w:rsidRPr="00BD3902">
        <w:t>.</w:t>
      </w:r>
    </w:p>
    <w:p w:rsidR="00E1211E" w:rsidRPr="00B2123F" w:rsidRDefault="004E4108" w:rsidP="00B2123F">
      <w:pPr>
        <w:tabs>
          <w:tab w:val="left" w:pos="709"/>
        </w:tabs>
        <w:spacing w:before="120"/>
        <w:ind w:left="709"/>
        <w:jc w:val="both"/>
        <w:rPr>
          <w:i/>
          <w:lang w:val="en-US"/>
        </w:rPr>
      </w:pPr>
      <w:r w:rsidRPr="00BD3902">
        <w:rPr>
          <w:i/>
          <w:u w:val="single"/>
        </w:rPr>
        <w:t>Забележка</w:t>
      </w:r>
      <w:r w:rsidRPr="00BD3902">
        <w:rPr>
          <w:i/>
        </w:rPr>
        <w:t>: Документа за създаване на обединението трябва да отговаря на условията</w:t>
      </w:r>
      <w:r w:rsidR="00B26712" w:rsidRPr="00BD3902">
        <w:rPr>
          <w:i/>
        </w:rPr>
        <w:t>,</w:t>
      </w:r>
      <w:r w:rsidRPr="00BD3902">
        <w:rPr>
          <w:i/>
        </w:rPr>
        <w:t xml:space="preserve"> посочени в </w:t>
      </w:r>
      <w:r w:rsidR="00B26712" w:rsidRPr="00BD3902">
        <w:rPr>
          <w:i/>
        </w:rPr>
        <w:t xml:space="preserve">т. 3.2.1., </w:t>
      </w:r>
      <w:r w:rsidRPr="00BD3902">
        <w:rPr>
          <w:i/>
        </w:rPr>
        <w:t>т.3.2.2 и т. 3.2.3 от документацията.</w:t>
      </w:r>
    </w:p>
    <w:p w:rsidR="00E938C2" w:rsidRPr="00A95C5A" w:rsidRDefault="00601E92" w:rsidP="00225258">
      <w:pPr>
        <w:pStyle w:val="02"/>
        <w:numPr>
          <w:ilvl w:val="0"/>
          <w:numId w:val="54"/>
        </w:numPr>
        <w:ind w:hanging="720"/>
        <w:rPr>
          <w:bCs/>
          <w:caps/>
        </w:rPr>
      </w:pPr>
      <w:bookmarkStart w:id="66" w:name="_Toc503907471"/>
      <w:r w:rsidRPr="002B396A">
        <w:rPr>
          <w:bCs/>
          <w:caps/>
        </w:rPr>
        <w:t>Техническо предложение</w:t>
      </w:r>
      <w:r w:rsidR="00A95C5A">
        <w:rPr>
          <w:bCs/>
          <w:caps/>
        </w:rPr>
        <w:t xml:space="preserve"> - </w:t>
      </w:r>
      <w:r w:rsidRPr="00A95C5A">
        <w:rPr>
          <w:b w:val="0"/>
        </w:rPr>
        <w:t>включващо документите по чл. 39, ал. 3, т. 1 от ППЗОП, както следва</w:t>
      </w:r>
      <w:r w:rsidR="00BA3C15" w:rsidRPr="00A95C5A">
        <w:rPr>
          <w:b w:val="0"/>
        </w:rPr>
        <w:t>:</w:t>
      </w:r>
      <w:bookmarkEnd w:id="66"/>
    </w:p>
    <w:p w:rsidR="004F5848" w:rsidRDefault="002B396A" w:rsidP="004F5848">
      <w:pPr>
        <w:pStyle w:val="TableContents"/>
        <w:numPr>
          <w:ilvl w:val="0"/>
          <w:numId w:val="37"/>
        </w:numPr>
        <w:spacing w:line="268" w:lineRule="auto"/>
        <w:ind w:hanging="720"/>
        <w:jc w:val="both"/>
        <w:rPr>
          <w:rFonts w:ascii="Times New Roman" w:hAnsi="Times New Roman" w:cs="Times New Roman"/>
          <w:color w:val="000000"/>
        </w:rPr>
      </w:pPr>
      <w:r w:rsidRPr="00834CCA">
        <w:rPr>
          <w:rFonts w:ascii="Times New Roman" w:hAnsi="Times New Roman" w:cs="Times New Roman"/>
          <w:b/>
          <w:color w:val="000000"/>
        </w:rPr>
        <w:t>Д</w:t>
      </w:r>
      <w:r w:rsidR="00BA3C15" w:rsidRPr="00834CCA">
        <w:rPr>
          <w:rFonts w:ascii="Times New Roman" w:hAnsi="Times New Roman" w:cs="Times New Roman"/>
          <w:b/>
          <w:color w:val="000000"/>
        </w:rPr>
        <w:t>окумент за упълномощаване</w:t>
      </w:r>
      <w:r w:rsidR="00BA3C15" w:rsidRPr="00BA3C15">
        <w:rPr>
          <w:rFonts w:ascii="Times New Roman" w:hAnsi="Times New Roman" w:cs="Times New Roman"/>
          <w:color w:val="000000"/>
        </w:rPr>
        <w:t>, когато лицето, което подава офертата, не е законният представител на участника</w:t>
      </w:r>
      <w:r w:rsidRPr="00721C35">
        <w:t xml:space="preserve">– </w:t>
      </w:r>
      <w:r w:rsidRPr="002B396A">
        <w:t>оригинал или нотариално заверено копие.</w:t>
      </w:r>
    </w:p>
    <w:p w:rsidR="00D573E3" w:rsidRPr="00695336" w:rsidRDefault="002B396A" w:rsidP="00D573E3">
      <w:pPr>
        <w:pStyle w:val="TableContents"/>
        <w:numPr>
          <w:ilvl w:val="0"/>
          <w:numId w:val="37"/>
        </w:numPr>
        <w:spacing w:line="268" w:lineRule="auto"/>
        <w:ind w:hanging="720"/>
        <w:jc w:val="both"/>
        <w:rPr>
          <w:rFonts w:ascii="Times New Roman" w:hAnsi="Times New Roman" w:cs="Times New Roman"/>
          <w:color w:val="000000" w:themeColor="text1"/>
        </w:rPr>
      </w:pPr>
      <w:r w:rsidRPr="00137D63">
        <w:rPr>
          <w:rFonts w:ascii="Times New Roman" w:hAnsi="Times New Roman" w:cs="Times New Roman"/>
          <w:b/>
          <w:color w:val="000000" w:themeColor="text1"/>
        </w:rPr>
        <w:t>Предложение за изпълнение на поръчката</w:t>
      </w:r>
      <w:r w:rsidRPr="00137D63">
        <w:rPr>
          <w:rFonts w:ascii="Times New Roman" w:hAnsi="Times New Roman" w:cs="Times New Roman"/>
          <w:color w:val="000000" w:themeColor="text1"/>
        </w:rPr>
        <w:t xml:space="preserve"> в съответствие с техническата спецификация и изискванията на възложителя – </w:t>
      </w:r>
      <w:r w:rsidR="00D573E3" w:rsidRPr="00D1710C">
        <w:rPr>
          <w:rFonts w:ascii="Times New Roman" w:hAnsi="Times New Roman" w:cs="Times New Roman"/>
          <w:color w:val="000000" w:themeColor="text1"/>
        </w:rPr>
        <w:t xml:space="preserve">попълва се </w:t>
      </w:r>
      <w:r w:rsidR="00D573E3" w:rsidRPr="00D1710C">
        <w:rPr>
          <w:rFonts w:ascii="Times New Roman" w:hAnsi="Times New Roman" w:cs="Times New Roman"/>
          <w:b/>
          <w:i/>
          <w:color w:val="000000" w:themeColor="text1"/>
          <w:u w:val="single"/>
        </w:rPr>
        <w:t>Образец № 3</w:t>
      </w:r>
      <w:r w:rsidR="00D573E3" w:rsidRPr="00D1710C">
        <w:rPr>
          <w:rFonts w:ascii="Times New Roman" w:hAnsi="Times New Roman" w:cs="Times New Roman"/>
          <w:color w:val="000000" w:themeColor="text1"/>
        </w:rPr>
        <w:t xml:space="preserve"> - оригинал, заедно с приложен</w:t>
      </w:r>
      <w:r w:rsidR="00D573E3" w:rsidRPr="00D1710C">
        <w:rPr>
          <w:rFonts w:ascii="Times New Roman" w:hAnsi="Times New Roman" w:cs="Times New Roman"/>
          <w:color w:val="000000" w:themeColor="text1"/>
          <w:lang w:val="en-US"/>
        </w:rPr>
        <w:t>o</w:t>
      </w:r>
      <w:r w:rsidR="00D573E3" w:rsidRPr="00D1710C">
        <w:rPr>
          <w:rFonts w:ascii="Times New Roman" w:hAnsi="Times New Roman" w:cs="Times New Roman"/>
          <w:color w:val="000000" w:themeColor="text1"/>
        </w:rPr>
        <w:t xml:space="preserve"> към него</w:t>
      </w:r>
      <w:r w:rsidR="00D573E3" w:rsidRPr="00695336">
        <w:rPr>
          <w:rFonts w:ascii="Times New Roman" w:hAnsi="Times New Roman" w:cs="Times New Roman"/>
          <w:b/>
          <w:color w:val="000000" w:themeColor="text1"/>
        </w:rPr>
        <w:t>„</w:t>
      </w:r>
      <w:r w:rsidR="00D573E3" w:rsidRPr="00695336">
        <w:rPr>
          <w:b/>
          <w:bCs/>
          <w:color w:val="000000" w:themeColor="text1"/>
          <w:kern w:val="1"/>
          <w:lang w:eastAsia="hi-IN"/>
        </w:rPr>
        <w:t>Предложение за цялостния подход за изпълнение на обекта</w:t>
      </w:r>
      <w:r w:rsidR="00D573E3" w:rsidRPr="00695336">
        <w:rPr>
          <w:rFonts w:ascii="Times New Roman" w:hAnsi="Times New Roman" w:cs="Times New Roman"/>
          <w:b/>
          <w:color w:val="000000" w:themeColor="text1"/>
        </w:rPr>
        <w:t>”</w:t>
      </w:r>
      <w:r w:rsidR="00D573E3" w:rsidRPr="00695336">
        <w:rPr>
          <w:b/>
          <w:bCs/>
          <w:kern w:val="1"/>
          <w:lang w:eastAsia="hi-IN"/>
        </w:rPr>
        <w:t xml:space="preserve">, което трябва задължително да съдържа най-малко следните изискуеми елементи: </w:t>
      </w:r>
    </w:p>
    <w:p w:rsidR="00D573E3" w:rsidRPr="009F117F" w:rsidRDefault="00D573E3" w:rsidP="00B811B1">
      <w:pPr>
        <w:widowControl w:val="0"/>
        <w:numPr>
          <w:ilvl w:val="0"/>
          <w:numId w:val="70"/>
        </w:numPr>
        <w:tabs>
          <w:tab w:val="clear" w:pos="0"/>
          <w:tab w:val="num" w:pos="709"/>
          <w:tab w:val="num" w:pos="1070"/>
        </w:tabs>
        <w:suppressAutoHyphens/>
        <w:spacing w:before="120" w:after="20"/>
        <w:ind w:left="709" w:firstLine="0"/>
        <w:jc w:val="both"/>
        <w:rPr>
          <w:rFonts w:eastAsia="SimSun"/>
          <w:bCs/>
          <w:kern w:val="1"/>
          <w:lang w:eastAsia="hi-IN" w:bidi="hi-IN"/>
        </w:rPr>
      </w:pPr>
      <w:r w:rsidRPr="009F117F">
        <w:rPr>
          <w:rFonts w:eastAsia="SimSun"/>
          <w:bCs/>
          <w:kern w:val="1"/>
          <w:lang w:eastAsia="hi-IN" w:bidi="hi-IN"/>
        </w:rPr>
        <w:t xml:space="preserve">Предложение за подхода и организация на изпълнение на обекта, включващ технологията и последователността на извършване на СМР (изпълнението на обекта следва да е разделено на етапи, по дейности и задачи съобразно организацията на участника, при съблюдаване на предварително обявените условия на възложителя), като е представено съблюдаването на общите изисквания за безопасни и здравословни условия на труд в строителството. </w:t>
      </w:r>
    </w:p>
    <w:p w:rsidR="00D573E3" w:rsidRPr="009F117F" w:rsidRDefault="00D573E3" w:rsidP="00B811B1">
      <w:pPr>
        <w:widowControl w:val="0"/>
        <w:numPr>
          <w:ilvl w:val="0"/>
          <w:numId w:val="70"/>
        </w:numPr>
        <w:tabs>
          <w:tab w:val="clear" w:pos="0"/>
          <w:tab w:val="num" w:pos="709"/>
          <w:tab w:val="num" w:pos="1070"/>
        </w:tabs>
        <w:suppressAutoHyphens/>
        <w:spacing w:before="120" w:after="20"/>
        <w:ind w:left="709" w:firstLine="0"/>
        <w:jc w:val="both"/>
        <w:rPr>
          <w:rFonts w:eastAsia="SimSun"/>
          <w:bCs/>
          <w:kern w:val="1"/>
          <w:lang w:eastAsia="hi-IN" w:bidi="hi-IN"/>
        </w:rPr>
      </w:pPr>
      <w:r w:rsidRPr="009F117F">
        <w:rPr>
          <w:rFonts w:eastAsia="SimSun"/>
          <w:bCs/>
          <w:kern w:val="1"/>
          <w:lang w:eastAsia="hi-IN" w:bidi="hi-IN"/>
        </w:rPr>
        <w:t xml:space="preserve">Предложение за организацията на обезпечаване на необходимите ресурси, </w:t>
      </w:r>
      <w:r w:rsidRPr="009F117F">
        <w:lastRenderedPageBreak/>
        <w:t>организация на работата на човешкия ресурс за всички дейности, включени в поръчката, с посочена йерархична схема, при което е посочено как се разпределят основните отговорности и дейностите между предвидения от участника човешки ресурс</w:t>
      </w:r>
      <w:r w:rsidRPr="009F117F">
        <w:rPr>
          <w:rFonts w:eastAsia="SimSun"/>
          <w:bCs/>
          <w:kern w:val="1"/>
          <w:lang w:eastAsia="hi-IN" w:bidi="hi-IN"/>
        </w:rPr>
        <w:t>, в съответствие с изложението на подхода за изпълнение на обекта и предварително обявените условия на възложителя.</w:t>
      </w:r>
    </w:p>
    <w:p w:rsidR="00D573E3" w:rsidRPr="009F117F" w:rsidRDefault="00D573E3" w:rsidP="00B811B1">
      <w:pPr>
        <w:widowControl w:val="0"/>
        <w:numPr>
          <w:ilvl w:val="0"/>
          <w:numId w:val="70"/>
        </w:numPr>
        <w:tabs>
          <w:tab w:val="clear" w:pos="0"/>
          <w:tab w:val="num" w:pos="709"/>
          <w:tab w:val="num" w:pos="1070"/>
        </w:tabs>
        <w:suppressAutoHyphens/>
        <w:spacing w:before="120" w:after="20"/>
        <w:ind w:left="709" w:firstLine="0"/>
        <w:jc w:val="both"/>
        <w:rPr>
          <w:rFonts w:eastAsia="SimSun"/>
          <w:bCs/>
          <w:kern w:val="1"/>
          <w:lang w:eastAsia="hi-IN" w:bidi="hi-IN"/>
        </w:rPr>
      </w:pPr>
      <w:r w:rsidRPr="009F117F">
        <w:rPr>
          <w:rFonts w:eastAsia="Batang"/>
          <w:kern w:val="3"/>
          <w:lang w:eastAsia="hi-IN" w:bidi="hi-IN"/>
        </w:rPr>
        <w:t>Предложение по отношение процеса на комуникация и координация</w:t>
      </w:r>
      <w:r w:rsidRPr="009F117F">
        <w:t xml:space="preserve">, контрол и субординация както между експертите на изпълнителя, така и </w:t>
      </w:r>
      <w:r w:rsidRPr="009F117F">
        <w:rPr>
          <w:rFonts w:eastAsia="Batang"/>
          <w:kern w:val="3"/>
          <w:lang w:eastAsia="hi-IN" w:bidi="hi-IN"/>
        </w:rPr>
        <w:t>между заинтересованите лица в рамките на изпълнението на поръчката, включително при допустимите варианти по прекъсването и.</w:t>
      </w:r>
    </w:p>
    <w:p w:rsidR="00D573E3" w:rsidRPr="009F117F" w:rsidRDefault="00D573E3" w:rsidP="00B811B1">
      <w:pPr>
        <w:widowControl w:val="0"/>
        <w:numPr>
          <w:ilvl w:val="0"/>
          <w:numId w:val="70"/>
        </w:numPr>
        <w:tabs>
          <w:tab w:val="clear" w:pos="0"/>
          <w:tab w:val="num" w:pos="709"/>
          <w:tab w:val="num" w:pos="1070"/>
        </w:tabs>
        <w:suppressAutoHyphens/>
        <w:spacing w:before="120" w:after="20"/>
        <w:ind w:left="709" w:firstLine="0"/>
        <w:jc w:val="both"/>
        <w:rPr>
          <w:rFonts w:eastAsia="SimSun"/>
          <w:bCs/>
          <w:kern w:val="1"/>
          <w:lang w:eastAsia="hi-IN" w:bidi="hi-IN"/>
        </w:rPr>
      </w:pPr>
      <w:r w:rsidRPr="009F117F">
        <w:rPr>
          <w:rFonts w:eastAsia="SimSun"/>
          <w:bCs/>
          <w:kern w:val="1"/>
          <w:lang w:eastAsia="hi-IN" w:bidi="hi-IN"/>
        </w:rPr>
        <w:t>Предложение за реализация на идентифицираните като минимално необходими базови мерки, касаещи социални характеристики, а именно намаляване на негативното въздействие от изпълнението върху кръга засегнати лица. Мерките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rsidR="00D573E3" w:rsidRPr="009F117F" w:rsidRDefault="00D573E3" w:rsidP="00D573E3">
      <w:pPr>
        <w:widowControl w:val="0"/>
        <w:tabs>
          <w:tab w:val="num" w:pos="709"/>
        </w:tabs>
        <w:spacing w:after="20"/>
        <w:ind w:left="709"/>
        <w:jc w:val="both"/>
        <w:rPr>
          <w:rFonts w:eastAsia="SimSun"/>
          <w:bCs/>
          <w:kern w:val="1"/>
          <w:lang w:eastAsia="hi-IN" w:bidi="hi-IN"/>
        </w:rPr>
      </w:pPr>
      <w:r w:rsidRPr="009F117F">
        <w:rPr>
          <w:rFonts w:eastAsia="SimSun"/>
          <w:bCs/>
          <w:kern w:val="1"/>
          <w:lang w:eastAsia="hi-IN" w:bidi="hi-IN"/>
        </w:rPr>
        <w:t>Базовите мерки идентифицирани като минимално необходими са:</w:t>
      </w:r>
    </w:p>
    <w:p w:rsidR="00D573E3" w:rsidRPr="009F117F" w:rsidRDefault="00D573E3" w:rsidP="00B811B1">
      <w:pPr>
        <w:widowControl w:val="0"/>
        <w:numPr>
          <w:ilvl w:val="0"/>
          <w:numId w:val="72"/>
        </w:numPr>
        <w:tabs>
          <w:tab w:val="num" w:pos="1134"/>
        </w:tabs>
        <w:suppressAutoHyphens/>
        <w:spacing w:after="20"/>
        <w:ind w:left="1134" w:hanging="425"/>
        <w:jc w:val="both"/>
        <w:rPr>
          <w:rFonts w:eastAsia="SimSun"/>
          <w:bCs/>
          <w:kern w:val="1"/>
          <w:lang w:eastAsia="hi-IN" w:bidi="hi-IN"/>
        </w:rPr>
      </w:pPr>
      <w:r w:rsidRPr="009F117F">
        <w:rPr>
          <w:rFonts w:eastAsia="SimSun"/>
          <w:bCs/>
          <w:kern w:val="1"/>
          <w:lang w:eastAsia="hi-IN" w:bidi="hi-IN"/>
        </w:rPr>
        <w:t>Организиране на работния процес, така че да се не се прекъсва транспортната свързаност между крайните точки на пътните отсечки;</w:t>
      </w:r>
    </w:p>
    <w:p w:rsidR="00D573E3" w:rsidRPr="009F117F" w:rsidRDefault="00D573E3" w:rsidP="00B811B1">
      <w:pPr>
        <w:widowControl w:val="0"/>
        <w:numPr>
          <w:ilvl w:val="0"/>
          <w:numId w:val="72"/>
        </w:numPr>
        <w:tabs>
          <w:tab w:val="num" w:pos="1134"/>
        </w:tabs>
        <w:suppressAutoHyphens/>
        <w:spacing w:after="20"/>
        <w:ind w:left="1134" w:hanging="425"/>
        <w:jc w:val="both"/>
        <w:rPr>
          <w:rFonts w:eastAsia="SimSun"/>
          <w:bCs/>
          <w:kern w:val="1"/>
          <w:lang w:eastAsia="hi-IN" w:bidi="hi-IN"/>
        </w:rPr>
      </w:pPr>
      <w:r w:rsidRPr="009F117F">
        <w:rPr>
          <w:rFonts w:eastAsia="SimSun"/>
          <w:bCs/>
          <w:kern w:val="1"/>
          <w:lang w:eastAsia="hi-IN" w:bidi="hi-IN"/>
        </w:rPr>
        <w:t>Информиране на постоянно и временно пребиваващите граждани в обхвата на работите относно предстоящи строително-монтажни работи.</w:t>
      </w:r>
    </w:p>
    <w:p w:rsidR="00D573E3" w:rsidRPr="009F117F" w:rsidRDefault="00D573E3" w:rsidP="00B811B1">
      <w:pPr>
        <w:widowControl w:val="0"/>
        <w:numPr>
          <w:ilvl w:val="0"/>
          <w:numId w:val="70"/>
        </w:numPr>
        <w:tabs>
          <w:tab w:val="clear" w:pos="0"/>
          <w:tab w:val="num" w:pos="709"/>
          <w:tab w:val="num" w:pos="1070"/>
        </w:tabs>
        <w:suppressAutoHyphens/>
        <w:spacing w:before="120" w:after="20"/>
        <w:ind w:left="709" w:firstLine="0"/>
        <w:jc w:val="both"/>
        <w:rPr>
          <w:rFonts w:eastAsia="SimSun"/>
          <w:bCs/>
          <w:kern w:val="1"/>
          <w:lang w:eastAsia="hi-IN" w:bidi="hi-IN"/>
        </w:rPr>
      </w:pPr>
      <w:r w:rsidRPr="009F117F">
        <w:rPr>
          <w:rFonts w:eastAsia="SimSun"/>
          <w:bCs/>
          <w:kern w:val="1"/>
          <w:lang w:eastAsia="hi-IN" w:bidi="hi-IN"/>
        </w:rPr>
        <w:t xml:space="preserve">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 </w:t>
      </w:r>
      <w:r w:rsidRPr="009F117F">
        <w:t>Мерките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rsidR="00D573E3" w:rsidRPr="009F117F" w:rsidRDefault="00D573E3" w:rsidP="00D573E3">
      <w:pPr>
        <w:widowControl w:val="0"/>
        <w:tabs>
          <w:tab w:val="num" w:pos="709"/>
        </w:tabs>
        <w:spacing w:after="20"/>
        <w:ind w:left="709"/>
        <w:jc w:val="both"/>
        <w:rPr>
          <w:rFonts w:eastAsia="SimSun"/>
          <w:bCs/>
          <w:kern w:val="1"/>
          <w:lang w:eastAsia="hi-IN" w:bidi="hi-IN"/>
        </w:rPr>
      </w:pPr>
      <w:r w:rsidRPr="009F117F">
        <w:rPr>
          <w:rFonts w:eastAsia="SimSun"/>
          <w:bCs/>
          <w:kern w:val="1"/>
          <w:lang w:eastAsia="hi-IN" w:bidi="hi-IN"/>
        </w:rPr>
        <w:t>Базовите мерки идентифицирани като минимално необходими са:</w:t>
      </w:r>
    </w:p>
    <w:p w:rsidR="00D573E3" w:rsidRPr="009F117F" w:rsidRDefault="00D573E3" w:rsidP="00D573E3">
      <w:pPr>
        <w:widowControl w:val="0"/>
        <w:tabs>
          <w:tab w:val="num" w:pos="1134"/>
        </w:tabs>
        <w:spacing w:after="20"/>
        <w:ind w:left="1134" w:hanging="425"/>
        <w:jc w:val="both"/>
        <w:rPr>
          <w:rFonts w:eastAsia="SimSun"/>
          <w:bCs/>
          <w:kern w:val="1"/>
          <w:lang w:eastAsia="hi-IN" w:bidi="hi-IN"/>
        </w:rPr>
      </w:pPr>
      <w:r w:rsidRPr="009F117F">
        <w:rPr>
          <w:rFonts w:eastAsia="SimSun"/>
          <w:bCs/>
          <w:kern w:val="1"/>
          <w:lang w:eastAsia="hi-IN" w:bidi="hi-IN"/>
        </w:rPr>
        <w:t>•</w:t>
      </w:r>
      <w:r w:rsidRPr="009F117F">
        <w:rPr>
          <w:rFonts w:eastAsia="SimSun"/>
          <w:bCs/>
          <w:kern w:val="1"/>
          <w:lang w:eastAsia="hi-IN" w:bidi="hi-IN"/>
        </w:rPr>
        <w:tab/>
        <w:t>Недопускане на замърсяване на работните и прилежащите площи с отработени горива, масла и др.работни течности от механизацията;</w:t>
      </w:r>
    </w:p>
    <w:p w:rsidR="00D573E3" w:rsidRPr="009F117F" w:rsidRDefault="00D573E3" w:rsidP="00D573E3">
      <w:pPr>
        <w:widowControl w:val="0"/>
        <w:tabs>
          <w:tab w:val="num" w:pos="1134"/>
        </w:tabs>
        <w:spacing w:after="20"/>
        <w:ind w:left="1134" w:hanging="425"/>
        <w:jc w:val="both"/>
        <w:rPr>
          <w:rFonts w:eastAsia="SimSun"/>
          <w:bCs/>
          <w:kern w:val="1"/>
          <w:lang w:eastAsia="hi-IN" w:bidi="hi-IN"/>
        </w:rPr>
      </w:pPr>
      <w:r w:rsidRPr="009F117F">
        <w:rPr>
          <w:rFonts w:eastAsia="SimSun"/>
          <w:bCs/>
          <w:kern w:val="1"/>
          <w:lang w:eastAsia="hi-IN" w:bidi="hi-IN"/>
        </w:rPr>
        <w:t>•</w:t>
      </w:r>
      <w:r w:rsidRPr="009F117F">
        <w:rPr>
          <w:rFonts w:eastAsia="SimSun"/>
          <w:bCs/>
          <w:kern w:val="1"/>
          <w:lang w:eastAsia="hi-IN" w:bidi="hi-IN"/>
        </w:rPr>
        <w:tab/>
        <w:t>Намаляване запрашеността на атмосферния въздух при изпълнение на поръчката;</w:t>
      </w:r>
    </w:p>
    <w:p w:rsidR="00D573E3" w:rsidRPr="00D573E3" w:rsidRDefault="00D573E3" w:rsidP="00D573E3">
      <w:pPr>
        <w:widowControl w:val="0"/>
        <w:tabs>
          <w:tab w:val="num" w:pos="1134"/>
        </w:tabs>
        <w:spacing w:after="20"/>
        <w:ind w:left="1134" w:hanging="425"/>
        <w:jc w:val="both"/>
        <w:rPr>
          <w:rFonts w:eastAsia="SimSun"/>
          <w:bCs/>
          <w:color w:val="000000" w:themeColor="text1"/>
          <w:kern w:val="1"/>
          <w:lang w:eastAsia="hi-IN" w:bidi="hi-IN"/>
        </w:rPr>
      </w:pPr>
      <w:r w:rsidRPr="009F117F">
        <w:rPr>
          <w:rFonts w:eastAsia="SimSun"/>
          <w:bCs/>
          <w:kern w:val="1"/>
          <w:lang w:eastAsia="hi-IN" w:bidi="hi-IN"/>
        </w:rPr>
        <w:t>•</w:t>
      </w:r>
      <w:r w:rsidRPr="009F117F">
        <w:rPr>
          <w:rFonts w:eastAsia="SimSun"/>
          <w:bCs/>
          <w:kern w:val="1"/>
          <w:lang w:eastAsia="hi-IN" w:bidi="hi-IN"/>
        </w:rPr>
        <w:tab/>
        <w:t xml:space="preserve">Управление на генерираните строителни отпадъци в процеса на </w:t>
      </w:r>
      <w:r w:rsidRPr="00D573E3">
        <w:rPr>
          <w:rFonts w:eastAsia="SimSun"/>
          <w:bCs/>
          <w:color w:val="000000" w:themeColor="text1"/>
          <w:kern w:val="1"/>
          <w:lang w:eastAsia="hi-IN" w:bidi="hi-IN"/>
        </w:rPr>
        <w:t>строителство;</w:t>
      </w:r>
    </w:p>
    <w:p w:rsidR="00D573E3" w:rsidRPr="00D573E3" w:rsidRDefault="00D573E3" w:rsidP="00D573E3">
      <w:pPr>
        <w:widowControl w:val="0"/>
        <w:tabs>
          <w:tab w:val="num" w:pos="709"/>
        </w:tabs>
        <w:spacing w:before="120" w:after="20"/>
        <w:ind w:left="709"/>
        <w:jc w:val="both"/>
        <w:rPr>
          <w:rFonts w:eastAsia="SimSun"/>
          <w:b/>
          <w:bCs/>
          <w:i/>
          <w:color w:val="000000" w:themeColor="text1"/>
          <w:kern w:val="1"/>
          <w:lang w:eastAsia="hi-IN" w:bidi="hi-IN"/>
        </w:rPr>
      </w:pPr>
      <w:r w:rsidRPr="00D573E3">
        <w:rPr>
          <w:rFonts w:eastAsia="SimSun"/>
          <w:b/>
          <w:bCs/>
          <w:i/>
          <w:color w:val="000000" w:themeColor="text1"/>
          <w:kern w:val="1"/>
          <w:u w:val="single"/>
          <w:lang w:eastAsia="hi-IN" w:bidi="hi-IN"/>
        </w:rPr>
        <w:t>Забележка:</w:t>
      </w:r>
      <w:r w:rsidRPr="00D573E3">
        <w:rPr>
          <w:b/>
          <w:i/>
          <w:color w:val="000000" w:themeColor="text1"/>
          <w:lang w:eastAsia="en-US"/>
        </w:rPr>
        <w:t xml:space="preserve"> Частта от разработката на участника включваща елементите МЕ.1, МЕ.2, МЕ.3, МЕ.4 и МЕ.5 подлежи на оценка, като подробни указания относно начина на определяне на точките, се съдържат в Методиката за комплексна оценка на офертите</w:t>
      </w:r>
      <w:r w:rsidRPr="00D573E3">
        <w:rPr>
          <w:b/>
          <w:bCs/>
          <w:i/>
          <w:color w:val="000000" w:themeColor="text1"/>
          <w:kern w:val="1"/>
          <w:lang w:eastAsia="hi-IN"/>
        </w:rPr>
        <w:t>.</w:t>
      </w:r>
    </w:p>
    <w:p w:rsidR="00D573E3" w:rsidRPr="000623F0" w:rsidRDefault="00D573E3" w:rsidP="00B811B1">
      <w:pPr>
        <w:widowControl w:val="0"/>
        <w:numPr>
          <w:ilvl w:val="0"/>
          <w:numId w:val="70"/>
        </w:numPr>
        <w:tabs>
          <w:tab w:val="clear" w:pos="0"/>
          <w:tab w:val="num" w:pos="709"/>
          <w:tab w:val="num" w:pos="1070"/>
        </w:tabs>
        <w:suppressAutoHyphens/>
        <w:spacing w:before="120" w:after="20"/>
        <w:ind w:left="709" w:firstLine="0"/>
        <w:jc w:val="both"/>
        <w:rPr>
          <w:rFonts w:eastAsia="SimSun"/>
          <w:bCs/>
          <w:color w:val="000000" w:themeColor="text1"/>
          <w:kern w:val="1"/>
          <w:lang w:eastAsia="hi-IN" w:bidi="hi-IN"/>
        </w:rPr>
      </w:pPr>
      <w:r w:rsidRPr="000623F0">
        <w:rPr>
          <w:rFonts w:eastAsia="SimSun"/>
          <w:bCs/>
          <w:color w:val="000000" w:themeColor="text1"/>
          <w:kern w:val="1"/>
          <w:lang w:eastAsia="hi-IN" w:bidi="hi-IN"/>
        </w:rPr>
        <w:t xml:space="preserve">Следва да се представи Линеен график (във формат Диаграма на Гант или </w:t>
      </w:r>
      <w:r w:rsidRPr="000623F0">
        <w:rPr>
          <w:rFonts w:eastAsia="SimSun"/>
          <w:bCs/>
          <w:color w:val="000000" w:themeColor="text1"/>
          <w:kern w:val="1"/>
          <w:lang w:eastAsia="hi-IN" w:bidi="hi-IN"/>
        </w:rPr>
        <w:lastRenderedPageBreak/>
        <w:t xml:space="preserve">еквивалентен вид) придружен от диаграми на работната ръка и механизацията – който отразява поетапност по дейности и задачи на изпълнението на поръчката, </w:t>
      </w:r>
      <w:r w:rsidRPr="000623F0">
        <w:rPr>
          <w:color w:val="000000" w:themeColor="text1"/>
        </w:rPr>
        <w:t>отчитайки времето за тяхното изпълнение, включително подготвителни работи (мобилизация), работи по изпълнението на СМР, тествания (в приложимите случаи), предаване на строежа, както и всички други съпътстващи работи, необходими за постигане целите на договора</w:t>
      </w:r>
      <w:r w:rsidRPr="000623F0">
        <w:rPr>
          <w:rFonts w:eastAsia="SimSun"/>
          <w:bCs/>
          <w:color w:val="000000" w:themeColor="text1"/>
          <w:kern w:val="1"/>
          <w:lang w:eastAsia="hi-IN" w:bidi="hi-IN"/>
        </w:rPr>
        <w:t xml:space="preserve">, и разпределение на работната сила и механизация, при съблюдаване правилната технологична последователност на дейностите, с оглед осигуряване на качественото изпълнение на обществената поръчка. Предложеният линеен график трябва да отразява предложението за изпълнение на всички дейности по поръчката и да е в съответствие с техническите спецификации и предварително обявените условия на възложителя. </w:t>
      </w:r>
    </w:p>
    <w:p w:rsidR="00D573E3" w:rsidRPr="00695336" w:rsidRDefault="00D573E3" w:rsidP="00D573E3">
      <w:pPr>
        <w:widowControl w:val="0"/>
        <w:tabs>
          <w:tab w:val="num" w:pos="709"/>
        </w:tabs>
        <w:spacing w:after="20"/>
        <w:ind w:left="709"/>
        <w:jc w:val="both"/>
        <w:rPr>
          <w:rFonts w:eastAsia="SimSun"/>
          <w:bCs/>
          <w:i/>
          <w:color w:val="000000" w:themeColor="text1"/>
          <w:kern w:val="1"/>
          <w:lang w:eastAsia="hi-IN" w:bidi="hi-IN"/>
        </w:rPr>
      </w:pPr>
      <w:r w:rsidRPr="00695336">
        <w:rPr>
          <w:rFonts w:eastAsia="SimSun"/>
          <w:b/>
          <w:bCs/>
          <w:i/>
          <w:color w:val="000000" w:themeColor="text1"/>
          <w:kern w:val="1"/>
          <w:lang w:eastAsia="hi-IN" w:bidi="hi-IN"/>
        </w:rPr>
        <w:t>Забележка:</w:t>
      </w:r>
      <w:r w:rsidRPr="00695336">
        <w:rPr>
          <w:rFonts w:eastAsia="SimSun"/>
          <w:bCs/>
          <w:i/>
          <w:color w:val="000000" w:themeColor="text1"/>
          <w:kern w:val="1"/>
          <w:lang w:eastAsia="hi-IN" w:bidi="hi-IN"/>
        </w:rPr>
        <w:t xml:space="preserve"> Линейният график не подлежи на оценяване, но следва задължително да се представи обвързано с организацията на изпълнение на дейностите, доколкото представя изпълнението в съответствие с офертата на участника и изискванията на възложителя. Срокът /сроковете/ за изпълнение на дейностите, заложен в линейния график, трябва да съответства на предложения срок /срокове/ в образеца на техническото предложение от Документацията за участие за възлагане на обществена поръчка, както и на съдържанието на останалите елементи от техническото предложение.</w:t>
      </w:r>
    </w:p>
    <w:p w:rsidR="00D573E3" w:rsidRPr="00D1710C" w:rsidRDefault="00D573E3" w:rsidP="00D573E3">
      <w:pPr>
        <w:widowControl w:val="0"/>
        <w:suppressAutoHyphens/>
        <w:spacing w:before="120"/>
        <w:ind w:left="709"/>
        <w:jc w:val="both"/>
        <w:rPr>
          <w:rFonts w:eastAsia="SimSun"/>
          <w:bCs/>
          <w:i/>
          <w:color w:val="000000" w:themeColor="text1"/>
          <w:kern w:val="1"/>
          <w:lang w:eastAsia="hi-IN" w:bidi="hi-IN"/>
        </w:rPr>
      </w:pPr>
      <w:r w:rsidRPr="00D1710C">
        <w:rPr>
          <w:rFonts w:eastAsia="SimSun"/>
          <w:bCs/>
          <w:i/>
          <w:color w:val="000000" w:themeColor="text1"/>
          <w:kern w:val="1"/>
          <w:lang w:eastAsia="hi-IN" w:bidi="hi-IN"/>
        </w:rPr>
        <w:t>ВАЖНО! Участник се отстранява от процедурата:</w:t>
      </w:r>
    </w:p>
    <w:p w:rsidR="00D573E3" w:rsidRPr="00D1710C" w:rsidRDefault="00D573E3" w:rsidP="00B811B1">
      <w:pPr>
        <w:widowControl w:val="0"/>
        <w:numPr>
          <w:ilvl w:val="0"/>
          <w:numId w:val="71"/>
        </w:numPr>
        <w:tabs>
          <w:tab w:val="clear" w:pos="720"/>
          <w:tab w:val="num" w:pos="0"/>
        </w:tabs>
        <w:suppressAutoHyphens/>
        <w:ind w:left="993" w:hanging="284"/>
        <w:jc w:val="both"/>
        <w:rPr>
          <w:i/>
          <w:color w:val="000000" w:themeColor="text1"/>
          <w:kern w:val="1"/>
          <w:lang w:eastAsia="hi-IN" w:bidi="hi-IN"/>
        </w:rPr>
      </w:pPr>
      <w:r w:rsidRPr="00D1710C">
        <w:rPr>
          <w:rFonts w:eastAsia="SimSun"/>
          <w:bCs/>
          <w:i/>
          <w:color w:val="000000" w:themeColor="text1"/>
          <w:kern w:val="1"/>
          <w:lang w:eastAsia="hi-IN" w:bidi="hi-IN"/>
        </w:rPr>
        <w:t>Ако не е разработил техническото предложение съгласно техническите спесификации и предварително обявените условия на ВЪЗЛОЖИТЕЛЯ.</w:t>
      </w:r>
    </w:p>
    <w:p w:rsidR="00D573E3" w:rsidRPr="00D1710C" w:rsidRDefault="00D573E3" w:rsidP="00B811B1">
      <w:pPr>
        <w:widowControl w:val="0"/>
        <w:numPr>
          <w:ilvl w:val="0"/>
          <w:numId w:val="71"/>
        </w:numPr>
        <w:tabs>
          <w:tab w:val="clear" w:pos="720"/>
          <w:tab w:val="num" w:pos="0"/>
        </w:tabs>
        <w:suppressAutoHyphens/>
        <w:ind w:left="993" w:hanging="284"/>
        <w:jc w:val="both"/>
        <w:rPr>
          <w:rFonts w:eastAsia="SimSun"/>
          <w:bCs/>
          <w:i/>
          <w:color w:val="000000" w:themeColor="text1"/>
          <w:kern w:val="1"/>
          <w:lang w:eastAsia="hi-IN" w:bidi="hi-IN"/>
        </w:rPr>
      </w:pPr>
      <w:r w:rsidRPr="00D1710C">
        <w:rPr>
          <w:rFonts w:eastAsia="SimSun"/>
          <w:bCs/>
          <w:i/>
          <w:color w:val="000000" w:themeColor="text1"/>
          <w:kern w:val="1"/>
          <w:lang w:eastAsia="hi-IN" w:bidi="hi-IN"/>
        </w:rPr>
        <w:t>Ако се установи несъответствие между който и да е от елементите на техническото предложение и изискуемия линеен график за изпълнение на поръчката;</w:t>
      </w:r>
    </w:p>
    <w:p w:rsidR="00D573E3" w:rsidRPr="00D1710C" w:rsidRDefault="00D573E3" w:rsidP="00B811B1">
      <w:pPr>
        <w:widowControl w:val="0"/>
        <w:numPr>
          <w:ilvl w:val="0"/>
          <w:numId w:val="71"/>
        </w:numPr>
        <w:tabs>
          <w:tab w:val="clear" w:pos="720"/>
          <w:tab w:val="num" w:pos="0"/>
        </w:tabs>
        <w:suppressAutoHyphens/>
        <w:ind w:left="993" w:hanging="284"/>
        <w:jc w:val="both"/>
        <w:rPr>
          <w:rFonts w:eastAsia="SimSun"/>
          <w:bCs/>
          <w:i/>
          <w:color w:val="000000" w:themeColor="text1"/>
          <w:kern w:val="1"/>
          <w:lang w:eastAsia="hi-IN" w:bidi="hi-IN"/>
        </w:rPr>
      </w:pPr>
      <w:r w:rsidRPr="00D1710C">
        <w:rPr>
          <w:i/>
          <w:color w:val="000000" w:themeColor="text1"/>
        </w:rPr>
        <w:t>Ако е налице несъответствие/несъгласуваност/противоречие между елементи на отделните раздели/части/компоненти на техническото предложение</w:t>
      </w:r>
      <w:r w:rsidRPr="00D1710C">
        <w:rPr>
          <w:rFonts w:eastAsia="SimSun"/>
          <w:bCs/>
          <w:i/>
          <w:color w:val="000000" w:themeColor="text1"/>
          <w:kern w:val="1"/>
          <w:lang w:eastAsia="hi-IN" w:bidi="hi-IN"/>
        </w:rPr>
        <w:t>;</w:t>
      </w:r>
    </w:p>
    <w:p w:rsidR="004F5848" w:rsidRPr="004F5848" w:rsidRDefault="004F5848" w:rsidP="00D573E3">
      <w:pPr>
        <w:pStyle w:val="TableContents"/>
        <w:numPr>
          <w:ilvl w:val="0"/>
          <w:numId w:val="37"/>
        </w:numPr>
        <w:spacing w:before="120" w:line="269" w:lineRule="auto"/>
        <w:ind w:hanging="720"/>
        <w:jc w:val="both"/>
        <w:rPr>
          <w:rFonts w:ascii="Times New Roman" w:hAnsi="Times New Roman" w:cs="Times New Roman"/>
          <w:color w:val="000000"/>
        </w:rPr>
      </w:pPr>
      <w:r w:rsidRPr="00826201">
        <w:rPr>
          <w:b/>
        </w:rPr>
        <w:t>Декларация за съгласие с клаузите на приложения проект на договор</w:t>
      </w:r>
      <w:r w:rsidRPr="00721C35">
        <w:t xml:space="preserve"> - попълва се </w:t>
      </w:r>
      <w:r w:rsidRPr="00826201">
        <w:rPr>
          <w:b/>
          <w:i/>
          <w:u w:val="single"/>
        </w:rPr>
        <w:t>Образец №</w:t>
      </w:r>
      <w:r>
        <w:rPr>
          <w:b/>
          <w:i/>
          <w:u w:val="single"/>
        </w:rPr>
        <w:t>4</w:t>
      </w:r>
      <w:r>
        <w:t xml:space="preserve"> - оригинал</w:t>
      </w:r>
    </w:p>
    <w:p w:rsidR="002B396A" w:rsidRPr="002B396A" w:rsidRDefault="002B396A" w:rsidP="00225258">
      <w:pPr>
        <w:pStyle w:val="TableContents"/>
        <w:numPr>
          <w:ilvl w:val="0"/>
          <w:numId w:val="37"/>
        </w:numPr>
        <w:spacing w:line="268" w:lineRule="auto"/>
        <w:ind w:hanging="720"/>
        <w:jc w:val="both"/>
        <w:rPr>
          <w:rFonts w:ascii="Times New Roman" w:hAnsi="Times New Roman" w:cs="Times New Roman"/>
          <w:color w:val="000000"/>
        </w:rPr>
      </w:pPr>
      <w:r w:rsidRPr="00826201">
        <w:rPr>
          <w:b/>
        </w:rPr>
        <w:t>Декларация за срока на валидност на офертата</w:t>
      </w:r>
      <w:r w:rsidRPr="00721C35">
        <w:t xml:space="preserve"> - попълва се </w:t>
      </w:r>
      <w:r w:rsidRPr="00826201">
        <w:rPr>
          <w:b/>
          <w:i/>
          <w:u w:val="single"/>
        </w:rPr>
        <w:t>Образец №</w:t>
      </w:r>
      <w:r w:rsidR="00935981">
        <w:rPr>
          <w:b/>
          <w:i/>
          <w:u w:val="single"/>
        </w:rPr>
        <w:t>5</w:t>
      </w:r>
      <w:r w:rsidR="00826201">
        <w:t xml:space="preserve"> - оригинал</w:t>
      </w:r>
      <w:r w:rsidRPr="00721C35">
        <w:t>;</w:t>
      </w:r>
    </w:p>
    <w:p w:rsidR="008F4EA7" w:rsidRPr="008F4EA7" w:rsidRDefault="002B396A" w:rsidP="008F4EA7">
      <w:pPr>
        <w:pStyle w:val="TableContents"/>
        <w:numPr>
          <w:ilvl w:val="0"/>
          <w:numId w:val="37"/>
        </w:numPr>
        <w:spacing w:line="268" w:lineRule="auto"/>
        <w:ind w:hanging="720"/>
        <w:jc w:val="both"/>
        <w:rPr>
          <w:rFonts w:ascii="Times New Roman" w:hAnsi="Times New Roman" w:cs="Times New Roman"/>
          <w:color w:val="000000"/>
        </w:rPr>
      </w:pPr>
      <w:r w:rsidRPr="00826201">
        <w:rPr>
          <w:b/>
        </w:rPr>
        <w:t>Декларация, че при изготвяне на офертата са спазени задълженията, свързани с данъци и осигуровки,</w:t>
      </w:r>
      <w:r w:rsidR="00082E5E">
        <w:rPr>
          <w:b/>
        </w:rPr>
        <w:t xml:space="preserve"> опазване на околната среда и</w:t>
      </w:r>
      <w:r w:rsidRPr="00826201">
        <w:rPr>
          <w:b/>
        </w:rPr>
        <w:t xml:space="preserve"> закрила на заетостта и условията на труд</w:t>
      </w:r>
      <w:r w:rsidRPr="00721C35">
        <w:t xml:space="preserve"> - попълва се по </w:t>
      </w:r>
      <w:r w:rsidRPr="00826201">
        <w:rPr>
          <w:b/>
          <w:i/>
          <w:u w:val="single"/>
        </w:rPr>
        <w:t>Образец №</w:t>
      </w:r>
      <w:r w:rsidR="00935981">
        <w:rPr>
          <w:b/>
          <w:i/>
          <w:u w:val="single"/>
        </w:rPr>
        <w:t>6</w:t>
      </w:r>
      <w:r w:rsidR="00826201" w:rsidRPr="00826201">
        <w:t xml:space="preserve"> - оригинал</w:t>
      </w:r>
      <w:r w:rsidRPr="00826201">
        <w:t>;</w:t>
      </w:r>
    </w:p>
    <w:p w:rsidR="00734C8B" w:rsidRPr="00CA7332" w:rsidRDefault="008F4EA7" w:rsidP="007766F5">
      <w:pPr>
        <w:spacing w:before="120"/>
        <w:ind w:left="709"/>
        <w:jc w:val="both"/>
        <w:rPr>
          <w:b/>
          <w:i/>
        </w:rPr>
      </w:pPr>
      <w:r w:rsidRPr="00CA7332">
        <w:rPr>
          <w:b/>
          <w:i/>
          <w:u w:val="single"/>
        </w:rPr>
        <w:t>ВАЖНО:</w:t>
      </w:r>
      <w:r w:rsidRPr="00CA7332">
        <w:rPr>
          <w:b/>
          <w:i/>
        </w:rPr>
        <w:t xml:space="preserve"> Докуме</w:t>
      </w:r>
      <w:r w:rsidR="00F10AC8" w:rsidRPr="00CA7332">
        <w:rPr>
          <w:b/>
          <w:i/>
        </w:rPr>
        <w:t>н</w:t>
      </w:r>
      <w:r w:rsidRPr="00CA7332">
        <w:rPr>
          <w:b/>
          <w:i/>
        </w:rPr>
        <w:t>тите по точка 6.3 (техническо предложение) се представят и на електронен носител. Изготвените и комплект</w:t>
      </w:r>
      <w:r w:rsidR="00F10AC8" w:rsidRPr="00CA7332">
        <w:rPr>
          <w:b/>
          <w:i/>
        </w:rPr>
        <w:t>у</w:t>
      </w:r>
      <w:r w:rsidRPr="00CA7332">
        <w:rPr>
          <w:b/>
          <w:i/>
        </w:rPr>
        <w:t xml:space="preserve">вани документи – номерирани, подписани и подпечатани, се сканират и обединяват от участника в един общ файл (pdf* формат). Файлът се записва на електронен носител, който се поставя, където се съдържа и хартиеният еквивалент на съответните документи. </w:t>
      </w:r>
    </w:p>
    <w:p w:rsidR="00E938C2" w:rsidRPr="00A95C5A" w:rsidRDefault="002B396A" w:rsidP="00225258">
      <w:pPr>
        <w:pStyle w:val="02"/>
        <w:numPr>
          <w:ilvl w:val="0"/>
          <w:numId w:val="54"/>
        </w:numPr>
        <w:ind w:hanging="720"/>
        <w:jc w:val="both"/>
        <w:rPr>
          <w:bCs/>
          <w:caps/>
        </w:rPr>
      </w:pPr>
      <w:bookmarkStart w:id="67" w:name="_Toc397186245"/>
      <w:bookmarkStart w:id="68" w:name="_Toc397214622"/>
      <w:bookmarkStart w:id="69" w:name="_Toc397797992"/>
      <w:bookmarkStart w:id="70" w:name="_Toc503907472"/>
      <w:r w:rsidRPr="002B396A">
        <w:rPr>
          <w:bCs/>
          <w:caps/>
        </w:rPr>
        <w:t>Предлагани ценови параметри</w:t>
      </w:r>
      <w:r w:rsidR="00A95C5A" w:rsidRPr="00A95C5A">
        <w:rPr>
          <w:b w:val="0"/>
          <w:bCs/>
          <w:caps/>
        </w:rPr>
        <w:t>(</w:t>
      </w:r>
      <w:r w:rsidR="00A95C5A" w:rsidRPr="00A95C5A">
        <w:rPr>
          <w:b w:val="0"/>
        </w:rPr>
        <w:t xml:space="preserve">отделен, </w:t>
      </w:r>
      <w:r w:rsidR="00540CEF" w:rsidRPr="00A95C5A">
        <w:rPr>
          <w:b w:val="0"/>
        </w:rPr>
        <w:t xml:space="preserve">запечатан, непрозрачен плик с надпис </w:t>
      </w:r>
      <w:r w:rsidR="008B65FF" w:rsidRPr="00A95C5A">
        <w:rPr>
          <w:b w:val="0"/>
        </w:rPr>
        <w:t>„Предлагани ценови параметри</w:t>
      </w:r>
      <w:r w:rsidR="00E938C2" w:rsidRPr="00A95C5A">
        <w:rPr>
          <w:b w:val="0"/>
        </w:rPr>
        <w:t>”</w:t>
      </w:r>
      <w:bookmarkEnd w:id="67"/>
      <w:bookmarkEnd w:id="68"/>
      <w:bookmarkEnd w:id="69"/>
      <w:r w:rsidR="00A95C5A" w:rsidRPr="00A95C5A">
        <w:rPr>
          <w:b w:val="0"/>
        </w:rPr>
        <w:t>)</w:t>
      </w:r>
      <w:r w:rsidR="00540CEF" w:rsidRPr="00A95C5A">
        <w:rPr>
          <w:b w:val="0"/>
        </w:rPr>
        <w:t>- в него се поставя ценовото предложение по чл. 39, ал. 3 т. 2 от ППЗОП, както следва</w:t>
      </w:r>
      <w:r w:rsidR="008B65FF" w:rsidRPr="00A95C5A">
        <w:rPr>
          <w:b w:val="0"/>
          <w:lang w:eastAsia="en-US"/>
        </w:rPr>
        <w:t>:</w:t>
      </w:r>
      <w:bookmarkEnd w:id="70"/>
    </w:p>
    <w:p w:rsidR="00CA7332" w:rsidRPr="00A42BAB" w:rsidRDefault="00A359A5" w:rsidP="00D573E3">
      <w:pPr>
        <w:numPr>
          <w:ilvl w:val="1"/>
          <w:numId w:val="12"/>
        </w:numPr>
        <w:autoSpaceDE w:val="0"/>
        <w:autoSpaceDN w:val="0"/>
        <w:adjustRightInd w:val="0"/>
        <w:spacing w:before="120"/>
        <w:ind w:left="709" w:hanging="709"/>
        <w:jc w:val="both"/>
        <w:rPr>
          <w:color w:val="000000" w:themeColor="text1"/>
        </w:rPr>
      </w:pPr>
      <w:r w:rsidRPr="009A7B11">
        <w:rPr>
          <w:color w:val="000000"/>
        </w:rPr>
        <w:t xml:space="preserve">В </w:t>
      </w:r>
      <w:r w:rsidR="00A95C5A" w:rsidRPr="009A7B11">
        <w:t xml:space="preserve">плика с </w:t>
      </w:r>
      <w:r w:rsidR="00A95C5A" w:rsidRPr="00BA7E23">
        <w:t>надпис „Предлагани ценови параметри”</w:t>
      </w:r>
      <w:r w:rsidR="00826201" w:rsidRPr="00BA7E23">
        <w:rPr>
          <w:color w:val="000000"/>
        </w:rPr>
        <w:t xml:space="preserve">участникът поставя своето ценово </w:t>
      </w:r>
      <w:r w:rsidRPr="00BA7E23">
        <w:rPr>
          <w:color w:val="000000"/>
        </w:rPr>
        <w:t>предложение за изпълнение на поръчката</w:t>
      </w:r>
      <w:r w:rsidRPr="00CA7332">
        <w:rPr>
          <w:b/>
          <w:i/>
          <w:color w:val="000000" w:themeColor="text1"/>
          <w:u w:val="single"/>
        </w:rPr>
        <w:t xml:space="preserve">Образец № </w:t>
      </w:r>
      <w:r w:rsidR="00CA7332">
        <w:rPr>
          <w:b/>
          <w:i/>
          <w:color w:val="000000" w:themeColor="text1"/>
          <w:u w:val="single"/>
        </w:rPr>
        <w:t>7</w:t>
      </w:r>
      <w:r w:rsidRPr="00CA7332">
        <w:rPr>
          <w:color w:val="000000" w:themeColor="text1"/>
        </w:rPr>
        <w:t xml:space="preserve">– </w:t>
      </w:r>
      <w:r w:rsidR="00D573E3" w:rsidRPr="00CA7332">
        <w:rPr>
          <w:color w:val="000000" w:themeColor="text1"/>
        </w:rPr>
        <w:t xml:space="preserve">оригинал., заедно </w:t>
      </w:r>
      <w:r w:rsidR="00D573E3" w:rsidRPr="00CA7332">
        <w:rPr>
          <w:color w:val="000000" w:themeColor="text1"/>
        </w:rPr>
        <w:lastRenderedPageBreak/>
        <w:t>с приложен</w:t>
      </w:r>
      <w:r w:rsidR="00D573E3">
        <w:rPr>
          <w:color w:val="000000" w:themeColor="text1"/>
        </w:rPr>
        <w:t>а</w:t>
      </w:r>
      <w:r w:rsidR="00D573E3" w:rsidRPr="00CA7332">
        <w:rPr>
          <w:color w:val="000000" w:themeColor="text1"/>
        </w:rPr>
        <w:t xml:space="preserve"> към него</w:t>
      </w:r>
      <w:r w:rsidR="00D573E3" w:rsidRPr="00920EB7">
        <w:rPr>
          <w:color w:val="000000" w:themeColor="text1"/>
        </w:rPr>
        <w:t>Количествено-стойностна сметка, попълнена съгласно образеца от документацията за участие;</w:t>
      </w:r>
    </w:p>
    <w:p w:rsidR="00E938C2" w:rsidRPr="00BA7E23" w:rsidRDefault="00E938C2" w:rsidP="007766F5">
      <w:pPr>
        <w:numPr>
          <w:ilvl w:val="1"/>
          <w:numId w:val="12"/>
        </w:numPr>
        <w:tabs>
          <w:tab w:val="left" w:pos="0"/>
        </w:tabs>
        <w:autoSpaceDE w:val="0"/>
        <w:autoSpaceDN w:val="0"/>
        <w:adjustRightInd w:val="0"/>
        <w:spacing w:before="120"/>
        <w:ind w:left="709" w:hanging="709"/>
        <w:jc w:val="both"/>
        <w:rPr>
          <w:color w:val="000000"/>
        </w:rPr>
      </w:pPr>
      <w:r w:rsidRPr="00BA7E23">
        <w:rPr>
          <w:color w:val="000000"/>
        </w:rPr>
        <w:t>Извън плика с надпис „</w:t>
      </w:r>
      <w:r w:rsidR="005C1C04" w:rsidRPr="00BA7E23">
        <w:t>Предлагани ценови параметри</w:t>
      </w:r>
      <w:r w:rsidRPr="00BA7E23">
        <w:rPr>
          <w:color w:val="000000"/>
        </w:rPr>
        <w:t>” не трябва да е посочена никаква информация относно цената;</w:t>
      </w:r>
    </w:p>
    <w:p w:rsidR="00A359A5" w:rsidRPr="00BA7E23" w:rsidRDefault="00E938C2" w:rsidP="007766F5">
      <w:pPr>
        <w:numPr>
          <w:ilvl w:val="1"/>
          <w:numId w:val="12"/>
        </w:numPr>
        <w:spacing w:before="120"/>
        <w:ind w:left="709" w:hanging="709"/>
        <w:jc w:val="both"/>
        <w:rPr>
          <w:lang w:eastAsia="en-US"/>
        </w:rPr>
      </w:pPr>
      <w:r w:rsidRPr="00BA7E23">
        <w:rPr>
          <w:color w:val="000000"/>
        </w:rPr>
        <w:t xml:space="preserve">Участници, които по какъвто </w:t>
      </w:r>
      <w:r w:rsidR="00E52C20">
        <w:rPr>
          <w:color w:val="000000"/>
        </w:rPr>
        <w:t xml:space="preserve">и да е </w:t>
      </w:r>
      <w:r w:rsidRPr="00BA7E23">
        <w:rPr>
          <w:color w:val="000000"/>
        </w:rPr>
        <w:t>начин са включили някъде в офертата си извън плика „</w:t>
      </w:r>
      <w:r w:rsidR="005C1C04" w:rsidRPr="00BA7E23">
        <w:t>Предлагани ценови параметри</w:t>
      </w:r>
      <w:r w:rsidRPr="00BA7E23">
        <w:rPr>
          <w:color w:val="000000"/>
        </w:rPr>
        <w:t>” елементи, свързани с предлаганата цена (или части от нея), ще бъдат отстранени от участие в процедурата</w:t>
      </w:r>
      <w:r w:rsidR="00E52C20">
        <w:rPr>
          <w:color w:val="000000"/>
        </w:rPr>
        <w:t>.</w:t>
      </w:r>
    </w:p>
    <w:p w:rsidR="00601E92" w:rsidRDefault="00601E92" w:rsidP="00601E92">
      <w:pPr>
        <w:jc w:val="both"/>
        <w:rPr>
          <w:b/>
          <w:i/>
          <w:caps/>
          <w:color w:val="000000"/>
          <w:u w:val="single"/>
        </w:rPr>
      </w:pPr>
    </w:p>
    <w:p w:rsidR="00E938C2" w:rsidRPr="001D0A89" w:rsidRDefault="00601E92" w:rsidP="001D0A89">
      <w:pPr>
        <w:pStyle w:val="010"/>
      </w:pPr>
      <w:bookmarkStart w:id="71" w:name="_Toc503907473"/>
      <w:r w:rsidRPr="001D0A89">
        <w:rPr>
          <w:rStyle w:val="02CharChar"/>
          <w:b/>
          <w:lang w:val="ru-RU"/>
        </w:rPr>
        <w:t>VI</w:t>
      </w:r>
      <w:r w:rsidR="004E4108" w:rsidRPr="001D0A89">
        <w:rPr>
          <w:rStyle w:val="02CharChar"/>
          <w:b/>
          <w:lang w:val="ru-RU"/>
        </w:rPr>
        <w:t>I</w:t>
      </w:r>
      <w:r w:rsidRPr="001D0A89">
        <w:rPr>
          <w:rStyle w:val="02CharChar"/>
          <w:b/>
          <w:lang w:val="ru-RU"/>
        </w:rPr>
        <w:t xml:space="preserve">. </w:t>
      </w:r>
      <w:r w:rsidR="004E4108" w:rsidRPr="001D0A89">
        <w:rPr>
          <w:rStyle w:val="02CharChar"/>
          <w:b/>
          <w:lang w:val="ru-RU"/>
        </w:rPr>
        <w:t>ПОДГОТОВКА И ПОДАВАНЕ НА</w:t>
      </w:r>
      <w:r w:rsidR="00F67DB7">
        <w:rPr>
          <w:rStyle w:val="02CharChar"/>
          <w:rFonts w:asciiTheme="minorHAnsi" w:hAnsiTheme="minorHAnsi"/>
          <w:b/>
        </w:rPr>
        <w:t xml:space="preserve"> </w:t>
      </w:r>
      <w:r w:rsidR="004E4108" w:rsidRPr="001D0A89">
        <w:rPr>
          <w:rStyle w:val="02CharChar"/>
          <w:b/>
          <w:lang w:val="ru-RU"/>
        </w:rPr>
        <w:t>ОФЕРТАТА</w:t>
      </w:r>
      <w:r w:rsidR="00E938C2" w:rsidRPr="001D0A89">
        <w:t>.</w:t>
      </w:r>
      <w:bookmarkEnd w:id="71"/>
    </w:p>
    <w:p w:rsidR="004E4108" w:rsidRPr="004E4108" w:rsidRDefault="004E4108" w:rsidP="00223C4B">
      <w:pPr>
        <w:numPr>
          <w:ilvl w:val="0"/>
          <w:numId w:val="13"/>
        </w:numPr>
        <w:tabs>
          <w:tab w:val="left" w:pos="709"/>
        </w:tabs>
        <w:ind w:left="709" w:hanging="709"/>
        <w:jc w:val="both"/>
        <w:rPr>
          <w:color w:val="000000"/>
        </w:rPr>
      </w:pPr>
      <w:r w:rsidRPr="00094BDB">
        <w:rPr>
          <w:color w:val="000000"/>
        </w:rPr>
        <w:t>При изготвяне на офертата всеки участник трябва да се придържа точно към обявените от възложителя условия</w:t>
      </w:r>
      <w:r>
        <w:rPr>
          <w:color w:val="000000"/>
          <w:lang w:val="en-US"/>
        </w:rPr>
        <w:t>.</w:t>
      </w:r>
    </w:p>
    <w:p w:rsidR="004E4108" w:rsidRDefault="004E4108" w:rsidP="00223C4B">
      <w:pPr>
        <w:numPr>
          <w:ilvl w:val="0"/>
          <w:numId w:val="13"/>
        </w:numPr>
        <w:tabs>
          <w:tab w:val="left" w:pos="709"/>
        </w:tabs>
        <w:ind w:left="709" w:hanging="709"/>
        <w:jc w:val="both"/>
        <w:rPr>
          <w:color w:val="000000"/>
        </w:rPr>
      </w:pPr>
      <w:r w:rsidRPr="00EE064B">
        <w:rPr>
          <w:color w:val="000000"/>
        </w:rPr>
        <w:t xml:space="preserve">Представените образци в документацията за </w:t>
      </w:r>
      <w:r w:rsidR="00E52C20">
        <w:rPr>
          <w:color w:val="000000"/>
        </w:rPr>
        <w:t>обществена поръчка</w:t>
      </w:r>
      <w:r w:rsidRPr="00EE064B">
        <w:rPr>
          <w:color w:val="000000"/>
        </w:rPr>
        <w:t>и условията</w:t>
      </w:r>
      <w:r w:rsidR="00E52C20">
        <w:rPr>
          <w:color w:val="000000"/>
        </w:rPr>
        <w:t>,</w:t>
      </w:r>
      <w:r w:rsidRPr="00EE064B">
        <w:rPr>
          <w:color w:val="000000"/>
        </w:rPr>
        <w:t xml:space="preserve"> описани в тях са задължителни за участниците. Офертите на участниците трябва да бъдат напълно съобразени с тези образци</w:t>
      </w:r>
      <w:r>
        <w:rPr>
          <w:color w:val="000000"/>
          <w:lang w:val="en-US"/>
        </w:rPr>
        <w:t>.</w:t>
      </w:r>
    </w:p>
    <w:p w:rsidR="00433DBA" w:rsidRPr="00A8099D" w:rsidRDefault="00736BCC" w:rsidP="00223C4B">
      <w:pPr>
        <w:numPr>
          <w:ilvl w:val="0"/>
          <w:numId w:val="13"/>
        </w:numPr>
        <w:tabs>
          <w:tab w:val="left" w:pos="709"/>
        </w:tabs>
        <w:ind w:left="709" w:hanging="709"/>
        <w:jc w:val="both"/>
        <w:rPr>
          <w:color w:val="000000" w:themeColor="text1"/>
        </w:rPr>
      </w:pPr>
      <w:r w:rsidRPr="00A8099D">
        <w:rPr>
          <w:rFonts w:ascii="TimesNewRomanUnicode" w:hAnsi="TimesNewRomanUnicode" w:cs="TimesNewRomanUnicode"/>
          <w:color w:val="000000" w:themeColor="text1"/>
        </w:rPr>
        <w:t>Офертите и заявленията за участие се изготвят на български език</w:t>
      </w:r>
      <w:r w:rsidR="00EE064B" w:rsidRPr="00A8099D">
        <w:rPr>
          <w:color w:val="000000" w:themeColor="text1"/>
        </w:rPr>
        <w:t>.</w:t>
      </w:r>
      <w:bookmarkStart w:id="72" w:name="_Toc397186243"/>
      <w:r w:rsidR="00C57C04" w:rsidRPr="00A8099D">
        <w:rPr>
          <w:color w:val="000000" w:themeColor="text1"/>
        </w:rPr>
        <w:t>Когато участник в процедурата е чуждестранно физическо или юридическо лице или техни обединения, офертата се подава на български език, а документите които са на чужд език, се представят в превод</w:t>
      </w:r>
      <w:bookmarkEnd w:id="72"/>
      <w:r w:rsidR="00C57C04" w:rsidRPr="00A8099D">
        <w:rPr>
          <w:color w:val="000000" w:themeColor="text1"/>
        </w:rPr>
        <w:t>.</w:t>
      </w:r>
    </w:p>
    <w:p w:rsidR="00AD3EC7" w:rsidRPr="00433DBA" w:rsidRDefault="00AD3EC7" w:rsidP="00223C4B">
      <w:pPr>
        <w:numPr>
          <w:ilvl w:val="0"/>
          <w:numId w:val="13"/>
        </w:numPr>
        <w:tabs>
          <w:tab w:val="left" w:pos="709"/>
        </w:tabs>
        <w:ind w:left="709" w:hanging="709"/>
        <w:jc w:val="both"/>
        <w:rPr>
          <w:color w:val="000000"/>
        </w:rPr>
      </w:pPr>
      <w:r w:rsidRPr="00A8099D">
        <w:rPr>
          <w:color w:val="000000" w:themeColor="text1"/>
        </w:rPr>
        <w:t>Документите представени в офертата трябва</w:t>
      </w:r>
      <w:r>
        <w:t xml:space="preserve"> да са п</w:t>
      </w:r>
      <w:r w:rsidRPr="00505914">
        <w:t>одписани или заверени (когато са копия) с гриф „Вярно с оригинала”, освен документите, за които са посочени конкретните изисквания за вида и заверката им</w:t>
      </w:r>
      <w:r w:rsidR="00E52C20">
        <w:t>.</w:t>
      </w:r>
    </w:p>
    <w:p w:rsidR="004E4108" w:rsidRPr="00826201" w:rsidRDefault="004E4108" w:rsidP="00223C4B">
      <w:pPr>
        <w:numPr>
          <w:ilvl w:val="0"/>
          <w:numId w:val="13"/>
        </w:numPr>
        <w:tabs>
          <w:tab w:val="left" w:pos="709"/>
        </w:tabs>
        <w:ind w:left="709" w:hanging="709"/>
        <w:jc w:val="both"/>
        <w:rPr>
          <w:color w:val="000000"/>
        </w:rPr>
      </w:pPr>
      <w:r w:rsidRPr="00826201">
        <w:rPr>
          <w:color w:val="000000"/>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w:t>
      </w:r>
    </w:p>
    <w:p w:rsidR="00EE064B" w:rsidRPr="00826201" w:rsidRDefault="00EE064B" w:rsidP="00223C4B">
      <w:pPr>
        <w:numPr>
          <w:ilvl w:val="0"/>
          <w:numId w:val="13"/>
        </w:numPr>
        <w:tabs>
          <w:tab w:val="left" w:pos="709"/>
        </w:tabs>
        <w:ind w:left="709" w:hanging="709"/>
        <w:jc w:val="both"/>
      </w:pPr>
      <w:r w:rsidRPr="00826201">
        <w:rPr>
          <w:color w:val="000000"/>
        </w:rPr>
        <w:t>При подаване на офертата участникът може да посочи информация</w:t>
      </w:r>
      <w:r w:rsidR="00E52C20">
        <w:rPr>
          <w:color w:val="000000"/>
        </w:rPr>
        <w:t>,</w:t>
      </w:r>
      <w:r w:rsidRPr="00826201">
        <w:rPr>
          <w:color w:val="000000"/>
        </w:rPr>
        <w:t xml:space="preserve"> която смята за конфиденциална във връзка с наличието на търговска тайна</w:t>
      </w:r>
      <w:r w:rsidR="004E4108" w:rsidRPr="00826201">
        <w:rPr>
          <w:color w:val="000000"/>
          <w:lang w:val="en-US"/>
        </w:rPr>
        <w:t>,</w:t>
      </w:r>
      <w:r w:rsidRPr="00826201">
        <w:rPr>
          <w:color w:val="000000"/>
        </w:rPr>
        <w:t xml:space="preserve"> предвид което възложителя да не я разкрива. </w:t>
      </w:r>
      <w:r w:rsidR="004E4108" w:rsidRPr="00826201">
        <w:t>Участниците не могат да се позоват на конфиденциалност по отношение на предложения в офертите им, които подлежат на оценка</w:t>
      </w:r>
      <w:r w:rsidRPr="00826201">
        <w:rPr>
          <w:color w:val="000000"/>
        </w:rPr>
        <w:t>.</w:t>
      </w:r>
    </w:p>
    <w:p w:rsidR="00466EB2" w:rsidRPr="00826201" w:rsidRDefault="004E4108" w:rsidP="00223C4B">
      <w:pPr>
        <w:numPr>
          <w:ilvl w:val="0"/>
          <w:numId w:val="13"/>
        </w:numPr>
        <w:tabs>
          <w:tab w:val="left" w:pos="709"/>
        </w:tabs>
        <w:autoSpaceDE w:val="0"/>
        <w:autoSpaceDN w:val="0"/>
        <w:adjustRightInd w:val="0"/>
        <w:ind w:left="709" w:hanging="709"/>
        <w:jc w:val="both"/>
      </w:pPr>
      <w:r w:rsidRPr="00826201">
        <w:t>Офертата</w:t>
      </w:r>
      <w:r w:rsidR="00E14FB2" w:rsidRPr="00826201">
        <w:t xml:space="preserve"> се представят в запечатана непрозрачна опаковка</w:t>
      </w:r>
      <w:r w:rsidR="00130EE5" w:rsidRPr="00826201">
        <w:t xml:space="preserve"> съобразно посочените изисквания</w:t>
      </w:r>
      <w:r w:rsidRPr="00826201">
        <w:t>та</w:t>
      </w:r>
      <w:r w:rsidR="00601E92" w:rsidRPr="00826201">
        <w:t xml:space="preserve">в раздел </w:t>
      </w:r>
      <w:r w:rsidR="00601E92" w:rsidRPr="00826201">
        <w:rPr>
          <w:lang w:val="en-US"/>
        </w:rPr>
        <w:t>V</w:t>
      </w:r>
      <w:r w:rsidRPr="00826201">
        <w:rPr>
          <w:lang w:val="en-US"/>
        </w:rPr>
        <w:t>I</w:t>
      </w:r>
      <w:r w:rsidR="00E14FB2" w:rsidRPr="00826201">
        <w:t xml:space="preserve">, </w:t>
      </w:r>
      <w:r w:rsidR="00466EB2" w:rsidRPr="00826201">
        <w:t>като в горния десен ъгъл се изписва:</w:t>
      </w:r>
    </w:p>
    <w:p w:rsidR="006C7F68" w:rsidRPr="006C7F68" w:rsidRDefault="006C7F68" w:rsidP="006C7F68">
      <w:pPr>
        <w:tabs>
          <w:tab w:val="left" w:pos="709"/>
        </w:tabs>
        <w:autoSpaceDE w:val="0"/>
        <w:autoSpaceDN w:val="0"/>
        <w:adjustRightInd w:val="0"/>
        <w:ind w:left="709"/>
        <w:jc w:val="both"/>
        <w:outlineLvl w:val="0"/>
        <w:rPr>
          <w:i/>
          <w:color w:val="000000" w:themeColor="text1"/>
        </w:rPr>
      </w:pPr>
      <w:r w:rsidRPr="006C7F68">
        <w:rPr>
          <w:i/>
          <w:color w:val="000000" w:themeColor="text1"/>
        </w:rPr>
        <w:t xml:space="preserve">Община </w:t>
      </w:r>
      <w:r w:rsidR="00890A23">
        <w:rPr>
          <w:i/>
          <w:color w:val="000000" w:themeColor="text1"/>
        </w:rPr>
        <w:t>Симеоновград</w:t>
      </w:r>
    </w:p>
    <w:p w:rsidR="006C7F68" w:rsidRPr="006B1BDF" w:rsidRDefault="006C7F68" w:rsidP="006C7F68">
      <w:pPr>
        <w:tabs>
          <w:tab w:val="left" w:pos="709"/>
        </w:tabs>
        <w:autoSpaceDE w:val="0"/>
        <w:autoSpaceDN w:val="0"/>
        <w:adjustRightInd w:val="0"/>
        <w:ind w:left="709"/>
        <w:jc w:val="both"/>
        <w:outlineLvl w:val="0"/>
        <w:rPr>
          <w:bCs/>
          <w:color w:val="000000" w:themeColor="text1"/>
          <w:lang w:val="en-US"/>
        </w:rPr>
      </w:pPr>
      <w:r w:rsidRPr="006C7F68">
        <w:rPr>
          <w:bCs/>
          <w:i/>
          <w:color w:val="000000" w:themeColor="text1"/>
        </w:rPr>
        <w:t xml:space="preserve">гр. </w:t>
      </w:r>
      <w:r w:rsidR="00890A23">
        <w:rPr>
          <w:bCs/>
          <w:i/>
          <w:color w:val="000000" w:themeColor="text1"/>
        </w:rPr>
        <w:t>Симеоновград</w:t>
      </w:r>
      <w:r w:rsidRPr="006C7F68">
        <w:rPr>
          <w:bCs/>
          <w:i/>
          <w:color w:val="000000" w:themeColor="text1"/>
        </w:rPr>
        <w:t xml:space="preserve">, </w:t>
      </w:r>
      <w:r w:rsidR="00890A23" w:rsidRPr="00B8033C">
        <w:rPr>
          <w:bCs/>
          <w:i/>
          <w:color w:val="000000" w:themeColor="text1"/>
        </w:rPr>
        <w:t>П.К</w:t>
      </w:r>
      <w:r w:rsidR="00B8033C">
        <w:rPr>
          <w:bCs/>
          <w:i/>
          <w:color w:val="000000" w:themeColor="text1"/>
          <w:lang w:val="en-US"/>
        </w:rPr>
        <w:t xml:space="preserve"> 6490</w:t>
      </w:r>
    </w:p>
    <w:p w:rsidR="003A03B4" w:rsidRPr="006B1BDF" w:rsidRDefault="00B8033C" w:rsidP="006C7F68">
      <w:pPr>
        <w:tabs>
          <w:tab w:val="left" w:pos="709"/>
        </w:tabs>
        <w:autoSpaceDE w:val="0"/>
        <w:autoSpaceDN w:val="0"/>
        <w:adjustRightInd w:val="0"/>
        <w:ind w:left="709"/>
        <w:jc w:val="both"/>
        <w:outlineLvl w:val="0"/>
        <w:rPr>
          <w:i/>
          <w:color w:val="000000" w:themeColor="text1"/>
        </w:rPr>
      </w:pPr>
      <w:r w:rsidRPr="006B1BDF">
        <w:rPr>
          <w:i/>
          <w:color w:val="000000"/>
        </w:rPr>
        <w:t>пл.Шейновски № 3</w:t>
      </w:r>
    </w:p>
    <w:p w:rsidR="00890A23" w:rsidRDefault="003A03B4" w:rsidP="00890A23">
      <w:pPr>
        <w:pStyle w:val="a7"/>
        <w:ind w:left="709"/>
        <w:jc w:val="both"/>
        <w:rPr>
          <w:b/>
          <w:i/>
          <w:color w:val="000000" w:themeColor="text1"/>
        </w:rPr>
      </w:pPr>
      <w:r w:rsidRPr="00103B91">
        <w:rPr>
          <w:i/>
          <w:color w:val="000000" w:themeColor="text1"/>
        </w:rPr>
        <w:t>За участие в открита процедура за възлагане на обществена поръчка с предмет</w:t>
      </w:r>
      <w:r w:rsidRPr="00103B91">
        <w:rPr>
          <w:b/>
          <w:i/>
          <w:color w:val="000000" w:themeColor="text1"/>
        </w:rPr>
        <w:t>:</w:t>
      </w:r>
      <w:r w:rsidR="00890A23" w:rsidRPr="00890A23">
        <w:rPr>
          <w:b/>
          <w:i/>
          <w:color w:val="000000" w:themeColor="text1"/>
        </w:rPr>
        <w:t>„Изпълнение на строително – монтажни работи на обект: „Реконструкция и рехабилитация на участък от ул.“Йордан Йовков“ от о.т.146 до о.т.147 гр.Симеоновград”</w:t>
      </w:r>
    </w:p>
    <w:p w:rsidR="00466EB2" w:rsidRPr="00A8099D" w:rsidRDefault="00466EB2" w:rsidP="00890A23">
      <w:pPr>
        <w:pStyle w:val="a7"/>
        <w:ind w:left="709"/>
        <w:jc w:val="both"/>
        <w:rPr>
          <w:color w:val="000000" w:themeColor="text1"/>
        </w:rPr>
      </w:pPr>
      <w:r w:rsidRPr="007766F5">
        <w:t>В долн</w:t>
      </w:r>
      <w:r w:rsidRPr="007766F5">
        <w:rPr>
          <w:color w:val="000000" w:themeColor="text1"/>
        </w:rPr>
        <w:t>ия ляв ъгъл на плика се посочва</w:t>
      </w:r>
      <w:r w:rsidR="00FE0DEC" w:rsidRPr="007766F5">
        <w:rPr>
          <w:color w:val="000000" w:themeColor="text1"/>
        </w:rPr>
        <w:t>т</w:t>
      </w:r>
      <w:r w:rsidRPr="00A8099D">
        <w:rPr>
          <w:color w:val="000000" w:themeColor="text1"/>
        </w:rPr>
        <w:t xml:space="preserve"> наименованието на участника</w:t>
      </w:r>
      <w:r w:rsidR="00E52C20" w:rsidRPr="00A8099D">
        <w:rPr>
          <w:color w:val="000000" w:themeColor="text1"/>
        </w:rPr>
        <w:t xml:space="preserve"> и участниците в обединението (когато е приложимо)</w:t>
      </w:r>
      <w:r w:rsidRPr="00A8099D">
        <w:rPr>
          <w:color w:val="000000" w:themeColor="text1"/>
        </w:rPr>
        <w:t>, адрес за кореспонденция и телефон, факс и/или е-mail.</w:t>
      </w:r>
    </w:p>
    <w:p w:rsidR="00466EB2" w:rsidRDefault="00466EB2" w:rsidP="00223C4B">
      <w:pPr>
        <w:pStyle w:val="af0"/>
        <w:numPr>
          <w:ilvl w:val="0"/>
          <w:numId w:val="13"/>
        </w:numPr>
        <w:tabs>
          <w:tab w:val="left" w:pos="709"/>
        </w:tabs>
        <w:ind w:left="709" w:hanging="709"/>
        <w:jc w:val="both"/>
      </w:pPr>
      <w:r w:rsidRPr="00B66285">
        <w:t xml:space="preserve">Срокът за подаване на </w:t>
      </w:r>
      <w:r>
        <w:t>офертата</w:t>
      </w:r>
      <w:r w:rsidRPr="00B66285">
        <w:t xml:space="preserve"> е съгласно Обявлението за обществената поръчка</w:t>
      </w:r>
    </w:p>
    <w:p w:rsidR="00130EE5" w:rsidRPr="009640A3" w:rsidRDefault="00697AAD" w:rsidP="009640A3">
      <w:pPr>
        <w:tabs>
          <w:tab w:val="left" w:pos="709"/>
        </w:tabs>
        <w:autoSpaceDE w:val="0"/>
        <w:autoSpaceDN w:val="0"/>
        <w:adjustRightInd w:val="0"/>
        <w:ind w:left="709"/>
        <w:jc w:val="both"/>
        <w:outlineLvl w:val="0"/>
        <w:rPr>
          <w:bCs/>
          <w:i/>
          <w:color w:val="000000" w:themeColor="text1"/>
        </w:rPr>
      </w:pPr>
      <w:r w:rsidRPr="00C07F04">
        <w:rPr>
          <w:color w:val="000000" w:themeColor="text1"/>
        </w:rPr>
        <w:t xml:space="preserve">Офертата се представя от участника или от упълномощен от него представител лично или </w:t>
      </w:r>
      <w:r w:rsidRPr="005E7604">
        <w:rPr>
          <w:color w:val="000000" w:themeColor="text1"/>
        </w:rPr>
        <w:t>чрез пощенска или друга куриерска услуга с препоръчана пратка с обратна разписка на адрес</w:t>
      </w:r>
      <w:r w:rsidR="00130EE5" w:rsidRPr="007766F5">
        <w:rPr>
          <w:color w:val="000000" w:themeColor="text1"/>
        </w:rPr>
        <w:t xml:space="preserve">: </w:t>
      </w:r>
      <w:r w:rsidR="006C7F68" w:rsidRPr="007766F5">
        <w:rPr>
          <w:color w:val="000000" w:themeColor="text1"/>
        </w:rPr>
        <w:t xml:space="preserve">гр. </w:t>
      </w:r>
      <w:r w:rsidR="00890A23">
        <w:rPr>
          <w:color w:val="000000" w:themeColor="text1"/>
        </w:rPr>
        <w:t>Симеоновград</w:t>
      </w:r>
      <w:r w:rsidR="006C7F68">
        <w:rPr>
          <w:color w:val="000000" w:themeColor="text1"/>
        </w:rPr>
        <w:t xml:space="preserve">, , </w:t>
      </w:r>
      <w:r w:rsidR="00890A23">
        <w:rPr>
          <w:color w:val="000000" w:themeColor="text1"/>
        </w:rPr>
        <w:t>П.К</w:t>
      </w:r>
      <w:r w:rsidR="006B1BDF">
        <w:rPr>
          <w:color w:val="000000" w:themeColor="text1"/>
        </w:rPr>
        <w:t>6490,</w:t>
      </w:r>
      <w:r w:rsidR="00890A23">
        <w:rPr>
          <w:color w:val="000000" w:themeColor="text1"/>
        </w:rPr>
        <w:t>.</w:t>
      </w:r>
      <w:r w:rsidR="006B1BDF">
        <w:rPr>
          <w:color w:val="000000" w:themeColor="text1"/>
        </w:rPr>
        <w:t>п</w:t>
      </w:r>
      <w:r w:rsidR="006C7F68" w:rsidRPr="006B1BDF">
        <w:rPr>
          <w:color w:val="000000" w:themeColor="text1"/>
        </w:rPr>
        <w:t xml:space="preserve">л. </w:t>
      </w:r>
      <w:r w:rsidR="006B1BDF">
        <w:rPr>
          <w:color w:val="000000" w:themeColor="text1"/>
        </w:rPr>
        <w:t>Шейновски № 3.</w:t>
      </w:r>
    </w:p>
    <w:p w:rsidR="00130EE5" w:rsidRPr="007766F5" w:rsidRDefault="00130EE5" w:rsidP="00223C4B">
      <w:pPr>
        <w:numPr>
          <w:ilvl w:val="0"/>
          <w:numId w:val="13"/>
        </w:numPr>
        <w:tabs>
          <w:tab w:val="left" w:pos="709"/>
        </w:tabs>
        <w:autoSpaceDE w:val="0"/>
        <w:autoSpaceDN w:val="0"/>
        <w:adjustRightInd w:val="0"/>
        <w:ind w:left="709" w:hanging="709"/>
        <w:jc w:val="both"/>
        <w:rPr>
          <w:color w:val="000000" w:themeColor="text1"/>
        </w:rPr>
      </w:pPr>
      <w:r w:rsidRPr="007766F5">
        <w:rPr>
          <w:color w:val="000000" w:themeColor="text1"/>
        </w:rPr>
        <w:t>Всеки участник следва да осигури своевременното получаване на офертата от възложителя;</w:t>
      </w:r>
    </w:p>
    <w:p w:rsidR="00130EE5" w:rsidRPr="00B66285" w:rsidRDefault="00130EE5" w:rsidP="00223C4B">
      <w:pPr>
        <w:numPr>
          <w:ilvl w:val="0"/>
          <w:numId w:val="13"/>
        </w:numPr>
        <w:tabs>
          <w:tab w:val="left" w:pos="709"/>
        </w:tabs>
        <w:autoSpaceDE w:val="0"/>
        <w:autoSpaceDN w:val="0"/>
        <w:adjustRightInd w:val="0"/>
        <w:ind w:left="709" w:hanging="709"/>
        <w:jc w:val="both"/>
      </w:pPr>
      <w:r w:rsidRPr="00B66285">
        <w:lastRenderedPageBreak/>
        <w:t>До изтичане на срока за получаване на оферти, всеки участник може да промени, допълни или оттегли офертата си;</w:t>
      </w:r>
    </w:p>
    <w:p w:rsidR="00130EE5" w:rsidRPr="00B66285" w:rsidRDefault="00130EE5" w:rsidP="00223C4B">
      <w:pPr>
        <w:numPr>
          <w:ilvl w:val="0"/>
          <w:numId w:val="13"/>
        </w:numPr>
        <w:tabs>
          <w:tab w:val="left" w:pos="709"/>
        </w:tabs>
        <w:autoSpaceDE w:val="0"/>
        <w:autoSpaceDN w:val="0"/>
        <w:adjustRightInd w:val="0"/>
        <w:ind w:left="709" w:hanging="709"/>
        <w:jc w:val="both"/>
      </w:pPr>
      <w:r w:rsidRPr="00B66285">
        <w:t>Оттеглянето на офертата прекратява по-нататъшното участие на участника в процедурата;</w:t>
      </w:r>
    </w:p>
    <w:p w:rsidR="00130EE5" w:rsidRPr="00B66285" w:rsidRDefault="00130EE5" w:rsidP="00223C4B">
      <w:pPr>
        <w:numPr>
          <w:ilvl w:val="0"/>
          <w:numId w:val="13"/>
        </w:numPr>
        <w:tabs>
          <w:tab w:val="left" w:pos="709"/>
        </w:tabs>
        <w:autoSpaceDE w:val="0"/>
        <w:autoSpaceDN w:val="0"/>
        <w:adjustRightInd w:val="0"/>
        <w:ind w:left="709" w:hanging="709"/>
        <w:jc w:val="both"/>
      </w:pPr>
      <w:r w:rsidRPr="00B66285">
        <w:t xml:space="preserve">Допълнението и промяната на офертата трябва да отговарят на изискванията и условията за представяне на първоначалната оферта, като върху </w:t>
      </w:r>
      <w:r w:rsidR="00466EB2">
        <w:t>опаковката</w:t>
      </w:r>
      <w:r w:rsidRPr="00B66285">
        <w:t xml:space="preserve"> бъде отбелязан и текст „Допълнение/Промяна на оферта (с входящ номер)”.</w:t>
      </w:r>
    </w:p>
    <w:p w:rsidR="00130EE5" w:rsidRPr="00B66285" w:rsidRDefault="00130EE5" w:rsidP="00223C4B">
      <w:pPr>
        <w:numPr>
          <w:ilvl w:val="0"/>
          <w:numId w:val="13"/>
        </w:numPr>
        <w:tabs>
          <w:tab w:val="left" w:pos="709"/>
        </w:tabs>
        <w:autoSpaceDE w:val="0"/>
        <w:autoSpaceDN w:val="0"/>
        <w:adjustRightInd w:val="0"/>
        <w:ind w:left="709" w:hanging="709"/>
        <w:jc w:val="both"/>
      </w:pPr>
      <w:r w:rsidRPr="00B66285">
        <w:t xml:space="preserve">При подаване на </w:t>
      </w:r>
      <w:r>
        <w:t>опаковката съдържащата документите за участие</w:t>
      </w:r>
      <w:r w:rsidRPr="00B66285">
        <w:t xml:space="preserve"> и приемането й върху </w:t>
      </w:r>
      <w:r>
        <w:t>нея</w:t>
      </w:r>
      <w:r w:rsidRPr="00B66285">
        <w:t xml:space="preserve"> се отбелязва</w:t>
      </w:r>
      <w:r>
        <w:t>тпоредният</w:t>
      </w:r>
      <w:r w:rsidRPr="00B66285">
        <w:t xml:space="preserve"> номер, дата</w:t>
      </w:r>
      <w:r>
        <w:t>та</w:t>
      </w:r>
      <w:r w:rsidRPr="00B66285">
        <w:t xml:space="preserve"> и час</w:t>
      </w:r>
      <w:r>
        <w:t>ът</w:t>
      </w:r>
      <w:r w:rsidRPr="00B66285">
        <w:t xml:space="preserve"> на постъпване и посочените данни се отбелязват във входящ регистър. За подаването на офертата на участника се издава документ;</w:t>
      </w:r>
    </w:p>
    <w:p w:rsidR="00130EE5" w:rsidRDefault="00466EB2" w:rsidP="00223C4B">
      <w:pPr>
        <w:numPr>
          <w:ilvl w:val="0"/>
          <w:numId w:val="13"/>
        </w:numPr>
        <w:tabs>
          <w:tab w:val="left" w:pos="709"/>
        </w:tabs>
        <w:ind w:left="709" w:hanging="709"/>
        <w:jc w:val="both"/>
        <w:rPr>
          <w:lang w:eastAsia="en-US"/>
        </w:rPr>
      </w:pPr>
      <w:r>
        <w:t>Оферти</w:t>
      </w:r>
      <w:r w:rsidR="00130EE5" w:rsidRPr="00B66285">
        <w:t>, които са представени след изтичане на крайния срок за получаване или в незапечатан</w:t>
      </w:r>
      <w:r w:rsidR="00130EE5">
        <w:t>а опаковка или в опаковка с нарушена цялост</w:t>
      </w:r>
      <w:r w:rsidR="00130EE5" w:rsidRPr="00B66285">
        <w:t>, не се приемат за участие в процедурата и се връщат незабавно на участниците. Тези обстоятелства се отбелязват във входящия регистър</w:t>
      </w:r>
      <w:r w:rsidR="00130EE5">
        <w:t>.</w:t>
      </w:r>
    </w:p>
    <w:p w:rsidR="00601E92" w:rsidRDefault="00130EE5" w:rsidP="00223C4B">
      <w:pPr>
        <w:numPr>
          <w:ilvl w:val="0"/>
          <w:numId w:val="13"/>
        </w:numPr>
        <w:tabs>
          <w:tab w:val="left" w:pos="709"/>
        </w:tabs>
        <w:ind w:left="709" w:hanging="709"/>
        <w:jc w:val="both"/>
        <w:rPr>
          <w:lang w:eastAsia="en-US"/>
        </w:rPr>
      </w:pPr>
      <w:r>
        <w:t xml:space="preserve">Когато към момента на изтичане на крайния срок за получаване на </w:t>
      </w:r>
      <w:r w:rsidR="00466EB2">
        <w:t>оферта</w:t>
      </w:r>
      <w:r>
        <w:t xml:space="preserve"> пред мястото определено за тяхното подаване, все още има чакащи лица, те се включват в списък, който се подписва от представител на </w:t>
      </w:r>
      <w:r w:rsidR="00466EB2">
        <w:t>възложителя</w:t>
      </w:r>
      <w:r>
        <w:t xml:space="preserve"> и от присъстващите лица и документите за участие на лицата от списъка се завеждат във входящия регистър.</w:t>
      </w:r>
    </w:p>
    <w:p w:rsidR="00011562" w:rsidRDefault="00130EE5" w:rsidP="00011562">
      <w:pPr>
        <w:numPr>
          <w:ilvl w:val="0"/>
          <w:numId w:val="13"/>
        </w:numPr>
        <w:tabs>
          <w:tab w:val="left" w:pos="709"/>
        </w:tabs>
        <w:ind w:left="709" w:hanging="709"/>
        <w:jc w:val="both"/>
        <w:rPr>
          <w:lang w:eastAsia="en-US"/>
        </w:rPr>
      </w:pPr>
      <w:r>
        <w:t>Не се допуска приемане на документи за участие от лица</w:t>
      </w:r>
      <w:r w:rsidR="00E52C20">
        <w:t>,</w:t>
      </w:r>
      <w:r>
        <w:t xml:space="preserve"> ко</w:t>
      </w:r>
      <w:r w:rsidR="00E52C20">
        <w:t>и</w:t>
      </w:r>
      <w:r>
        <w:t>то не са включени в списъка по предходната точка.</w:t>
      </w:r>
    </w:p>
    <w:p w:rsidR="00433DBA" w:rsidRDefault="00433DBA" w:rsidP="00F3014F">
      <w:pPr>
        <w:tabs>
          <w:tab w:val="left" w:pos="709"/>
        </w:tabs>
        <w:ind w:left="709"/>
        <w:jc w:val="both"/>
      </w:pPr>
    </w:p>
    <w:p w:rsidR="00F3014F" w:rsidRDefault="00F3014F" w:rsidP="00F3014F">
      <w:pPr>
        <w:tabs>
          <w:tab w:val="left" w:pos="709"/>
        </w:tabs>
        <w:ind w:left="709"/>
        <w:jc w:val="both"/>
        <w:rPr>
          <w:i/>
        </w:rPr>
      </w:pPr>
      <w:r w:rsidRPr="00F3014F">
        <w:rPr>
          <w:b/>
          <w:i/>
          <w:u w:val="single"/>
        </w:rPr>
        <w:t>Забележка:</w:t>
      </w:r>
      <w:r w:rsidRPr="00F3014F">
        <w:rPr>
          <w:i/>
        </w:rPr>
        <w:t xml:space="preserve">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w:t>
      </w:r>
    </w:p>
    <w:p w:rsidR="00F3014F" w:rsidRPr="00F3014F" w:rsidRDefault="00F3014F" w:rsidP="00A04637">
      <w:pPr>
        <w:numPr>
          <w:ilvl w:val="0"/>
          <w:numId w:val="68"/>
        </w:numPr>
        <w:tabs>
          <w:tab w:val="left" w:pos="709"/>
        </w:tabs>
        <w:ind w:left="993" w:hanging="284"/>
        <w:jc w:val="both"/>
        <w:rPr>
          <w:i/>
        </w:rPr>
      </w:pPr>
      <w:r w:rsidRPr="00F3014F">
        <w:rPr>
          <w:i/>
        </w:rPr>
        <w:t xml:space="preserve">Относно задълженията, свързани с данъци и осигуровки: Национална агенция по приходите: Информационен телефон на НАП - 0700 18 700; интернет адрес: </w:t>
      </w:r>
      <w:hyperlink r:id="rId19" w:history="1">
        <w:r w:rsidRPr="001F3FEE">
          <w:rPr>
            <w:rStyle w:val="a4"/>
            <w:i/>
          </w:rPr>
          <w:t>www.nap.bg</w:t>
        </w:r>
      </w:hyperlink>
      <w:r w:rsidR="00EE5944">
        <w:rPr>
          <w:rStyle w:val="a4"/>
          <w:i/>
        </w:rPr>
        <w:t>.</w:t>
      </w:r>
    </w:p>
    <w:p w:rsidR="00F3014F" w:rsidRPr="00F3014F" w:rsidRDefault="00F3014F" w:rsidP="00A04637">
      <w:pPr>
        <w:numPr>
          <w:ilvl w:val="0"/>
          <w:numId w:val="68"/>
        </w:numPr>
        <w:tabs>
          <w:tab w:val="left" w:pos="709"/>
        </w:tabs>
        <w:ind w:left="993" w:hanging="284"/>
        <w:jc w:val="both"/>
        <w:rPr>
          <w:i/>
        </w:rPr>
      </w:pPr>
      <w:r w:rsidRPr="00F3014F">
        <w:rPr>
          <w:i/>
        </w:rPr>
        <w:t xml:space="preserve">Относно задълженията, свързани с опазване на околната среда: Министерство на околната среда и водите: Информационен център на МОСВ: работи за посетители всеки работен ден от 14 до 17 ч.,1000 София, ул. "У. Гладстон" № 67 Телефон: 02/ 940 6331,Интернет адрес: </w:t>
      </w:r>
      <w:hyperlink r:id="rId20" w:history="1">
        <w:r w:rsidRPr="00F3014F">
          <w:rPr>
            <w:rStyle w:val="a4"/>
            <w:i/>
          </w:rPr>
          <w:t>http://www3.moew.government.bg/</w:t>
        </w:r>
      </w:hyperlink>
      <w:r w:rsidRPr="00F3014F">
        <w:rPr>
          <w:i/>
        </w:rPr>
        <w:t xml:space="preserve">. </w:t>
      </w:r>
    </w:p>
    <w:p w:rsidR="00CA7332" w:rsidRDefault="00F3014F" w:rsidP="00A04637">
      <w:pPr>
        <w:numPr>
          <w:ilvl w:val="0"/>
          <w:numId w:val="68"/>
        </w:numPr>
        <w:tabs>
          <w:tab w:val="left" w:pos="709"/>
        </w:tabs>
        <w:ind w:left="993" w:hanging="284"/>
        <w:jc w:val="both"/>
        <w:rPr>
          <w:lang w:eastAsia="en-US"/>
        </w:rPr>
      </w:pPr>
      <w:r w:rsidRPr="00F3014F">
        <w:rPr>
          <w:i/>
        </w:rPr>
        <w:t xml:space="preserve">Относно задълженията,свързани със закрила на заетостта и условията на труд: Министерство на труда и социалната политика: София 1051, ул. Триадица №2,Телефон: 02/ 8119 443,Интернет адрес: http://www.mlsp.government.bg. Изпълнителна агенция „Главна инспекция по труда”: София 1000, бул. Дондуков №3, тел.:02 8101759; 0700 17670; e-mail: </w:t>
      </w:r>
      <w:hyperlink r:id="rId21" w:history="1">
        <w:r w:rsidRPr="001F3FEE">
          <w:rPr>
            <w:rStyle w:val="a4"/>
            <w:i/>
          </w:rPr>
          <w:t>secridirector@gli.government.bg</w:t>
        </w:r>
      </w:hyperlink>
      <w:r w:rsidR="00EE5944">
        <w:rPr>
          <w:rStyle w:val="a4"/>
          <w:i/>
        </w:rPr>
        <w:t>.</w:t>
      </w:r>
    </w:p>
    <w:p w:rsidR="00CA7332" w:rsidRDefault="00CA7332" w:rsidP="005E7604">
      <w:pPr>
        <w:tabs>
          <w:tab w:val="left" w:pos="709"/>
        </w:tabs>
        <w:ind w:left="993"/>
        <w:jc w:val="both"/>
        <w:rPr>
          <w:lang w:eastAsia="en-US"/>
        </w:rPr>
      </w:pPr>
    </w:p>
    <w:p w:rsidR="00C63D1B" w:rsidRPr="004D759F" w:rsidRDefault="006348B5" w:rsidP="008A1CC3">
      <w:pPr>
        <w:pStyle w:val="010"/>
        <w:rPr>
          <w:rFonts w:ascii="Calibri" w:hAnsi="Calibri"/>
        </w:rPr>
      </w:pPr>
      <w:bookmarkStart w:id="73" w:name="_Toc402798473"/>
      <w:bookmarkStart w:id="74" w:name="_Toc503907474"/>
      <w:bookmarkStart w:id="75" w:name="_Toc327861844"/>
      <w:bookmarkStart w:id="76" w:name="_Toc391634736"/>
      <w:bookmarkEnd w:id="63"/>
      <w:r w:rsidRPr="00540CEF">
        <w:t>V</w:t>
      </w:r>
      <w:r w:rsidR="00540CEF" w:rsidRPr="00540CEF">
        <w:rPr>
          <w:lang w:val="en-US"/>
        </w:rPr>
        <w:t>I</w:t>
      </w:r>
      <w:r w:rsidR="00C63D1B" w:rsidRPr="00540CEF">
        <w:t>I</w:t>
      </w:r>
      <w:r w:rsidR="00AD3EC7">
        <w:rPr>
          <w:lang w:val="en-US"/>
        </w:rPr>
        <w:t>I</w:t>
      </w:r>
      <w:r w:rsidR="001C415B" w:rsidRPr="00540CEF">
        <w:t>.</w:t>
      </w:r>
      <w:bookmarkEnd w:id="73"/>
      <w:r w:rsidR="004A2D0C" w:rsidRPr="00540CEF">
        <w:t>Разлглеждане, оценка и класиране на</w:t>
      </w:r>
      <w:r w:rsidR="00661F08">
        <w:t>офертите</w:t>
      </w:r>
      <w:bookmarkEnd w:id="74"/>
    </w:p>
    <w:p w:rsidR="00540CEF" w:rsidRDefault="00661F08" w:rsidP="00223C4B">
      <w:pPr>
        <w:numPr>
          <w:ilvl w:val="0"/>
          <w:numId w:val="14"/>
        </w:numPr>
        <w:tabs>
          <w:tab w:val="left" w:pos="720"/>
          <w:tab w:val="left" w:pos="1080"/>
        </w:tabs>
        <w:ind w:left="709" w:hanging="709"/>
        <w:jc w:val="both"/>
        <w:rPr>
          <w:lang w:val="ru-RU"/>
        </w:rPr>
      </w:pPr>
      <w:r>
        <w:t>Офертите</w:t>
      </w:r>
      <w:r w:rsidR="00540CEF" w:rsidRPr="00210A7D">
        <w:t xml:space="preserve"> ще бъдат отворени, разгледани, оценени и класирани от комисия, която ще започне своята работа в </w:t>
      </w:r>
      <w:r w:rsidR="00540CEF" w:rsidRPr="00210A7D">
        <w:rPr>
          <w:bCs/>
        </w:rPr>
        <w:t>часа и на датата</w:t>
      </w:r>
      <w:r w:rsidR="00EE5944">
        <w:rPr>
          <w:bCs/>
        </w:rPr>
        <w:t xml:space="preserve"> и мястото</w:t>
      </w:r>
      <w:r w:rsidR="00540CEF" w:rsidRPr="00210A7D">
        <w:rPr>
          <w:bCs/>
        </w:rPr>
        <w:t>, посочени в Обявлението за обществената поръчка</w:t>
      </w:r>
      <w:r w:rsidR="00540CEF" w:rsidRPr="00210A7D">
        <w:t xml:space="preserve"> в сградата на </w:t>
      </w:r>
      <w:r w:rsidR="00BF2419" w:rsidRPr="003D70F7">
        <w:t>Възложителя</w:t>
      </w:r>
      <w:r w:rsidR="00540CEF" w:rsidRPr="003D70F7">
        <w:t>.</w:t>
      </w:r>
      <w:r w:rsidR="00540CEF" w:rsidRPr="00210A7D">
        <w:t xml:space="preserve"> При промяна на датата и часа на </w:t>
      </w:r>
      <w:r w:rsidR="00540CEF">
        <w:t>отварянето им</w:t>
      </w:r>
      <w:r w:rsidR="00540CEF" w:rsidRPr="00210A7D">
        <w:t xml:space="preserve"> участниците се уведомяват </w:t>
      </w:r>
      <w:r w:rsidR="00540CEF">
        <w:t>чрез профила на купувача най-малко 48 часа преди ново определения час</w:t>
      </w:r>
      <w:r w:rsidR="00540CEF">
        <w:rPr>
          <w:lang w:val="en-US"/>
        </w:rPr>
        <w:t>.</w:t>
      </w:r>
    </w:p>
    <w:p w:rsidR="00630AA3" w:rsidRPr="00630AA3" w:rsidRDefault="00125BE9" w:rsidP="00223C4B">
      <w:pPr>
        <w:numPr>
          <w:ilvl w:val="0"/>
          <w:numId w:val="14"/>
        </w:numPr>
        <w:tabs>
          <w:tab w:val="left" w:pos="720"/>
          <w:tab w:val="left" w:pos="1080"/>
        </w:tabs>
        <w:ind w:left="709" w:hanging="709"/>
        <w:jc w:val="both"/>
        <w:rPr>
          <w:lang w:val="ru-RU"/>
        </w:rPr>
      </w:pPr>
      <w:r>
        <w:rPr>
          <w:lang w:val="ru-RU"/>
        </w:rPr>
        <w:lastRenderedPageBreak/>
        <w:t xml:space="preserve">След изтичане срока за приемане на </w:t>
      </w:r>
      <w:r w:rsidR="00661F08">
        <w:rPr>
          <w:lang w:val="ru-RU"/>
        </w:rPr>
        <w:t>оферите</w:t>
      </w:r>
      <w:r>
        <w:rPr>
          <w:lang w:val="ru-RU"/>
        </w:rPr>
        <w:t xml:space="preserve">, </w:t>
      </w:r>
      <w:r w:rsidR="004A2D0C" w:rsidRPr="00210A7D">
        <w:rPr>
          <w:lang w:val="ru-RU"/>
        </w:rPr>
        <w:t xml:space="preserve">Възложителят назначава Комисия за </w:t>
      </w:r>
      <w:r w:rsidR="00983887">
        <w:t>извършване на подбор на участниците, разглеждане и оцен</w:t>
      </w:r>
      <w:r w:rsidR="00630AA3">
        <w:t>ка на офертите със заповед в която определя:</w:t>
      </w:r>
    </w:p>
    <w:p w:rsidR="00630AA3" w:rsidRPr="00630AA3" w:rsidRDefault="00630AA3" w:rsidP="00225258">
      <w:pPr>
        <w:pStyle w:val="TableContents"/>
        <w:numPr>
          <w:ilvl w:val="0"/>
          <w:numId w:val="30"/>
        </w:numPr>
        <w:spacing w:line="266" w:lineRule="auto"/>
        <w:jc w:val="both"/>
        <w:rPr>
          <w:rFonts w:ascii="Times New Roman" w:hAnsi="Times New Roman" w:cs="Times New Roman"/>
          <w:color w:val="000000"/>
        </w:rPr>
      </w:pPr>
      <w:r w:rsidRPr="00630AA3">
        <w:rPr>
          <w:rFonts w:ascii="Times New Roman" w:hAnsi="Times New Roman" w:cs="Times New Roman"/>
          <w:color w:val="000000"/>
        </w:rPr>
        <w:t>поименния състав и лицето, определено за председател;</w:t>
      </w:r>
    </w:p>
    <w:p w:rsidR="00630AA3" w:rsidRPr="00630AA3" w:rsidRDefault="00630AA3" w:rsidP="00225258">
      <w:pPr>
        <w:pStyle w:val="TableContents"/>
        <w:numPr>
          <w:ilvl w:val="0"/>
          <w:numId w:val="30"/>
        </w:numPr>
        <w:spacing w:line="266" w:lineRule="auto"/>
        <w:jc w:val="both"/>
        <w:rPr>
          <w:rFonts w:ascii="Times New Roman" w:hAnsi="Times New Roman" w:cs="Times New Roman"/>
          <w:color w:val="000000"/>
        </w:rPr>
      </w:pPr>
      <w:r w:rsidRPr="00630AA3">
        <w:rPr>
          <w:rFonts w:ascii="Times New Roman" w:hAnsi="Times New Roman" w:cs="Times New Roman"/>
          <w:color w:val="000000"/>
        </w:rPr>
        <w:t>сроковете за извършване на работата;</w:t>
      </w:r>
    </w:p>
    <w:p w:rsidR="00125BE9" w:rsidRPr="00125BE9" w:rsidRDefault="00630AA3" w:rsidP="00225258">
      <w:pPr>
        <w:numPr>
          <w:ilvl w:val="0"/>
          <w:numId w:val="30"/>
        </w:numPr>
        <w:tabs>
          <w:tab w:val="left" w:pos="720"/>
          <w:tab w:val="left" w:pos="1080"/>
        </w:tabs>
        <w:jc w:val="both"/>
        <w:rPr>
          <w:lang w:val="ru-RU"/>
        </w:rPr>
      </w:pPr>
      <w:r w:rsidRPr="00630AA3">
        <w:rPr>
          <w:color w:val="000000"/>
        </w:rPr>
        <w:t>място на съхранение на документите, свързани с обществената поръчка, до приключване работата на комисията.</w:t>
      </w:r>
    </w:p>
    <w:p w:rsidR="00FA01AA" w:rsidRDefault="00630AA3" w:rsidP="00223C4B">
      <w:pPr>
        <w:numPr>
          <w:ilvl w:val="0"/>
          <w:numId w:val="14"/>
        </w:numPr>
        <w:tabs>
          <w:tab w:val="left" w:pos="720"/>
          <w:tab w:val="left" w:pos="1080"/>
        </w:tabs>
        <w:ind w:left="709" w:hanging="709"/>
        <w:jc w:val="both"/>
        <w:rPr>
          <w:lang w:val="ru-RU"/>
        </w:rPr>
      </w:pPr>
      <w:r>
        <w:rPr>
          <w:lang w:val="ru-RU"/>
        </w:rPr>
        <w:t xml:space="preserve">Комисията се състои от нечетен брой членове, като в състава </w:t>
      </w:r>
      <w:r w:rsidR="0053372C">
        <w:rPr>
          <w:lang w:val="ru-RU"/>
        </w:rPr>
        <w:t>й</w:t>
      </w:r>
      <w:r>
        <w:rPr>
          <w:lang w:val="ru-RU"/>
        </w:rPr>
        <w:t xml:space="preserve"> могат да бъдат включени и външни лица.</w:t>
      </w:r>
    </w:p>
    <w:p w:rsidR="004A2D0C" w:rsidRPr="00661F08" w:rsidRDefault="00FA01AA" w:rsidP="00223C4B">
      <w:pPr>
        <w:numPr>
          <w:ilvl w:val="0"/>
          <w:numId w:val="14"/>
        </w:numPr>
        <w:tabs>
          <w:tab w:val="left" w:pos="720"/>
          <w:tab w:val="left" w:pos="1080"/>
        </w:tabs>
        <w:ind w:left="709" w:hanging="709"/>
        <w:jc w:val="both"/>
        <w:rPr>
          <w:lang w:val="ru-RU"/>
        </w:rPr>
      </w:pPr>
      <w:r>
        <w:rPr>
          <w:lang w:val="ru-RU"/>
        </w:rPr>
        <w:t xml:space="preserve">По </w:t>
      </w:r>
      <w:r w:rsidR="0053372C" w:rsidRPr="00FA01AA">
        <w:rPr>
          <w:lang w:val="ru-RU"/>
        </w:rPr>
        <w:t xml:space="preserve">отношение на членовете на комисията не трябва </w:t>
      </w:r>
      <w:r w:rsidR="0053372C" w:rsidRPr="00661F08">
        <w:rPr>
          <w:lang w:val="ru-RU"/>
        </w:rPr>
        <w:t xml:space="preserve">да </w:t>
      </w:r>
      <w:r w:rsidR="001D0A89">
        <w:rPr>
          <w:lang w:val="en-US"/>
        </w:rPr>
        <w:t>e</w:t>
      </w:r>
      <w:r w:rsidR="0053372C" w:rsidRPr="00661F08">
        <w:rPr>
          <w:lang w:val="ru-RU"/>
        </w:rPr>
        <w:t xml:space="preserve"> налице конфликт на интереси.</w:t>
      </w:r>
    </w:p>
    <w:p w:rsidR="004A2D0C" w:rsidRPr="00FE431A" w:rsidRDefault="004A2D0C" w:rsidP="00223C4B">
      <w:pPr>
        <w:numPr>
          <w:ilvl w:val="0"/>
          <w:numId w:val="14"/>
        </w:numPr>
        <w:tabs>
          <w:tab w:val="left" w:pos="720"/>
          <w:tab w:val="left" w:pos="1080"/>
        </w:tabs>
        <w:ind w:left="709" w:hanging="709"/>
        <w:jc w:val="both"/>
        <w:rPr>
          <w:lang w:val="ru-RU"/>
        </w:rPr>
      </w:pPr>
      <w:r w:rsidRPr="00661F08">
        <w:rPr>
          <w:lang w:val="ru-RU"/>
        </w:rPr>
        <w:t xml:space="preserve">Членовете на комисията </w:t>
      </w:r>
      <w:r w:rsidRPr="00661F08">
        <w:t>са длъжни да пазят в тайна обстоятелствата</w:t>
      </w:r>
      <w:r w:rsidRPr="00210A7D">
        <w:t>, които са узнали във връзка със своята работа в комисията.</w:t>
      </w:r>
    </w:p>
    <w:p w:rsidR="00FE431A" w:rsidRPr="00FE431A" w:rsidRDefault="00FE431A" w:rsidP="00223C4B">
      <w:pPr>
        <w:numPr>
          <w:ilvl w:val="0"/>
          <w:numId w:val="14"/>
        </w:numPr>
        <w:tabs>
          <w:tab w:val="left" w:pos="720"/>
          <w:tab w:val="left" w:pos="1080"/>
        </w:tabs>
        <w:ind w:left="709" w:hanging="709"/>
        <w:jc w:val="both"/>
        <w:rPr>
          <w:lang w:val="ru-RU"/>
        </w:rPr>
      </w:pPr>
      <w:r>
        <w:t>Комисията и всеки от членовете й са независими при изразяване на становища и вземане на решения, като в действията си се водят единствено от закона.</w:t>
      </w:r>
    </w:p>
    <w:p w:rsidR="0053372C" w:rsidRPr="00FA01AA" w:rsidRDefault="0053372C" w:rsidP="00223C4B">
      <w:pPr>
        <w:numPr>
          <w:ilvl w:val="0"/>
          <w:numId w:val="14"/>
        </w:numPr>
        <w:tabs>
          <w:tab w:val="left" w:pos="720"/>
          <w:tab w:val="left" w:pos="1080"/>
        </w:tabs>
        <w:ind w:left="709" w:hanging="709"/>
        <w:jc w:val="both"/>
        <w:rPr>
          <w:lang w:val="ru-RU"/>
        </w:rPr>
      </w:pPr>
      <w:r w:rsidRPr="0053372C">
        <w:rPr>
          <w:color w:val="000000"/>
        </w:rPr>
        <w:t xml:space="preserve">Получените </w:t>
      </w:r>
      <w:r w:rsidR="00661F08">
        <w:rPr>
          <w:color w:val="000000"/>
        </w:rPr>
        <w:t>оферти</w:t>
      </w:r>
      <w:r w:rsidRPr="0053372C">
        <w:rPr>
          <w:color w:val="000000"/>
        </w:rPr>
        <w:t xml:space="preserve"> се предават на председателя на комисията, за което се съставя протокол с</w:t>
      </w:r>
      <w:r>
        <w:rPr>
          <w:color w:val="000000"/>
        </w:rPr>
        <w:t>ъс следните данни:</w:t>
      </w:r>
    </w:p>
    <w:p w:rsidR="0053372C" w:rsidRPr="00FA01AA" w:rsidRDefault="0053372C" w:rsidP="00225258">
      <w:pPr>
        <w:pStyle w:val="TableContents"/>
        <w:numPr>
          <w:ilvl w:val="0"/>
          <w:numId w:val="31"/>
        </w:numPr>
        <w:spacing w:line="266" w:lineRule="auto"/>
        <w:ind w:left="993" w:hanging="306"/>
        <w:jc w:val="both"/>
        <w:rPr>
          <w:rFonts w:ascii="Times New Roman" w:hAnsi="Times New Roman" w:cs="Times New Roman"/>
          <w:color w:val="000000"/>
        </w:rPr>
      </w:pPr>
      <w:r w:rsidRPr="00FA01AA">
        <w:rPr>
          <w:rFonts w:ascii="Times New Roman" w:hAnsi="Times New Roman" w:cs="Times New Roman"/>
          <w:color w:val="000000"/>
        </w:rPr>
        <w:t xml:space="preserve">подател на </w:t>
      </w:r>
      <w:r>
        <w:rPr>
          <w:rFonts w:ascii="Times New Roman" w:hAnsi="Times New Roman" w:cs="Times New Roman"/>
          <w:color w:val="000000"/>
        </w:rPr>
        <w:t>документите</w:t>
      </w:r>
      <w:r w:rsidRPr="00FA01AA">
        <w:rPr>
          <w:rFonts w:ascii="Times New Roman" w:hAnsi="Times New Roman" w:cs="Times New Roman"/>
          <w:color w:val="000000"/>
        </w:rPr>
        <w:t xml:space="preserve"> за участие;</w:t>
      </w:r>
    </w:p>
    <w:p w:rsidR="0053372C" w:rsidRDefault="0053372C" w:rsidP="00225258">
      <w:pPr>
        <w:pStyle w:val="TableContents"/>
        <w:numPr>
          <w:ilvl w:val="0"/>
          <w:numId w:val="31"/>
        </w:numPr>
        <w:spacing w:line="266" w:lineRule="auto"/>
        <w:ind w:left="993" w:hanging="306"/>
        <w:jc w:val="both"/>
        <w:rPr>
          <w:rFonts w:ascii="Times New Roman" w:hAnsi="Times New Roman" w:cs="Times New Roman"/>
          <w:color w:val="000000"/>
        </w:rPr>
      </w:pPr>
      <w:r w:rsidRPr="00FA01AA">
        <w:rPr>
          <w:rFonts w:ascii="Times New Roman" w:hAnsi="Times New Roman" w:cs="Times New Roman"/>
          <w:color w:val="000000"/>
        </w:rPr>
        <w:t xml:space="preserve">номер, дата и час на получаване; </w:t>
      </w:r>
    </w:p>
    <w:p w:rsidR="0053372C" w:rsidRPr="00FA01AA" w:rsidRDefault="0053372C" w:rsidP="00225258">
      <w:pPr>
        <w:pStyle w:val="TableContents"/>
        <w:numPr>
          <w:ilvl w:val="0"/>
          <w:numId w:val="31"/>
        </w:numPr>
        <w:spacing w:line="266" w:lineRule="auto"/>
        <w:ind w:left="993" w:hanging="306"/>
        <w:jc w:val="both"/>
        <w:rPr>
          <w:rFonts w:ascii="Times New Roman" w:hAnsi="Times New Roman" w:cs="Times New Roman"/>
          <w:color w:val="000000"/>
        </w:rPr>
      </w:pPr>
      <w:r w:rsidRPr="00FA01AA">
        <w:rPr>
          <w:rFonts w:ascii="Times New Roman" w:hAnsi="Times New Roman" w:cs="Times New Roman"/>
          <w:color w:val="000000"/>
        </w:rPr>
        <w:t xml:space="preserve">причините за връщане на </w:t>
      </w:r>
      <w:r>
        <w:rPr>
          <w:rFonts w:ascii="Times New Roman" w:hAnsi="Times New Roman" w:cs="Times New Roman"/>
          <w:color w:val="000000"/>
        </w:rPr>
        <w:t>документите</w:t>
      </w:r>
      <w:r w:rsidRPr="00FA01AA">
        <w:rPr>
          <w:rFonts w:ascii="Times New Roman" w:hAnsi="Times New Roman" w:cs="Times New Roman"/>
          <w:color w:val="000000"/>
        </w:rPr>
        <w:t xml:space="preserve"> за участие, когато е приложимо</w:t>
      </w:r>
      <w:r w:rsidRPr="00FA01AA">
        <w:rPr>
          <w:color w:val="000000"/>
          <w:sz w:val="17"/>
        </w:rPr>
        <w:t>.</w:t>
      </w:r>
    </w:p>
    <w:p w:rsidR="00FA01AA" w:rsidRDefault="0053372C" w:rsidP="00223C4B">
      <w:pPr>
        <w:numPr>
          <w:ilvl w:val="0"/>
          <w:numId w:val="14"/>
        </w:numPr>
        <w:tabs>
          <w:tab w:val="left" w:pos="720"/>
          <w:tab w:val="left" w:pos="1080"/>
        </w:tabs>
        <w:ind w:left="709" w:hanging="709"/>
        <w:jc w:val="both"/>
        <w:rPr>
          <w:lang w:val="ru-RU"/>
        </w:rPr>
      </w:pPr>
      <w:r w:rsidRPr="0053372C">
        <w:rPr>
          <w:color w:val="000000"/>
        </w:rPr>
        <w:t xml:space="preserve"> Протоколът </w:t>
      </w:r>
      <w:r>
        <w:rPr>
          <w:color w:val="000000"/>
        </w:rPr>
        <w:t xml:space="preserve">по предходната точка </w:t>
      </w:r>
      <w:r w:rsidRPr="0053372C">
        <w:rPr>
          <w:color w:val="000000"/>
        </w:rPr>
        <w:t>се подписва от предаващото лице и от председателя на комисията</w:t>
      </w:r>
      <w:r w:rsidR="00FA01AA">
        <w:rPr>
          <w:color w:val="000000"/>
        </w:rPr>
        <w:t>.</w:t>
      </w:r>
    </w:p>
    <w:p w:rsidR="00FA01AA" w:rsidRPr="00FA01AA" w:rsidRDefault="00FA01AA" w:rsidP="00223C4B">
      <w:pPr>
        <w:numPr>
          <w:ilvl w:val="0"/>
          <w:numId w:val="14"/>
        </w:numPr>
        <w:tabs>
          <w:tab w:val="left" w:pos="720"/>
          <w:tab w:val="left" w:pos="1080"/>
        </w:tabs>
        <w:ind w:left="709" w:hanging="709"/>
        <w:jc w:val="both"/>
        <w:rPr>
          <w:lang w:val="ru-RU"/>
        </w:rPr>
      </w:pPr>
      <w:r w:rsidRPr="00FA01AA">
        <w:rPr>
          <w:color w:val="000000"/>
        </w:rPr>
        <w:t xml:space="preserve">Членовете на комисията представят на възложителя декларация </w:t>
      </w:r>
      <w:r>
        <w:rPr>
          <w:color w:val="000000"/>
        </w:rPr>
        <w:t xml:space="preserve">за съответствие с обстоятелствата </w:t>
      </w:r>
      <w:r w:rsidRPr="00FA01AA">
        <w:rPr>
          <w:color w:val="000000"/>
        </w:rPr>
        <w:t>по чл. 103, ал. 2 ЗОП</w:t>
      </w:r>
      <w:r w:rsidR="00540CEF">
        <w:rPr>
          <w:color w:val="000000"/>
        </w:rPr>
        <w:t xml:space="preserve"> (т. </w:t>
      </w:r>
      <w:r w:rsidR="00661F08">
        <w:rPr>
          <w:color w:val="000000"/>
        </w:rPr>
        <w:t>8</w:t>
      </w:r>
      <w:r>
        <w:rPr>
          <w:color w:val="000000"/>
        </w:rPr>
        <w:t>.</w:t>
      </w:r>
      <w:r w:rsidR="00EE5944">
        <w:rPr>
          <w:color w:val="000000"/>
        </w:rPr>
        <w:t>4</w:t>
      </w:r>
      <w:r>
        <w:rPr>
          <w:color w:val="000000"/>
        </w:rPr>
        <w:t xml:space="preserve">) </w:t>
      </w:r>
      <w:r w:rsidRPr="00FA01AA">
        <w:rPr>
          <w:color w:val="000000"/>
        </w:rPr>
        <w:t>след получаване на списъка с участниците и на всеки етап от процедурата, когато настъпи промяна в декларираните данни.</w:t>
      </w:r>
    </w:p>
    <w:p w:rsidR="00FA01AA" w:rsidRPr="00FA01AA" w:rsidRDefault="00FA01AA" w:rsidP="00223C4B">
      <w:pPr>
        <w:numPr>
          <w:ilvl w:val="0"/>
          <w:numId w:val="14"/>
        </w:numPr>
        <w:tabs>
          <w:tab w:val="left" w:pos="720"/>
          <w:tab w:val="left" w:pos="1080"/>
        </w:tabs>
        <w:ind w:left="709" w:hanging="709"/>
        <w:jc w:val="both"/>
        <w:rPr>
          <w:lang w:val="ru-RU"/>
        </w:rPr>
      </w:pPr>
      <w:r w:rsidRPr="00FA01AA">
        <w:rPr>
          <w:color w:val="000000"/>
        </w:rPr>
        <w:t xml:space="preserve">Всеки член на комисията по </w:t>
      </w:r>
      <w:r w:rsidR="00661F08">
        <w:rPr>
          <w:color w:val="000000"/>
        </w:rPr>
        <w:t>т. 8</w:t>
      </w:r>
      <w:r>
        <w:rPr>
          <w:color w:val="000000"/>
        </w:rPr>
        <w:t>.</w:t>
      </w:r>
      <w:r w:rsidR="00661F08">
        <w:rPr>
          <w:color w:val="000000"/>
        </w:rPr>
        <w:t>2</w:t>
      </w:r>
      <w:r w:rsidRPr="00FA01AA">
        <w:rPr>
          <w:color w:val="000000"/>
        </w:rPr>
        <w:t xml:space="preserve"> е длъжен да си направи самоотвод, когато установи, че:</w:t>
      </w:r>
    </w:p>
    <w:p w:rsidR="00FA01AA" w:rsidRPr="00FA01AA" w:rsidRDefault="00FA01AA" w:rsidP="00225258">
      <w:pPr>
        <w:numPr>
          <w:ilvl w:val="0"/>
          <w:numId w:val="32"/>
        </w:numPr>
        <w:tabs>
          <w:tab w:val="left" w:pos="720"/>
          <w:tab w:val="left" w:pos="1080"/>
        </w:tabs>
        <w:jc w:val="both"/>
        <w:rPr>
          <w:lang w:val="ru-RU"/>
        </w:rPr>
      </w:pPr>
      <w:r w:rsidRPr="00FA01AA">
        <w:rPr>
          <w:color w:val="000000"/>
        </w:rPr>
        <w:t>по обективни причини не може да изпълнява задълженията си;</w:t>
      </w:r>
    </w:p>
    <w:p w:rsidR="00FA01AA" w:rsidRPr="00FA01AA" w:rsidRDefault="00FA01AA" w:rsidP="00225258">
      <w:pPr>
        <w:numPr>
          <w:ilvl w:val="0"/>
          <w:numId w:val="32"/>
        </w:numPr>
        <w:tabs>
          <w:tab w:val="left" w:pos="720"/>
          <w:tab w:val="left" w:pos="1080"/>
        </w:tabs>
        <w:jc w:val="both"/>
        <w:rPr>
          <w:lang w:val="ru-RU"/>
        </w:rPr>
      </w:pPr>
      <w:r w:rsidRPr="00FA01AA">
        <w:rPr>
          <w:color w:val="000000"/>
        </w:rPr>
        <w:t>е възникнал конфликт на интереси.</w:t>
      </w:r>
    </w:p>
    <w:p w:rsidR="00FA01AA" w:rsidRPr="00FA01AA" w:rsidRDefault="00FA01AA" w:rsidP="00661F08">
      <w:pPr>
        <w:tabs>
          <w:tab w:val="left" w:pos="720"/>
          <w:tab w:val="left" w:pos="1080"/>
        </w:tabs>
        <w:ind w:left="709"/>
        <w:jc w:val="both"/>
        <w:rPr>
          <w:lang w:val="ru-RU"/>
        </w:rPr>
      </w:pPr>
      <w:r w:rsidRPr="00FA01AA">
        <w:rPr>
          <w:color w:val="000000"/>
        </w:rPr>
        <w:t xml:space="preserve">Възложителят е длъжен да отстрани член на комисията, за когото установи, че е налице конфликт на интереси с участник. </w:t>
      </w:r>
    </w:p>
    <w:p w:rsidR="00FE431A" w:rsidRDefault="00FA01AA" w:rsidP="00661F08">
      <w:pPr>
        <w:tabs>
          <w:tab w:val="left" w:pos="720"/>
          <w:tab w:val="left" w:pos="1080"/>
        </w:tabs>
        <w:ind w:left="709"/>
        <w:jc w:val="both"/>
        <w:rPr>
          <w:lang w:val="ru-RU"/>
        </w:rPr>
      </w:pPr>
      <w:r w:rsidRPr="00FA01AA">
        <w:rPr>
          <w:color w:val="000000"/>
        </w:rPr>
        <w:t>В</w:t>
      </w:r>
      <w:r w:rsidR="00661F08">
        <w:rPr>
          <w:color w:val="000000"/>
        </w:rPr>
        <w:t xml:space="preserve"> тези</w:t>
      </w:r>
      <w:r w:rsidRPr="00FA01AA">
        <w:rPr>
          <w:color w:val="000000"/>
        </w:rPr>
        <w:t xml:space="preserve"> случаите възложителят определя със заповед нов член. </w:t>
      </w:r>
    </w:p>
    <w:p w:rsidR="00FE431A" w:rsidRPr="00FE431A" w:rsidRDefault="00FA01AA" w:rsidP="00223C4B">
      <w:pPr>
        <w:numPr>
          <w:ilvl w:val="0"/>
          <w:numId w:val="14"/>
        </w:numPr>
        <w:tabs>
          <w:tab w:val="left" w:pos="720"/>
          <w:tab w:val="left" w:pos="1080"/>
        </w:tabs>
        <w:ind w:left="709" w:hanging="709"/>
        <w:jc w:val="both"/>
        <w:rPr>
          <w:lang w:val="ru-RU"/>
        </w:rPr>
      </w:pPr>
      <w:r w:rsidRPr="00FE431A">
        <w:rPr>
          <w:color w:val="000000"/>
        </w:rPr>
        <w:t xml:space="preserve">В случаите по </w:t>
      </w:r>
      <w:r w:rsidR="00540CEF">
        <w:rPr>
          <w:color w:val="000000"/>
        </w:rPr>
        <w:t xml:space="preserve">т. </w:t>
      </w:r>
      <w:r w:rsidR="00661F08">
        <w:rPr>
          <w:color w:val="000000"/>
        </w:rPr>
        <w:t>8</w:t>
      </w:r>
      <w:r w:rsidR="00FE431A">
        <w:rPr>
          <w:color w:val="000000"/>
        </w:rPr>
        <w:t>.</w:t>
      </w:r>
      <w:r w:rsidR="00661F08">
        <w:rPr>
          <w:color w:val="000000"/>
        </w:rPr>
        <w:t>10</w:t>
      </w:r>
      <w:r w:rsidRPr="00FE431A">
        <w:rPr>
          <w:color w:val="000000"/>
        </w:rPr>
        <w:t xml:space="preserve">действията на отстранения член, свързани с разглеждане на </w:t>
      </w:r>
      <w:r w:rsidR="00FE431A">
        <w:rPr>
          <w:color w:val="000000"/>
        </w:rPr>
        <w:t>документите за участие</w:t>
      </w:r>
      <w:r w:rsidRPr="00FE431A">
        <w:rPr>
          <w:color w:val="000000"/>
        </w:rPr>
        <w:t xml:space="preserve"> и с оценяване на предложенията на участниците, след настъпване на установените обстоятелства не се вземат предвид и се извършват от новия член.</w:t>
      </w:r>
    </w:p>
    <w:p w:rsidR="00FA01AA" w:rsidRPr="00FA01AA" w:rsidRDefault="00FA01AA" w:rsidP="00223C4B">
      <w:pPr>
        <w:numPr>
          <w:ilvl w:val="0"/>
          <w:numId w:val="14"/>
        </w:numPr>
        <w:tabs>
          <w:tab w:val="left" w:pos="720"/>
          <w:tab w:val="left" w:pos="1080"/>
        </w:tabs>
        <w:ind w:left="709" w:hanging="709"/>
        <w:jc w:val="both"/>
        <w:rPr>
          <w:lang w:val="ru-RU"/>
        </w:rPr>
      </w:pPr>
      <w:r>
        <w:rPr>
          <w:lang w:val="ru-RU"/>
        </w:rPr>
        <w:t xml:space="preserve">Комисията започва работа след </w:t>
      </w:r>
      <w:r w:rsidR="00FE431A">
        <w:rPr>
          <w:lang w:val="ru-RU"/>
        </w:rPr>
        <w:t xml:space="preserve">получаване на представените </w:t>
      </w:r>
      <w:r w:rsidR="00661F08">
        <w:rPr>
          <w:lang w:val="ru-RU"/>
        </w:rPr>
        <w:t xml:space="preserve">оферти </w:t>
      </w:r>
      <w:r w:rsidR="00FE431A">
        <w:rPr>
          <w:lang w:val="ru-RU"/>
        </w:rPr>
        <w:t>и протокола</w:t>
      </w:r>
      <w:r w:rsidR="00EE5944">
        <w:rPr>
          <w:lang w:val="ru-RU"/>
        </w:rPr>
        <w:t>,</w:t>
      </w:r>
      <w:r w:rsidR="00DE1E29">
        <w:rPr>
          <w:lang w:val="ru-RU"/>
        </w:rPr>
        <w:t xml:space="preserve"> съдържащ списъка на у</w:t>
      </w:r>
      <w:r w:rsidR="00115A29">
        <w:rPr>
          <w:lang w:val="ru-RU"/>
        </w:rPr>
        <w:t>ч</w:t>
      </w:r>
      <w:r w:rsidR="00DE1E29">
        <w:rPr>
          <w:lang w:val="ru-RU"/>
        </w:rPr>
        <w:t xml:space="preserve">астниците по т. </w:t>
      </w:r>
      <w:r w:rsidR="00661F08">
        <w:rPr>
          <w:lang w:val="ru-RU"/>
        </w:rPr>
        <w:t>8</w:t>
      </w:r>
      <w:r w:rsidR="00DE1E29">
        <w:rPr>
          <w:lang w:val="ru-RU"/>
        </w:rPr>
        <w:t>.</w:t>
      </w:r>
      <w:r w:rsidR="00661F08">
        <w:rPr>
          <w:lang w:val="ru-RU"/>
        </w:rPr>
        <w:t>7</w:t>
      </w:r>
      <w:r>
        <w:rPr>
          <w:lang w:val="ru-RU"/>
        </w:rPr>
        <w:t>.</w:t>
      </w:r>
    </w:p>
    <w:p w:rsidR="004A2D0C" w:rsidRPr="00210A7D" w:rsidRDefault="004A2D0C" w:rsidP="00223C4B">
      <w:pPr>
        <w:numPr>
          <w:ilvl w:val="0"/>
          <w:numId w:val="14"/>
        </w:numPr>
        <w:tabs>
          <w:tab w:val="left" w:pos="720"/>
          <w:tab w:val="left" w:pos="1080"/>
        </w:tabs>
        <w:ind w:left="709" w:hanging="709"/>
        <w:jc w:val="both"/>
        <w:rPr>
          <w:lang w:val="ru-RU"/>
        </w:rPr>
      </w:pPr>
      <w:r w:rsidRPr="00210A7D">
        <w:t xml:space="preserve">Отварянето на </w:t>
      </w:r>
      <w:r w:rsidR="00661F08">
        <w:t>офертите</w:t>
      </w:r>
      <w:r w:rsidRPr="00210A7D">
        <w:t xml:space="preserve">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4A2D0C" w:rsidRPr="00210A7D" w:rsidRDefault="004A2D0C" w:rsidP="00223C4B">
      <w:pPr>
        <w:numPr>
          <w:ilvl w:val="0"/>
          <w:numId w:val="14"/>
        </w:numPr>
        <w:tabs>
          <w:tab w:val="left" w:pos="720"/>
          <w:tab w:val="left" w:pos="1080"/>
        </w:tabs>
        <w:ind w:left="709" w:hanging="709"/>
        <w:jc w:val="both"/>
        <w:rPr>
          <w:lang w:val="ru-RU"/>
        </w:rPr>
      </w:pPr>
      <w:r w:rsidRPr="00210A7D">
        <w:t xml:space="preserve">Комисията отваря </w:t>
      </w:r>
      <w:r w:rsidR="00661F08">
        <w:t>офертите</w:t>
      </w:r>
      <w:r w:rsidRPr="00210A7D">
        <w:t xml:space="preserve"> по реда на тяхното постъпване</w:t>
      </w:r>
      <w:r w:rsidR="00DE1E29">
        <w:t>, оповестява тяхното съдържание</w:t>
      </w:r>
      <w:r w:rsidRPr="00210A7D">
        <w:t xml:space="preserve"> и проверява за наличието на </w:t>
      </w:r>
      <w:r w:rsidR="00DE1E29">
        <w:t>отделен запечатан</w:t>
      </w:r>
      <w:r w:rsidRPr="00210A7D">
        <w:t xml:space="preserve"> плик</w:t>
      </w:r>
      <w:r w:rsidR="00DE1E29">
        <w:t xml:space="preserve"> с надпис „Предлагани ценови параметри“</w:t>
      </w:r>
      <w:r w:rsidRPr="00210A7D">
        <w:t xml:space="preserve"> след което най-малко трима от членовете на комисията подписват </w:t>
      </w:r>
      <w:r w:rsidR="00DE1E29">
        <w:t>техническото предложение и плика с надпис „Предлагани ценови параметри“</w:t>
      </w:r>
      <w:r w:rsidRPr="00210A7D">
        <w:t xml:space="preserve">. Комисията предлага по един от присъстващите </w:t>
      </w:r>
      <w:r w:rsidR="00DE1E29">
        <w:t xml:space="preserve">представители на другите </w:t>
      </w:r>
      <w:r w:rsidRPr="00210A7D">
        <w:t xml:space="preserve">участници да подпише </w:t>
      </w:r>
      <w:r w:rsidR="00DE1E29">
        <w:t xml:space="preserve">техническото предложение и плика с надпис „Предлагани ценови параметри“ </w:t>
      </w:r>
      <w:r w:rsidRPr="00210A7D">
        <w:t>на останалите участници.</w:t>
      </w:r>
    </w:p>
    <w:p w:rsidR="004A2D0C" w:rsidRPr="00210A7D" w:rsidRDefault="004A2D0C" w:rsidP="00223C4B">
      <w:pPr>
        <w:numPr>
          <w:ilvl w:val="0"/>
          <w:numId w:val="14"/>
        </w:numPr>
        <w:tabs>
          <w:tab w:val="left" w:pos="720"/>
          <w:tab w:val="left" w:pos="1080"/>
        </w:tabs>
        <w:ind w:left="709" w:hanging="709"/>
        <w:jc w:val="both"/>
        <w:rPr>
          <w:lang w:val="ru-RU"/>
        </w:rPr>
      </w:pPr>
      <w:r w:rsidRPr="00210A7D">
        <w:lastRenderedPageBreak/>
        <w:t xml:space="preserve">С извършване на действията по </w:t>
      </w:r>
      <w:r w:rsidR="00E56E0B">
        <w:t>предходната точка</w:t>
      </w:r>
      <w:r w:rsidRPr="00210A7D">
        <w:t xml:space="preserve"> приключва публичната част от заседанието на комисията.</w:t>
      </w:r>
    </w:p>
    <w:p w:rsidR="004A2D0C" w:rsidRPr="00210A7D" w:rsidRDefault="004A2D0C" w:rsidP="00223C4B">
      <w:pPr>
        <w:numPr>
          <w:ilvl w:val="0"/>
          <w:numId w:val="14"/>
        </w:numPr>
        <w:tabs>
          <w:tab w:val="left" w:pos="720"/>
          <w:tab w:val="left" w:pos="1080"/>
        </w:tabs>
        <w:ind w:left="709" w:hanging="709"/>
        <w:jc w:val="both"/>
        <w:rPr>
          <w:lang w:val="ru-RU"/>
        </w:rPr>
      </w:pPr>
      <w:r w:rsidRPr="00210A7D">
        <w:t>Комисията продължава своята работа в закрит</w:t>
      </w:r>
      <w:r w:rsidR="00E56E0B">
        <w:t>и</w:t>
      </w:r>
      <w:r w:rsidRPr="00210A7D">
        <w:t xml:space="preserve"> за</w:t>
      </w:r>
      <w:r w:rsidR="00E56E0B">
        <w:t>седания с разглеждане на документите по чл. 39, ал. 2 от ЗОП за съответствие с изискванията към личното състояние и критериите за подбор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 за подбор, комисията ги посочва в протокола и изпраща протокола на всички участници в деня на публикуването му в профила на купувача.</w:t>
      </w:r>
    </w:p>
    <w:p w:rsidR="004A2D0C" w:rsidRPr="006B0F23" w:rsidRDefault="006B0F23" w:rsidP="00223C4B">
      <w:pPr>
        <w:numPr>
          <w:ilvl w:val="0"/>
          <w:numId w:val="14"/>
        </w:numPr>
        <w:tabs>
          <w:tab w:val="left" w:pos="720"/>
        </w:tabs>
        <w:ind w:left="709" w:hanging="709"/>
        <w:jc w:val="both"/>
      </w:pPr>
      <w:r>
        <w:rPr>
          <w:shd w:val="clear" w:color="auto" w:fill="FFFFFF"/>
        </w:rPr>
        <w:t>В срок до 5 работни дни от получаването на протокола по т.</w:t>
      </w:r>
      <w:r w:rsidR="00661F08">
        <w:rPr>
          <w:shd w:val="clear" w:color="auto" w:fill="FFFFFF"/>
        </w:rPr>
        <w:t>8.16</w:t>
      </w:r>
      <w:r>
        <w:rPr>
          <w:shd w:val="clear" w:color="auto" w:fill="FFFFFF"/>
        </w:rPr>
        <w:t xml:space="preserve"> у</w:t>
      </w:r>
      <w:r w:rsidR="004A2D0C" w:rsidRPr="00210A7D">
        <w:rPr>
          <w:shd w:val="clear" w:color="auto" w:fill="FFFFFF"/>
        </w:rPr>
        <w:t>частниците</w:t>
      </w:r>
      <w:r>
        <w:rPr>
          <w:shd w:val="clear" w:color="auto" w:fill="FFFFFF"/>
        </w:rPr>
        <w:t xml:space="preserve">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представената информация може да обхваща и факти и обстоятелства, които са настъпили след крайния срок за получаване на документите за участие</w:t>
      </w:r>
      <w:r w:rsidR="004A2D0C" w:rsidRPr="00210A7D">
        <w:rPr>
          <w:shd w:val="clear" w:color="auto" w:fill="FFFFFF"/>
        </w:rPr>
        <w:t>.</w:t>
      </w:r>
    </w:p>
    <w:p w:rsidR="006B0F23" w:rsidRPr="0055631A" w:rsidRDefault="006B0F23" w:rsidP="00223C4B">
      <w:pPr>
        <w:numPr>
          <w:ilvl w:val="0"/>
          <w:numId w:val="14"/>
        </w:numPr>
        <w:tabs>
          <w:tab w:val="left" w:pos="720"/>
        </w:tabs>
        <w:ind w:left="709" w:hanging="709"/>
        <w:jc w:val="both"/>
        <w:rPr>
          <w:color w:val="000000"/>
        </w:rPr>
      </w:pPr>
      <w:r w:rsidRPr="0055631A">
        <w:rPr>
          <w:color w:val="000000"/>
          <w:shd w:val="clear" w:color="auto" w:fill="FFFFFF"/>
        </w:rPr>
        <w:t>Възможността по предходната точка се прилага и за подизпълнителите и трети лица, посочени от участника. Участникът може да замени подизпълнител или трето лице, когато е установено, че подизпълнителят или третото лице не отговаря на условията на възложителя, когато това не води до промяна на техническото предложение.</w:t>
      </w:r>
    </w:p>
    <w:p w:rsidR="004141E7" w:rsidRPr="0055631A" w:rsidRDefault="006B0F23" w:rsidP="00223C4B">
      <w:pPr>
        <w:numPr>
          <w:ilvl w:val="0"/>
          <w:numId w:val="14"/>
        </w:numPr>
        <w:tabs>
          <w:tab w:val="left" w:pos="720"/>
        </w:tabs>
        <w:ind w:left="709" w:hanging="709"/>
        <w:jc w:val="both"/>
        <w:rPr>
          <w:color w:val="000000"/>
        </w:rPr>
      </w:pPr>
      <w:r w:rsidRPr="0055631A">
        <w:rPr>
          <w:color w:val="000000"/>
          <w:shd w:val="clear" w:color="auto" w:fill="FFFFFF"/>
        </w:rPr>
        <w:t>Когато промените се отнасят до обстоятелства, различни от посочените по</w:t>
      </w:r>
      <w:r w:rsidR="00540CEF" w:rsidRPr="0055631A">
        <w:rPr>
          <w:color w:val="000000"/>
          <w:shd w:val="clear" w:color="auto" w:fill="FFFFFF"/>
        </w:rPr>
        <w:t xml:space="preserve"> т.</w:t>
      </w:r>
      <w:r w:rsidR="00661F08" w:rsidRPr="0055631A">
        <w:rPr>
          <w:color w:val="000000"/>
          <w:shd w:val="clear" w:color="auto" w:fill="FFFFFF"/>
        </w:rPr>
        <w:t>4</w:t>
      </w:r>
      <w:r w:rsidR="00540CEF" w:rsidRPr="0055631A">
        <w:rPr>
          <w:color w:val="000000"/>
          <w:shd w:val="clear" w:color="auto" w:fill="FFFFFF"/>
        </w:rPr>
        <w:t>.</w:t>
      </w:r>
      <w:r w:rsidR="00661F08" w:rsidRPr="0055631A">
        <w:rPr>
          <w:color w:val="000000"/>
          <w:shd w:val="clear" w:color="auto" w:fill="FFFFFF"/>
        </w:rPr>
        <w:t>1</w:t>
      </w:r>
      <w:r w:rsidR="00540CEF" w:rsidRPr="0055631A">
        <w:rPr>
          <w:color w:val="000000"/>
          <w:shd w:val="clear" w:color="auto" w:fill="FFFFFF"/>
        </w:rPr>
        <w:t>.1</w:t>
      </w:r>
      <w:r w:rsidR="00C41300" w:rsidRPr="0055631A">
        <w:rPr>
          <w:color w:val="000000"/>
        </w:rPr>
        <w:t>(</w:t>
      </w:r>
      <w:r w:rsidR="00681ABF">
        <w:t>основанията по чл.54, ал.1,</w:t>
      </w:r>
      <w:r w:rsidR="00681ABF" w:rsidRPr="00E81FDD">
        <w:t xml:space="preserve">т.1, </w:t>
      </w:r>
      <w:r w:rsidR="00681ABF">
        <w:t xml:space="preserve">т. 2, т.3, т. 4, т.5, т.6 и т.7 и определените от възложителя обстоятелства </w:t>
      </w:r>
      <w:r w:rsidR="00681ABF">
        <w:rPr>
          <w:color w:val="000000"/>
        </w:rPr>
        <w:t>по чл.55, ал.</w:t>
      </w:r>
      <w:r w:rsidR="00681ABF" w:rsidRPr="0055631A">
        <w:rPr>
          <w:color w:val="000000"/>
        </w:rPr>
        <w:t>1</w:t>
      </w:r>
      <w:r w:rsidR="00681ABF">
        <w:rPr>
          <w:color w:val="000000"/>
        </w:rPr>
        <w:t>, т.1 и т.5</w:t>
      </w:r>
      <w:r w:rsidR="00681ABF" w:rsidRPr="0055631A">
        <w:rPr>
          <w:color w:val="000000"/>
        </w:rPr>
        <w:t xml:space="preserve"> от ЗОП</w:t>
      </w:r>
      <w:r w:rsidR="00C41300" w:rsidRPr="0055631A">
        <w:rPr>
          <w:color w:val="000000"/>
        </w:rPr>
        <w:t>)</w:t>
      </w:r>
      <w:r w:rsidRPr="0055631A">
        <w:rPr>
          <w:color w:val="000000"/>
          <w:shd w:val="clear" w:color="auto" w:fill="FFFFFF"/>
        </w:rPr>
        <w:t>, новият ЕЕДОП може да бъде подписан от едно от лицата, които могат самостоятелно да представляват участника.</w:t>
      </w:r>
    </w:p>
    <w:p w:rsidR="004141E7" w:rsidRPr="004141E7" w:rsidRDefault="004141E7" w:rsidP="00223C4B">
      <w:pPr>
        <w:numPr>
          <w:ilvl w:val="0"/>
          <w:numId w:val="14"/>
        </w:numPr>
        <w:tabs>
          <w:tab w:val="left" w:pos="720"/>
        </w:tabs>
        <w:ind w:left="709" w:hanging="709"/>
        <w:jc w:val="both"/>
      </w:pPr>
      <w:r w:rsidRPr="00E12CD2">
        <w:t xml:space="preserve">След изтичането на срока по </w:t>
      </w:r>
      <w:r w:rsidR="00C41300" w:rsidRPr="00E12CD2">
        <w:t>т.</w:t>
      </w:r>
      <w:r w:rsidR="00B62A5E" w:rsidRPr="00E12CD2">
        <w:t xml:space="preserve"> 8</w:t>
      </w:r>
      <w:r w:rsidRPr="00E12CD2">
        <w:t>.</w:t>
      </w:r>
      <w:r w:rsidR="008B5CBC" w:rsidRPr="00E12CD2">
        <w:t>1</w:t>
      </w:r>
      <w:r w:rsidR="00661F08" w:rsidRPr="00E12CD2">
        <w:t>7</w:t>
      </w:r>
      <w:r w:rsidRPr="00E12CD2">
        <w:t xml:space="preserve"> комисията пристъпва към разглеждане на допълнително представените документи относно съо</w:t>
      </w:r>
      <w:r w:rsidRPr="004141E7">
        <w:rPr>
          <w:color w:val="000000"/>
        </w:rPr>
        <w:t xml:space="preserve">тветствието на участниците с изискванията към личното състояние и критериите за подбор. </w:t>
      </w:r>
    </w:p>
    <w:p w:rsidR="00874F8D" w:rsidRPr="00B206AA" w:rsidRDefault="004141E7" w:rsidP="00223C4B">
      <w:pPr>
        <w:numPr>
          <w:ilvl w:val="0"/>
          <w:numId w:val="14"/>
        </w:numPr>
        <w:tabs>
          <w:tab w:val="left" w:pos="720"/>
        </w:tabs>
        <w:ind w:left="709" w:hanging="709"/>
        <w:jc w:val="both"/>
      </w:pPr>
      <w:r w:rsidRPr="004141E7">
        <w:rPr>
          <w:color w:val="000000"/>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r w:rsidR="00874F8D">
        <w:rPr>
          <w:color w:val="000000"/>
        </w:rPr>
        <w:t>Проверката и разясненията не могат да водят до промени в техническото и ценовото предложение на участниците.</w:t>
      </w:r>
    </w:p>
    <w:p w:rsidR="00B206AA" w:rsidRPr="00B206AA" w:rsidRDefault="00B206AA" w:rsidP="00223C4B">
      <w:pPr>
        <w:numPr>
          <w:ilvl w:val="0"/>
          <w:numId w:val="14"/>
        </w:numPr>
        <w:tabs>
          <w:tab w:val="left" w:pos="720"/>
        </w:tabs>
        <w:ind w:left="709" w:hanging="709"/>
        <w:jc w:val="both"/>
      </w:pPr>
      <w:r w:rsidRPr="00B206AA">
        <w:rPr>
          <w:color w:val="000000"/>
        </w:rPr>
        <w:t>Комисията разглежда допуснатите оферти и проверява за тяхното съответствие с предварително обявените условия</w:t>
      </w:r>
      <w:r>
        <w:rPr>
          <w:color w:val="000000"/>
          <w:lang w:val="en-US"/>
        </w:rPr>
        <w:t>.</w:t>
      </w:r>
    </w:p>
    <w:p w:rsidR="00B206AA" w:rsidRPr="00B206AA" w:rsidRDefault="00B206AA" w:rsidP="00223C4B">
      <w:pPr>
        <w:numPr>
          <w:ilvl w:val="0"/>
          <w:numId w:val="14"/>
        </w:numPr>
        <w:tabs>
          <w:tab w:val="left" w:pos="720"/>
        </w:tabs>
        <w:ind w:left="709" w:hanging="709"/>
        <w:jc w:val="both"/>
      </w:pPr>
      <w:r w:rsidRPr="00B206AA">
        <w:rPr>
          <w:color w:val="000000"/>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3A03B4" w:rsidRPr="007766F5" w:rsidRDefault="00B206AA" w:rsidP="003A03B4">
      <w:pPr>
        <w:numPr>
          <w:ilvl w:val="0"/>
          <w:numId w:val="14"/>
        </w:numPr>
        <w:tabs>
          <w:tab w:val="left" w:pos="720"/>
        </w:tabs>
        <w:ind w:left="709" w:hanging="709"/>
        <w:jc w:val="both"/>
        <w:rPr>
          <w:color w:val="000000" w:themeColor="text1"/>
        </w:rPr>
      </w:pPr>
      <w:r w:rsidRPr="00B206AA">
        <w:t>Комисията обявява на сайта на</w:t>
      </w:r>
      <w:r w:rsidR="006C7F68">
        <w:t xml:space="preserve">Община </w:t>
      </w:r>
      <w:r w:rsidR="00890A23">
        <w:t>Симеоновград</w:t>
      </w:r>
      <w:r w:rsidR="006C7F68">
        <w:t xml:space="preserve">: </w:t>
      </w:r>
      <w:r w:rsidR="00974CF7" w:rsidRPr="00390ADF">
        <w:rPr>
          <w:b/>
        </w:rPr>
        <w:t>http://www.simeonovgrad.bg/profilebuyer</w:t>
      </w:r>
      <w:r w:rsidR="00974CF7">
        <w:rPr>
          <w:b/>
        </w:rPr>
        <w:t>-</w:t>
      </w:r>
      <w:r w:rsidRPr="00B206AA">
        <w:t xml:space="preserve">датата, часа и мястото на публичното отваряне на ценовите оферти не по-късно от два работни дни преди отварянето. </w:t>
      </w:r>
      <w:r w:rsidRPr="007B49E0">
        <w:t>На отварянето имат право да присъстват уча</w:t>
      </w:r>
      <w:r w:rsidRPr="00223C4B">
        <w:rPr>
          <w:color w:val="000000"/>
        </w:rPr>
        <w:t xml:space="preserve">стниците в процедурата или техни </w:t>
      </w:r>
      <w:r w:rsidRPr="00433DBA">
        <w:rPr>
          <w:color w:val="000000" w:themeColor="text1"/>
        </w:rPr>
        <w:t xml:space="preserve">упълномощени представители, както и представители на средствата за масово </w:t>
      </w:r>
      <w:r w:rsidRPr="003116F5">
        <w:rPr>
          <w:color w:val="000000" w:themeColor="text1"/>
        </w:rPr>
        <w:t>осведомяване</w:t>
      </w:r>
      <w:r w:rsidRPr="007766F5">
        <w:rPr>
          <w:color w:val="000000" w:themeColor="text1"/>
          <w:shd w:val="clear" w:color="auto" w:fill="FFFFFF"/>
        </w:rPr>
        <w:t xml:space="preserve">. </w:t>
      </w:r>
      <w:r w:rsidR="003A03B4" w:rsidRPr="007766F5">
        <w:rPr>
          <w:color w:val="000000" w:themeColor="text1"/>
          <w:shd w:val="clear" w:color="auto" w:fill="FFFFFF"/>
        </w:rPr>
        <w:t xml:space="preserve">Комисията </w:t>
      </w:r>
      <w:r w:rsidR="003A03B4" w:rsidRPr="007766F5">
        <w:rPr>
          <w:color w:val="000000" w:themeColor="text1"/>
        </w:rPr>
        <w:t>обявява резултатите от оценяването на офертите по другите показатели, след което отваря ценовите предложения и ги оповестява</w:t>
      </w:r>
      <w:r w:rsidR="003A03B4" w:rsidRPr="007766F5">
        <w:rPr>
          <w:color w:val="000000" w:themeColor="text1"/>
          <w:shd w:val="clear" w:color="auto" w:fill="FFFFFF"/>
        </w:rPr>
        <w:t>.</w:t>
      </w:r>
    </w:p>
    <w:p w:rsidR="003A03B4" w:rsidRPr="007766F5" w:rsidRDefault="003A03B4" w:rsidP="003A03B4">
      <w:pPr>
        <w:numPr>
          <w:ilvl w:val="0"/>
          <w:numId w:val="14"/>
        </w:numPr>
        <w:tabs>
          <w:tab w:val="left" w:pos="720"/>
        </w:tabs>
        <w:ind w:left="709" w:hanging="709"/>
        <w:jc w:val="both"/>
        <w:rPr>
          <w:color w:val="000000" w:themeColor="text1"/>
        </w:rPr>
      </w:pPr>
      <w:r w:rsidRPr="007766F5">
        <w:rPr>
          <w:color w:val="000000" w:themeColor="text1"/>
        </w:rPr>
        <w:t>Ценовото предложение на участник, чиято оферта не отговаря на изискванията на възложителя, не се отваря.</w:t>
      </w:r>
    </w:p>
    <w:p w:rsidR="00B206AA" w:rsidRPr="007766F5" w:rsidRDefault="003A03B4" w:rsidP="003A03B4">
      <w:pPr>
        <w:numPr>
          <w:ilvl w:val="0"/>
          <w:numId w:val="14"/>
        </w:numPr>
        <w:tabs>
          <w:tab w:val="left" w:pos="720"/>
        </w:tabs>
        <w:ind w:left="709" w:hanging="709"/>
        <w:jc w:val="both"/>
        <w:rPr>
          <w:color w:val="000000" w:themeColor="text1"/>
        </w:rPr>
      </w:pPr>
      <w:r w:rsidRPr="007766F5">
        <w:rPr>
          <w:color w:val="000000" w:themeColor="text1"/>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4A2D0C" w:rsidRPr="003116F5" w:rsidRDefault="004A2D0C" w:rsidP="00223C4B">
      <w:pPr>
        <w:numPr>
          <w:ilvl w:val="0"/>
          <w:numId w:val="14"/>
        </w:numPr>
        <w:tabs>
          <w:tab w:val="left" w:pos="720"/>
        </w:tabs>
        <w:ind w:left="709" w:hanging="709"/>
        <w:jc w:val="both"/>
        <w:rPr>
          <w:color w:val="000000" w:themeColor="text1"/>
        </w:rPr>
      </w:pPr>
      <w:r w:rsidRPr="003116F5">
        <w:rPr>
          <w:color w:val="000000" w:themeColor="text1"/>
        </w:rPr>
        <w:lastRenderedPageBreak/>
        <w:t>Ако в офертата на участник се съдържа предложение</w:t>
      </w:r>
      <w:r w:rsidR="006629AA" w:rsidRPr="003116F5">
        <w:rPr>
          <w:color w:val="000000" w:themeColor="text1"/>
          <w:lang w:val="en-US"/>
        </w:rPr>
        <w:t xml:space="preserve">, </w:t>
      </w:r>
      <w:r w:rsidR="006629AA" w:rsidRPr="003116F5">
        <w:rPr>
          <w:color w:val="000000" w:themeColor="text1"/>
        </w:rPr>
        <w:t xml:space="preserve">свързано с цена или разход, коетоподлежи </w:t>
      </w:r>
      <w:r w:rsidRPr="003116F5">
        <w:rPr>
          <w:color w:val="000000" w:themeColor="text1"/>
        </w:rPr>
        <w:t>на оценка</w:t>
      </w:r>
      <w:r w:rsidR="006629AA" w:rsidRPr="003116F5">
        <w:rPr>
          <w:color w:val="000000" w:themeColor="text1"/>
        </w:rPr>
        <w:t xml:space="preserve"> и е</w:t>
      </w:r>
      <w:r w:rsidRPr="003116F5">
        <w:rPr>
          <w:color w:val="000000" w:themeColor="text1"/>
        </w:rPr>
        <w:t xml:space="preserve"> с повече от 20 (двадесет) на сто</w:t>
      </w:r>
      <w:r w:rsidR="006629AA" w:rsidRPr="003116F5">
        <w:rPr>
          <w:color w:val="000000" w:themeColor="text1"/>
        </w:rPr>
        <w:t xml:space="preserve"> по-благоприятно</w:t>
      </w:r>
      <w:r w:rsidRPr="003116F5">
        <w:rPr>
          <w:color w:val="000000" w:themeColor="text1"/>
        </w:rPr>
        <w:t xml:space="preserve"> от средната стойност на съответните предложения в останалите оферти, </w:t>
      </w:r>
      <w:r w:rsidR="006629AA" w:rsidRPr="003116F5">
        <w:rPr>
          <w:color w:val="000000" w:themeColor="text1"/>
        </w:rPr>
        <w:t xml:space="preserve">възложителят </w:t>
      </w:r>
      <w:r w:rsidRPr="003116F5">
        <w:rPr>
          <w:color w:val="000000" w:themeColor="text1"/>
        </w:rPr>
        <w:t xml:space="preserve">изисква от него подробна писмена обосновка за начина на неговото образуване, </w:t>
      </w:r>
      <w:r w:rsidR="006629AA" w:rsidRPr="003116F5">
        <w:rPr>
          <w:color w:val="000000" w:themeColor="text1"/>
        </w:rPr>
        <w:t>която се представя в 5-дневен срок</w:t>
      </w:r>
      <w:r w:rsidRPr="003116F5">
        <w:rPr>
          <w:color w:val="000000" w:themeColor="text1"/>
        </w:rPr>
        <w:t xml:space="preserve"> от получаване на искането</w:t>
      </w:r>
      <w:r w:rsidR="006629AA" w:rsidRPr="003116F5">
        <w:rPr>
          <w:color w:val="000000" w:themeColor="text1"/>
        </w:rPr>
        <w:t>.Получената обосновка се оценява по отношение на нейната пълнота и обективност</w:t>
      </w:r>
      <w:r w:rsidR="006566BA">
        <w:rPr>
          <w:color w:val="000000" w:themeColor="text1"/>
        </w:rPr>
        <w:t>,</w:t>
      </w:r>
      <w:r w:rsidR="006629AA" w:rsidRPr="003116F5">
        <w:rPr>
          <w:color w:val="000000" w:themeColor="text1"/>
        </w:rPr>
        <w:t>свързани със следните</w:t>
      </w:r>
      <w:r w:rsidRPr="003116F5">
        <w:rPr>
          <w:color w:val="000000" w:themeColor="text1"/>
        </w:rPr>
        <w:t xml:space="preserve"> обстоятелства:</w:t>
      </w:r>
    </w:p>
    <w:p w:rsidR="004A2D0C" w:rsidRPr="003116F5" w:rsidRDefault="00B212BA" w:rsidP="00223C4B">
      <w:pPr>
        <w:numPr>
          <w:ilvl w:val="1"/>
          <w:numId w:val="5"/>
        </w:numPr>
        <w:tabs>
          <w:tab w:val="left" w:pos="720"/>
        </w:tabs>
        <w:ind w:left="993" w:hanging="284"/>
        <w:jc w:val="both"/>
        <w:textAlignment w:val="center"/>
        <w:rPr>
          <w:color w:val="000000" w:themeColor="text1"/>
        </w:rPr>
      </w:pPr>
      <w:r w:rsidRPr="003116F5">
        <w:rPr>
          <w:color w:val="000000" w:themeColor="text1"/>
        </w:rPr>
        <w:t>икономическите особености на производствения процес, на предоставяните услуги или на строителния метод</w:t>
      </w:r>
      <w:r w:rsidR="004A2D0C" w:rsidRPr="003116F5">
        <w:rPr>
          <w:color w:val="000000" w:themeColor="text1"/>
        </w:rPr>
        <w:t>;</w:t>
      </w:r>
    </w:p>
    <w:p w:rsidR="004A2D0C" w:rsidRPr="00210A7D" w:rsidRDefault="00B212BA" w:rsidP="00223C4B">
      <w:pPr>
        <w:numPr>
          <w:ilvl w:val="1"/>
          <w:numId w:val="5"/>
        </w:numPr>
        <w:tabs>
          <w:tab w:val="left" w:pos="720"/>
        </w:tabs>
        <w:ind w:left="993" w:hanging="284"/>
        <w:jc w:val="both"/>
        <w:textAlignment w:val="center"/>
      </w:pPr>
      <w: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r w:rsidR="004A2D0C" w:rsidRPr="00210A7D">
        <w:t>;</w:t>
      </w:r>
    </w:p>
    <w:p w:rsidR="004A2D0C" w:rsidRPr="00210A7D" w:rsidRDefault="00B212BA" w:rsidP="00223C4B">
      <w:pPr>
        <w:numPr>
          <w:ilvl w:val="1"/>
          <w:numId w:val="5"/>
        </w:numPr>
        <w:tabs>
          <w:tab w:val="left" w:pos="720"/>
        </w:tabs>
        <w:ind w:left="993" w:hanging="284"/>
        <w:jc w:val="both"/>
        <w:textAlignment w:val="center"/>
      </w:pPr>
      <w:r>
        <w:t>оригиналност на предложеното от участника решение</w:t>
      </w:r>
      <w:r w:rsidR="004A2D0C" w:rsidRPr="00210A7D">
        <w:t>;</w:t>
      </w:r>
    </w:p>
    <w:p w:rsidR="004A2D0C" w:rsidRPr="00210A7D" w:rsidRDefault="00B212BA" w:rsidP="00223C4B">
      <w:pPr>
        <w:numPr>
          <w:ilvl w:val="1"/>
          <w:numId w:val="5"/>
        </w:numPr>
        <w:tabs>
          <w:tab w:val="left" w:pos="720"/>
        </w:tabs>
        <w:ind w:left="993" w:hanging="284"/>
        <w:jc w:val="both"/>
        <w:textAlignment w:val="center"/>
      </w:pPr>
      <w:r>
        <w:t>спазване на задълженията по чл. 115 от ЗОП</w:t>
      </w:r>
      <w:r w:rsidR="004A2D0C" w:rsidRPr="00210A7D">
        <w:t>;</w:t>
      </w:r>
    </w:p>
    <w:p w:rsidR="004A2D0C" w:rsidRPr="00210A7D" w:rsidRDefault="004A2D0C" w:rsidP="00223C4B">
      <w:pPr>
        <w:numPr>
          <w:ilvl w:val="1"/>
          <w:numId w:val="5"/>
        </w:numPr>
        <w:tabs>
          <w:tab w:val="left" w:pos="720"/>
        </w:tabs>
        <w:ind w:left="993" w:hanging="284"/>
        <w:jc w:val="both"/>
        <w:textAlignment w:val="center"/>
      </w:pPr>
      <w:r w:rsidRPr="00210A7D">
        <w:t>получаване на държавна помощ.</w:t>
      </w:r>
    </w:p>
    <w:p w:rsidR="00ED14E5" w:rsidRDefault="00ED14E5" w:rsidP="00223C4B">
      <w:pPr>
        <w:numPr>
          <w:ilvl w:val="0"/>
          <w:numId w:val="14"/>
        </w:numPr>
        <w:tabs>
          <w:tab w:val="left" w:pos="720"/>
        </w:tabs>
        <w:ind w:left="709" w:hanging="709"/>
        <w:jc w:val="both"/>
        <w:textAlignment w:val="center"/>
      </w:pPr>
      <w:r>
        <w:t>При необходимост от участника може да бъде изискана уточняваща информация. Обосновката може да не бъде приета и участника да бъде отстранен само когато представените доказателства не са достатъчни да обосноват предложената цена или разход.</w:t>
      </w:r>
    </w:p>
    <w:p w:rsidR="004A2D0C" w:rsidRDefault="004A2D0C" w:rsidP="00223C4B">
      <w:pPr>
        <w:numPr>
          <w:ilvl w:val="0"/>
          <w:numId w:val="14"/>
        </w:numPr>
        <w:tabs>
          <w:tab w:val="left" w:pos="720"/>
        </w:tabs>
        <w:ind w:left="709" w:hanging="709"/>
        <w:jc w:val="both"/>
        <w:textAlignment w:val="center"/>
      </w:pPr>
      <w:r w:rsidRPr="00210A7D">
        <w:t>Когато участникът не представи в срок писмената обосновка по т.</w:t>
      </w:r>
      <w:r w:rsidR="008A1CC3">
        <w:t>8.27</w:t>
      </w:r>
      <w:r w:rsidRPr="00210A7D">
        <w:t xml:space="preserve"> или комисията прецени, че посочените обстоятелства не са обективни, предлага участника за отстраняване от процедурата.</w:t>
      </w:r>
    </w:p>
    <w:p w:rsidR="00ED14E5" w:rsidRPr="00210A7D" w:rsidRDefault="000A4800" w:rsidP="00223C4B">
      <w:pPr>
        <w:numPr>
          <w:ilvl w:val="0"/>
          <w:numId w:val="14"/>
        </w:numPr>
        <w:tabs>
          <w:tab w:val="left" w:pos="720"/>
        </w:tabs>
        <w:ind w:left="709" w:hanging="709"/>
        <w:jc w:val="both"/>
        <w:textAlignment w:val="center"/>
      </w:pPr>
      <w:r>
        <w:t>Не се приема оферта</w:t>
      </w:r>
      <w:r w:rsidR="006566BA">
        <w:t>,</w:t>
      </w:r>
      <w:r>
        <w:t xml:space="preserve"> в която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w:t>
      </w:r>
      <w:r w:rsidR="00090E14">
        <w:t xml:space="preserve"> не са спазени норми и правила</w:t>
      </w:r>
      <w:r w:rsidR="006566BA">
        <w:t>,</w:t>
      </w:r>
      <w:r w:rsidR="00090E14">
        <w:t xml:space="preserve"> свързани с опазване на околната среда, социалното и трудово право, приложими колективни споразумения и/или разпоредби на медународното екологично, социално и трудово право, които са изброени в приложение №10 от ЗОП.</w:t>
      </w:r>
    </w:p>
    <w:p w:rsidR="005B6BA6" w:rsidRDefault="00090E14" w:rsidP="00223C4B">
      <w:pPr>
        <w:numPr>
          <w:ilvl w:val="0"/>
          <w:numId w:val="14"/>
        </w:numPr>
        <w:tabs>
          <w:tab w:val="left" w:pos="720"/>
        </w:tabs>
        <w:ind w:left="709" w:hanging="709"/>
        <w:jc w:val="both"/>
        <w:textAlignment w:val="center"/>
      </w:pPr>
      <w: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w:t>
      </w:r>
      <w:r w:rsidR="006566BA">
        <w:t>,</w:t>
      </w:r>
      <w:r w:rsidR="004A2D0C" w:rsidRPr="00210A7D">
        <w:t xml:space="preserve">поради получена държавна помощ, </w:t>
      </w:r>
      <w:r>
        <w:t>когато участникът не може да докаже</w:t>
      </w:r>
      <w:r w:rsidR="004A2D0C" w:rsidRPr="00210A7D">
        <w:t xml:space="preserve"> в определения срок, </w:t>
      </w:r>
      <w:r>
        <w:t>че помощта е съвместима с вътрешния пазар по смисъла на чл. 107 от ДФЕС</w:t>
      </w:r>
      <w:r w:rsidR="004A2D0C" w:rsidRPr="00210A7D">
        <w:t>.</w:t>
      </w:r>
    </w:p>
    <w:p w:rsidR="005B6BA6" w:rsidRPr="005B6BA6" w:rsidRDefault="005B6BA6" w:rsidP="00223C4B">
      <w:pPr>
        <w:numPr>
          <w:ilvl w:val="0"/>
          <w:numId w:val="14"/>
        </w:numPr>
        <w:tabs>
          <w:tab w:val="left" w:pos="720"/>
        </w:tabs>
        <w:ind w:left="709" w:hanging="709"/>
        <w:jc w:val="both"/>
        <w:textAlignment w:val="center"/>
      </w:pPr>
      <w:r w:rsidRPr="005B6BA6">
        <w:rPr>
          <w:color w:val="000000"/>
        </w:rPr>
        <w:t>Комисията класира участниците по степента на съответствие на офертите с предварително обявените от възложителя условия</w:t>
      </w:r>
      <w:r w:rsidR="004A2D0C" w:rsidRPr="00210A7D">
        <w:t xml:space="preserve">. В случай, че комплексните оценки на две или повече оферти са равни, </w:t>
      </w:r>
      <w:r w:rsidRPr="005B6BA6">
        <w:rPr>
          <w:color w:val="000000"/>
        </w:rPr>
        <w:t>с предимство се класира офертата, в която се съдържат по-изгодни предложения, преценени в следния ред:</w:t>
      </w:r>
    </w:p>
    <w:p w:rsidR="005B6BA6" w:rsidRPr="00B206AA" w:rsidRDefault="005B6BA6" w:rsidP="00225258">
      <w:pPr>
        <w:pStyle w:val="TableContents"/>
        <w:numPr>
          <w:ilvl w:val="0"/>
          <w:numId w:val="33"/>
        </w:numPr>
        <w:spacing w:line="268" w:lineRule="auto"/>
        <w:ind w:left="1134" w:hanging="283"/>
        <w:jc w:val="both"/>
        <w:rPr>
          <w:rFonts w:ascii="Times New Roman" w:hAnsi="Times New Roman" w:cs="Times New Roman"/>
          <w:color w:val="000000"/>
        </w:rPr>
      </w:pPr>
      <w:r w:rsidRPr="00B206AA">
        <w:rPr>
          <w:rFonts w:ascii="Times New Roman" w:hAnsi="Times New Roman" w:cs="Times New Roman"/>
          <w:color w:val="000000"/>
        </w:rPr>
        <w:t>по-ниска предложена цена;</w:t>
      </w:r>
    </w:p>
    <w:p w:rsidR="005B6BA6" w:rsidRPr="00B206AA" w:rsidRDefault="005B6BA6" w:rsidP="00225258">
      <w:pPr>
        <w:pStyle w:val="TableContents"/>
        <w:numPr>
          <w:ilvl w:val="0"/>
          <w:numId w:val="33"/>
        </w:numPr>
        <w:spacing w:line="268" w:lineRule="auto"/>
        <w:ind w:left="1134" w:hanging="283"/>
        <w:jc w:val="both"/>
        <w:rPr>
          <w:rFonts w:ascii="Times New Roman" w:hAnsi="Times New Roman" w:cs="Times New Roman"/>
          <w:color w:val="000000"/>
        </w:rPr>
      </w:pPr>
      <w:r w:rsidRPr="00B206AA">
        <w:rPr>
          <w:rFonts w:ascii="Times New Roman" w:hAnsi="Times New Roman" w:cs="Times New Roman"/>
          <w:color w:val="000000"/>
        </w:rPr>
        <w:t>по-изгодно предложение за размера на разходите, сравнени в низходящ ред съобразно тяхната тежест;</w:t>
      </w:r>
    </w:p>
    <w:p w:rsidR="005B6BA6" w:rsidRDefault="005B6BA6" w:rsidP="00225258">
      <w:pPr>
        <w:numPr>
          <w:ilvl w:val="0"/>
          <w:numId w:val="33"/>
        </w:numPr>
        <w:tabs>
          <w:tab w:val="left" w:pos="720"/>
        </w:tabs>
        <w:ind w:left="1134" w:hanging="283"/>
        <w:jc w:val="both"/>
        <w:textAlignment w:val="center"/>
      </w:pPr>
      <w:r w:rsidRPr="00B206AA">
        <w:rPr>
          <w:color w:val="000000"/>
        </w:rPr>
        <w:t xml:space="preserve">по-изгодно предложение по показатели извън посочените по </w:t>
      </w:r>
      <w:r>
        <w:rPr>
          <w:color w:val="000000"/>
        </w:rPr>
        <w:t>предходните точки</w:t>
      </w:r>
      <w:r w:rsidRPr="00B206AA">
        <w:rPr>
          <w:color w:val="000000"/>
        </w:rPr>
        <w:t>, сравнени в низходящ ред съобразно тяхната тежест</w:t>
      </w:r>
      <w:r w:rsidR="004A2D0C" w:rsidRPr="00210A7D">
        <w:t>.</w:t>
      </w:r>
    </w:p>
    <w:p w:rsidR="005B6BA6" w:rsidRDefault="005B6BA6" w:rsidP="005B6BA6">
      <w:pPr>
        <w:tabs>
          <w:tab w:val="left" w:pos="720"/>
        </w:tabs>
        <w:ind w:left="709"/>
        <w:jc w:val="both"/>
        <w:textAlignment w:val="center"/>
        <w:rPr>
          <w:color w:val="000000"/>
        </w:rPr>
      </w:pPr>
      <w:r w:rsidRPr="00B206AA">
        <w:rPr>
          <w:color w:val="000000"/>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w:t>
      </w:r>
      <w:r>
        <w:rPr>
          <w:color w:val="000000"/>
        </w:rPr>
        <w:t>описания начин</w:t>
      </w:r>
      <w:r w:rsidRPr="00B206AA">
        <w:rPr>
          <w:color w:val="000000"/>
        </w:rPr>
        <w:t xml:space="preserve"> или ако критерият за възлагане е най-ниска цена и тази цена се предлага в две или повече оферти</w:t>
      </w:r>
    </w:p>
    <w:p w:rsidR="003116F5" w:rsidRPr="003116F5" w:rsidRDefault="008B5CBC" w:rsidP="006F353A">
      <w:pPr>
        <w:numPr>
          <w:ilvl w:val="0"/>
          <w:numId w:val="14"/>
        </w:numPr>
        <w:tabs>
          <w:tab w:val="left" w:pos="720"/>
        </w:tabs>
        <w:ind w:left="709" w:hanging="709"/>
        <w:jc w:val="both"/>
        <w:textAlignment w:val="center"/>
      </w:pPr>
      <w:r w:rsidRPr="003116F5">
        <w:t>Действията на комисията се протоколират, като резултатите от работата й се отразяват в доклад.</w:t>
      </w:r>
    </w:p>
    <w:p w:rsidR="008B5CBC" w:rsidRPr="003116F5" w:rsidRDefault="008B5CBC" w:rsidP="006F353A">
      <w:pPr>
        <w:numPr>
          <w:ilvl w:val="0"/>
          <w:numId w:val="14"/>
        </w:numPr>
        <w:tabs>
          <w:tab w:val="left" w:pos="720"/>
        </w:tabs>
        <w:ind w:left="709" w:hanging="709"/>
        <w:jc w:val="both"/>
        <w:textAlignment w:val="center"/>
      </w:pPr>
      <w:r w:rsidRPr="003116F5">
        <w:lastRenderedPageBreak/>
        <w:t>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5F59F8" w:rsidRPr="003116F5" w:rsidRDefault="005F59F8" w:rsidP="00223C4B">
      <w:pPr>
        <w:numPr>
          <w:ilvl w:val="0"/>
          <w:numId w:val="14"/>
        </w:numPr>
        <w:tabs>
          <w:tab w:val="left" w:pos="720"/>
        </w:tabs>
        <w:ind w:left="709" w:hanging="709"/>
        <w:jc w:val="both"/>
        <w:textAlignment w:val="center"/>
      </w:pPr>
      <w:r w:rsidRPr="003116F5">
        <w:rPr>
          <w:color w:val="000000"/>
        </w:rPr>
        <w:t>Комисията изготвя доклад за резултатите от работата си, който съдържа:</w:t>
      </w:r>
    </w:p>
    <w:p w:rsidR="005F59F8" w:rsidRPr="003116F5" w:rsidRDefault="005F59F8" w:rsidP="00225258">
      <w:pPr>
        <w:pStyle w:val="TableContents"/>
        <w:numPr>
          <w:ilvl w:val="3"/>
          <w:numId w:val="34"/>
        </w:numPr>
        <w:spacing w:line="268" w:lineRule="auto"/>
        <w:ind w:left="1134" w:hanging="425"/>
        <w:jc w:val="both"/>
        <w:rPr>
          <w:rFonts w:ascii="Times New Roman" w:hAnsi="Times New Roman" w:cs="Times New Roman"/>
          <w:color w:val="000000"/>
        </w:rPr>
      </w:pPr>
      <w:r w:rsidRPr="003116F5">
        <w:rPr>
          <w:rFonts w:ascii="Times New Roman" w:hAnsi="Times New Roman" w:cs="Times New Roman"/>
          <w:color w:val="000000"/>
        </w:rPr>
        <w:t>състав на комисията, включително промените, настъпили в хода на работа на комисията;</w:t>
      </w:r>
    </w:p>
    <w:p w:rsidR="005F59F8" w:rsidRPr="003116F5" w:rsidRDefault="005F59F8" w:rsidP="00225258">
      <w:pPr>
        <w:pStyle w:val="TableContents"/>
        <w:numPr>
          <w:ilvl w:val="3"/>
          <w:numId w:val="34"/>
        </w:numPr>
        <w:spacing w:line="268" w:lineRule="auto"/>
        <w:ind w:left="1134" w:hanging="425"/>
        <w:jc w:val="both"/>
        <w:rPr>
          <w:rFonts w:ascii="Times New Roman" w:hAnsi="Times New Roman" w:cs="Times New Roman"/>
          <w:color w:val="000000"/>
        </w:rPr>
      </w:pPr>
      <w:r w:rsidRPr="003116F5">
        <w:rPr>
          <w:rFonts w:ascii="Times New Roman" w:hAnsi="Times New Roman" w:cs="Times New Roman"/>
          <w:color w:val="000000"/>
        </w:rPr>
        <w:t>номер и дата на заповедта за назначаване на комисията, както и заповедите, с които се изменят сроковете, задачите и съставът й;</w:t>
      </w:r>
    </w:p>
    <w:p w:rsidR="005F59F8" w:rsidRPr="003116F5" w:rsidRDefault="005F59F8" w:rsidP="00225258">
      <w:pPr>
        <w:pStyle w:val="TableContents"/>
        <w:numPr>
          <w:ilvl w:val="3"/>
          <w:numId w:val="34"/>
        </w:numPr>
        <w:spacing w:line="268" w:lineRule="auto"/>
        <w:ind w:left="1134" w:hanging="425"/>
        <w:jc w:val="both"/>
        <w:rPr>
          <w:rFonts w:ascii="Times New Roman" w:hAnsi="Times New Roman" w:cs="Times New Roman"/>
          <w:color w:val="000000"/>
        </w:rPr>
      </w:pPr>
      <w:r w:rsidRPr="003116F5">
        <w:rPr>
          <w:rFonts w:ascii="Times New Roman" w:hAnsi="Times New Roman" w:cs="Times New Roman"/>
          <w:color w:val="000000"/>
        </w:rPr>
        <w:t>кратко описание на работния процес;</w:t>
      </w:r>
    </w:p>
    <w:p w:rsidR="005F59F8" w:rsidRPr="003116F5" w:rsidRDefault="005F59F8" w:rsidP="00225258">
      <w:pPr>
        <w:pStyle w:val="TableContents"/>
        <w:numPr>
          <w:ilvl w:val="3"/>
          <w:numId w:val="34"/>
        </w:numPr>
        <w:spacing w:line="268" w:lineRule="auto"/>
        <w:ind w:left="1134" w:hanging="425"/>
        <w:jc w:val="both"/>
        <w:rPr>
          <w:rFonts w:ascii="Times New Roman" w:hAnsi="Times New Roman" w:cs="Times New Roman"/>
          <w:color w:val="000000"/>
        </w:rPr>
      </w:pPr>
      <w:r w:rsidRPr="003116F5">
        <w:rPr>
          <w:rFonts w:ascii="Times New Roman" w:hAnsi="Times New Roman" w:cs="Times New Roman"/>
          <w:color w:val="000000"/>
        </w:rPr>
        <w:t>участниците в процедурата;</w:t>
      </w:r>
    </w:p>
    <w:p w:rsidR="005F59F8" w:rsidRPr="003116F5" w:rsidRDefault="005F59F8" w:rsidP="00225258">
      <w:pPr>
        <w:pStyle w:val="TableContents"/>
        <w:numPr>
          <w:ilvl w:val="3"/>
          <w:numId w:val="34"/>
        </w:numPr>
        <w:spacing w:line="268" w:lineRule="auto"/>
        <w:ind w:left="1134" w:hanging="425"/>
        <w:jc w:val="both"/>
        <w:rPr>
          <w:rFonts w:ascii="Times New Roman" w:hAnsi="Times New Roman" w:cs="Times New Roman"/>
          <w:color w:val="000000"/>
        </w:rPr>
      </w:pPr>
      <w:r w:rsidRPr="003116F5">
        <w:rPr>
          <w:rFonts w:ascii="Times New Roman" w:hAnsi="Times New Roman" w:cs="Times New Roman"/>
          <w:color w:val="000000"/>
        </w:rPr>
        <w:t>действията, свързани с отваряне, разглеждане и оценяване на всяка от офертите, заявленията за участие и проведените преговори, когато е приложимо;</w:t>
      </w:r>
    </w:p>
    <w:p w:rsidR="005F59F8" w:rsidRPr="003116F5" w:rsidRDefault="005F59F8" w:rsidP="00225258">
      <w:pPr>
        <w:pStyle w:val="TableContents"/>
        <w:numPr>
          <w:ilvl w:val="3"/>
          <w:numId w:val="34"/>
        </w:numPr>
        <w:spacing w:line="268" w:lineRule="auto"/>
        <w:ind w:left="1134" w:hanging="425"/>
        <w:jc w:val="both"/>
        <w:rPr>
          <w:rFonts w:ascii="Times New Roman" w:hAnsi="Times New Roman" w:cs="Times New Roman"/>
          <w:color w:val="000000"/>
        </w:rPr>
      </w:pPr>
      <w:r w:rsidRPr="003116F5">
        <w:rPr>
          <w:rFonts w:ascii="Times New Roman" w:hAnsi="Times New Roman" w:cs="Times New Roman"/>
          <w:color w:val="000000"/>
        </w:rPr>
        <w:t>класиране на участниците, когато е приложимо;</w:t>
      </w:r>
    </w:p>
    <w:p w:rsidR="005F59F8" w:rsidRPr="003116F5" w:rsidRDefault="005F59F8" w:rsidP="00225258">
      <w:pPr>
        <w:pStyle w:val="TableContents"/>
        <w:numPr>
          <w:ilvl w:val="3"/>
          <w:numId w:val="34"/>
        </w:numPr>
        <w:spacing w:line="268" w:lineRule="auto"/>
        <w:ind w:left="1134" w:hanging="425"/>
        <w:jc w:val="both"/>
        <w:rPr>
          <w:rFonts w:ascii="Times New Roman" w:hAnsi="Times New Roman" w:cs="Times New Roman"/>
          <w:color w:val="000000"/>
        </w:rPr>
      </w:pPr>
      <w:r w:rsidRPr="003116F5">
        <w:rPr>
          <w:rFonts w:ascii="Times New Roman" w:hAnsi="Times New Roman" w:cs="Times New Roman"/>
          <w:color w:val="000000"/>
        </w:rPr>
        <w:t>предложение за отстраняване на участници, когато е приложимо;</w:t>
      </w:r>
    </w:p>
    <w:p w:rsidR="005F59F8" w:rsidRPr="003116F5" w:rsidRDefault="005F59F8" w:rsidP="00225258">
      <w:pPr>
        <w:pStyle w:val="TableContents"/>
        <w:numPr>
          <w:ilvl w:val="3"/>
          <w:numId w:val="34"/>
        </w:numPr>
        <w:spacing w:line="268" w:lineRule="auto"/>
        <w:ind w:left="1134" w:hanging="425"/>
        <w:jc w:val="both"/>
        <w:rPr>
          <w:rFonts w:ascii="Times New Roman" w:hAnsi="Times New Roman" w:cs="Times New Roman"/>
          <w:color w:val="000000"/>
        </w:rPr>
      </w:pPr>
      <w:r w:rsidRPr="003116F5">
        <w:rPr>
          <w:rFonts w:ascii="Times New Roman" w:hAnsi="Times New Roman" w:cs="Times New Roman"/>
          <w:color w:val="000000"/>
        </w:rPr>
        <w:t>мотивите за допускане или отстраняване на всеки участник;</w:t>
      </w:r>
    </w:p>
    <w:p w:rsidR="005F59F8" w:rsidRPr="003116F5" w:rsidRDefault="005F59F8" w:rsidP="00225258">
      <w:pPr>
        <w:pStyle w:val="TableContents"/>
        <w:numPr>
          <w:ilvl w:val="3"/>
          <w:numId w:val="34"/>
        </w:numPr>
        <w:spacing w:line="268" w:lineRule="auto"/>
        <w:ind w:left="1134" w:hanging="425"/>
        <w:jc w:val="both"/>
        <w:rPr>
          <w:rFonts w:ascii="Times New Roman" w:hAnsi="Times New Roman" w:cs="Times New Roman"/>
          <w:color w:val="000000"/>
        </w:rPr>
      </w:pPr>
      <w:r w:rsidRPr="003116F5">
        <w:rPr>
          <w:rFonts w:ascii="Times New Roman" w:hAnsi="Times New Roman" w:cs="Times New Roman"/>
          <w:color w:val="000000"/>
        </w:rPr>
        <w:t>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5F59F8" w:rsidRPr="003116F5" w:rsidRDefault="005F59F8" w:rsidP="00225258">
      <w:pPr>
        <w:pStyle w:val="TableContents"/>
        <w:numPr>
          <w:ilvl w:val="3"/>
          <w:numId w:val="34"/>
        </w:numPr>
        <w:spacing w:line="268" w:lineRule="auto"/>
        <w:ind w:left="1134" w:hanging="425"/>
        <w:jc w:val="both"/>
        <w:rPr>
          <w:rFonts w:ascii="Times New Roman" w:hAnsi="Times New Roman" w:cs="Times New Roman"/>
          <w:color w:val="000000"/>
        </w:rPr>
      </w:pPr>
      <w:r w:rsidRPr="003116F5">
        <w:rPr>
          <w:rFonts w:ascii="Times New Roman" w:hAnsi="Times New Roman" w:cs="Times New Roman"/>
          <w:color w:val="000000"/>
        </w:rPr>
        <w:t>описание на представените мостри и/или снимки, когато е приложимо.</w:t>
      </w:r>
    </w:p>
    <w:p w:rsidR="005F59F8" w:rsidRPr="003116F5" w:rsidRDefault="005F59F8" w:rsidP="00223C4B">
      <w:pPr>
        <w:numPr>
          <w:ilvl w:val="0"/>
          <w:numId w:val="14"/>
        </w:numPr>
        <w:tabs>
          <w:tab w:val="left" w:pos="720"/>
        </w:tabs>
        <w:ind w:left="709" w:hanging="709"/>
        <w:jc w:val="both"/>
        <w:textAlignment w:val="center"/>
      </w:pPr>
      <w:r w:rsidRPr="003116F5">
        <w:rPr>
          <w:color w:val="000000"/>
        </w:rP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8166B8" w:rsidRPr="003116F5" w:rsidRDefault="005F59F8" w:rsidP="00223C4B">
      <w:pPr>
        <w:numPr>
          <w:ilvl w:val="0"/>
          <w:numId w:val="14"/>
        </w:numPr>
        <w:tabs>
          <w:tab w:val="left" w:pos="720"/>
        </w:tabs>
        <w:ind w:left="709" w:hanging="709"/>
        <w:jc w:val="both"/>
        <w:textAlignment w:val="center"/>
      </w:pPr>
      <w:r w:rsidRPr="003116F5">
        <w:rPr>
          <w:color w:val="000000"/>
        </w:rPr>
        <w:t>Докладът на комисията се подписва от всички членове и се предава на възложителя заедно с цялата документация, включително представените мостри и/или снимки.</w:t>
      </w:r>
    </w:p>
    <w:p w:rsidR="00005CAF" w:rsidRPr="003116F5" w:rsidRDefault="00005CAF" w:rsidP="00223C4B">
      <w:pPr>
        <w:numPr>
          <w:ilvl w:val="0"/>
          <w:numId w:val="14"/>
        </w:numPr>
        <w:tabs>
          <w:tab w:val="left" w:pos="720"/>
        </w:tabs>
        <w:ind w:left="709" w:hanging="709"/>
        <w:jc w:val="both"/>
        <w:textAlignment w:val="center"/>
      </w:pPr>
      <w:r w:rsidRPr="003116F5">
        <w:t>Възложителят отстранява от процедурата:</w:t>
      </w:r>
    </w:p>
    <w:p w:rsidR="00005CAF" w:rsidRPr="003116F5" w:rsidRDefault="00005CAF" w:rsidP="00225258">
      <w:pPr>
        <w:numPr>
          <w:ilvl w:val="0"/>
          <w:numId w:val="35"/>
        </w:numPr>
        <w:jc w:val="both"/>
        <w:rPr>
          <w:color w:val="000000"/>
        </w:rPr>
      </w:pPr>
      <w:r w:rsidRPr="003116F5">
        <w:t>Участник</w:t>
      </w:r>
      <w:r w:rsidR="006566BA">
        <w:t>,</w:t>
      </w:r>
      <w:r w:rsidRPr="003116F5">
        <w:t xml:space="preserve"> който</w:t>
      </w:r>
      <w:r w:rsidR="00C41300" w:rsidRPr="003116F5">
        <w:t xml:space="preserve"> не отговаря на условията по т.</w:t>
      </w:r>
      <w:r w:rsidR="008A1CC3" w:rsidRPr="003116F5">
        <w:t>4</w:t>
      </w:r>
      <w:r w:rsidRPr="003116F5">
        <w:t>.</w:t>
      </w:r>
      <w:r w:rsidR="008A1CC3" w:rsidRPr="003116F5">
        <w:t>1</w:t>
      </w:r>
      <w:r w:rsidRPr="003116F5">
        <w:t>.1</w:t>
      </w:r>
      <w:r w:rsidR="00C41300" w:rsidRPr="003116F5">
        <w:t xml:space="preserve"> (</w:t>
      </w:r>
      <w:r w:rsidR="00681ABF" w:rsidRPr="003116F5">
        <w:t xml:space="preserve">основанията по чл.54, ал.1, т.1, т. 2, т.3, т. 4, т.5, т.6 и т.7 и определените от възложителя обстоятелства </w:t>
      </w:r>
      <w:r w:rsidR="00681ABF" w:rsidRPr="003116F5">
        <w:rPr>
          <w:color w:val="000000"/>
        </w:rPr>
        <w:t>по чл.55, ал.1, т.1 и т.5 от ЗОП</w:t>
      </w:r>
      <w:r w:rsidR="00C41300" w:rsidRPr="003116F5">
        <w:rPr>
          <w:color w:val="000000"/>
        </w:rPr>
        <w:t>)</w:t>
      </w:r>
      <w:r w:rsidRPr="003116F5">
        <w:rPr>
          <w:color w:val="000000"/>
        </w:rPr>
        <w:t xml:space="preserve"> от настоящата документация за </w:t>
      </w:r>
      <w:r w:rsidR="006566BA">
        <w:rPr>
          <w:color w:val="000000"/>
        </w:rPr>
        <w:t>обществена поръчка</w:t>
      </w:r>
      <w:r w:rsidRPr="003116F5">
        <w:rPr>
          <w:color w:val="000000"/>
        </w:rPr>
        <w:t>;</w:t>
      </w:r>
    </w:p>
    <w:p w:rsidR="00005CAF" w:rsidRDefault="00B15529" w:rsidP="00225258">
      <w:pPr>
        <w:numPr>
          <w:ilvl w:val="0"/>
          <w:numId w:val="35"/>
        </w:numPr>
        <w:jc w:val="both"/>
      </w:pPr>
      <w:r w:rsidRPr="003116F5">
        <w:rPr>
          <w:color w:val="000000" w:themeColor="text1"/>
        </w:rPr>
        <w:t>Участник</w:t>
      </w:r>
      <w:r w:rsidR="006566BA">
        <w:rPr>
          <w:color w:val="000000" w:themeColor="text1"/>
        </w:rPr>
        <w:t>,</w:t>
      </w:r>
      <w:r w:rsidRPr="003116F5">
        <w:rPr>
          <w:color w:val="000000" w:themeColor="text1"/>
        </w:rPr>
        <w:t xml:space="preserve"> който не отговаря на поставените критерии за подбор или не изпълни друго условие, посочено в обявлението</w:t>
      </w:r>
      <w:r w:rsidRPr="00C07F04">
        <w:rPr>
          <w:color w:val="000000" w:themeColor="text1"/>
        </w:rPr>
        <w:t xml:space="preserve"> за обществената поръчка или в документацията</w:t>
      </w:r>
      <w:r w:rsidR="00005CAF">
        <w:t>.</w:t>
      </w:r>
    </w:p>
    <w:p w:rsidR="00005CAF" w:rsidRDefault="00005CAF" w:rsidP="00225258">
      <w:pPr>
        <w:numPr>
          <w:ilvl w:val="0"/>
          <w:numId w:val="35"/>
        </w:numPr>
        <w:jc w:val="both"/>
      </w:pPr>
      <w:r>
        <w:t>Участник</w:t>
      </w:r>
      <w:r w:rsidR="006566BA">
        <w:t>,</w:t>
      </w:r>
      <w:r>
        <w:t xml:space="preserve"> който е представил оферта</w:t>
      </w:r>
      <w:r w:rsidR="006566BA">
        <w:t>,</w:t>
      </w:r>
      <w:r>
        <w:t xml:space="preserve"> която не отговаря на предварително обявените условия на поръчката;</w:t>
      </w:r>
    </w:p>
    <w:p w:rsidR="00005CAF" w:rsidRDefault="00005CAF" w:rsidP="00225258">
      <w:pPr>
        <w:numPr>
          <w:ilvl w:val="0"/>
          <w:numId w:val="35"/>
        </w:numPr>
        <w:jc w:val="both"/>
      </w:pPr>
      <w:r>
        <w:t>Участник</w:t>
      </w:r>
      <w:r w:rsidR="006566BA">
        <w:t>,</w:t>
      </w:r>
      <w:r>
        <w:t xml:space="preserve"> който е представил оферта</w:t>
      </w:r>
      <w:r w:rsidR="006566BA">
        <w:t>,</w:t>
      </w:r>
      <w:r>
        <w:t xml:space="preserve"> която не отговаря на правила и изисквания, свързани с опазване на околната среда, социалното и трудово право, приложими колективни споразумения и/или разпоредби на международното екологично, социално и трудово право</w:t>
      </w:r>
      <w:r w:rsidR="006566BA">
        <w:t>,</w:t>
      </w:r>
      <w:r>
        <w:t xml:space="preserve"> които са изброени в приложение №10 от ЗОП</w:t>
      </w:r>
      <w:r w:rsidR="006566BA">
        <w:t>;</w:t>
      </w:r>
    </w:p>
    <w:p w:rsidR="00C51C55" w:rsidRDefault="00005CAF" w:rsidP="00225258">
      <w:pPr>
        <w:numPr>
          <w:ilvl w:val="0"/>
          <w:numId w:val="35"/>
        </w:numPr>
        <w:jc w:val="both"/>
      </w:pPr>
      <w:r>
        <w:t>Участник, който не е представил в срок обосновката по т</w:t>
      </w:r>
      <w:r w:rsidR="006566BA">
        <w:t>.</w:t>
      </w:r>
      <w:r w:rsidR="008A1CC3">
        <w:t>8.27</w:t>
      </w:r>
      <w:r>
        <w:t xml:space="preserve"> или чиято оферта не е приета съгласно </w:t>
      </w:r>
      <w:r w:rsidR="00C51C55">
        <w:t>чл. 72, ал. 3-5 от ЗОП</w:t>
      </w:r>
      <w:r w:rsidR="006566BA">
        <w:t>;</w:t>
      </w:r>
    </w:p>
    <w:p w:rsidR="005F59F8" w:rsidRDefault="00005CAF" w:rsidP="00225258">
      <w:pPr>
        <w:numPr>
          <w:ilvl w:val="0"/>
          <w:numId w:val="35"/>
        </w:numPr>
        <w:jc w:val="both"/>
      </w:pPr>
      <w:r>
        <w:t>Участници, които са свързани лица</w:t>
      </w:r>
      <w:r w:rsidR="006566BA">
        <w:t>.</w:t>
      </w:r>
    </w:p>
    <w:p w:rsidR="009309B3" w:rsidRPr="00875841" w:rsidRDefault="009309B3" w:rsidP="001C415B">
      <w:bookmarkStart w:id="77" w:name="_Toc329944697"/>
      <w:bookmarkStart w:id="78" w:name="_Toc347399091"/>
      <w:bookmarkStart w:id="79" w:name="_Toc401568867"/>
      <w:bookmarkEnd w:id="75"/>
      <w:bookmarkEnd w:id="76"/>
    </w:p>
    <w:p w:rsidR="004A2D0C" w:rsidRPr="008A1CC3" w:rsidRDefault="008A1CC3" w:rsidP="008A1CC3">
      <w:pPr>
        <w:pStyle w:val="010"/>
        <w:rPr>
          <w:rFonts w:ascii="Calibri" w:hAnsi="Calibri"/>
        </w:rPr>
      </w:pPr>
      <w:bookmarkStart w:id="80" w:name="_Toc397214630"/>
      <w:bookmarkStart w:id="81" w:name="_Toc397798003"/>
      <w:bookmarkStart w:id="82" w:name="_Toc503907475"/>
      <w:bookmarkStart w:id="83" w:name="_Toc327861848"/>
      <w:bookmarkStart w:id="84" w:name="_Toc391634740"/>
      <w:bookmarkEnd w:id="77"/>
      <w:bookmarkEnd w:id="78"/>
      <w:bookmarkEnd w:id="79"/>
      <w:r>
        <w:t>IX</w:t>
      </w:r>
      <w:r w:rsidR="004A2D0C" w:rsidRPr="006E2CE7">
        <w:t xml:space="preserve">. </w:t>
      </w:r>
      <w:bookmarkEnd w:id="80"/>
      <w:bookmarkEnd w:id="81"/>
      <w:r w:rsidR="00C51C55" w:rsidRPr="00C51C55">
        <w:t>Приключване на процедурата</w:t>
      </w:r>
      <w:bookmarkEnd w:id="82"/>
    </w:p>
    <w:p w:rsidR="004A2D0C" w:rsidRPr="007766F5" w:rsidRDefault="008C17EA" w:rsidP="00223C4B">
      <w:pPr>
        <w:numPr>
          <w:ilvl w:val="0"/>
          <w:numId w:val="16"/>
        </w:numPr>
        <w:ind w:hanging="720"/>
        <w:jc w:val="both"/>
        <w:rPr>
          <w:lang w:val="ru-RU"/>
        </w:rPr>
      </w:pPr>
      <w:r w:rsidRPr="00210A7D">
        <w:rPr>
          <w:lang w:val="ru-RU"/>
        </w:rPr>
        <w:lastRenderedPageBreak/>
        <w:t xml:space="preserve">Възложителят </w:t>
      </w:r>
      <w:r>
        <w:rPr>
          <w:lang w:val="ru-RU"/>
        </w:rPr>
        <w:t>издава</w:t>
      </w:r>
      <w:r w:rsidRPr="007766F5">
        <w:rPr>
          <w:lang w:val="ru-RU"/>
        </w:rPr>
        <w:t>решение за определяне на изпълнител или за прекратяване на процедурата в 10 (десет) дневен срок след утвърждаване на</w:t>
      </w:r>
      <w:r w:rsidRPr="007766F5">
        <w:rPr>
          <w:color w:val="000000"/>
          <w:lang w:val="ru-RU"/>
        </w:rPr>
        <w:t xml:space="preserve">доклада  </w:t>
      </w:r>
      <w:r w:rsidRPr="007766F5">
        <w:rPr>
          <w:lang w:val="ru-RU"/>
        </w:rPr>
        <w:t>по т.</w:t>
      </w:r>
      <w:r w:rsidR="00890A23">
        <w:rPr>
          <w:lang w:val="ru-RU"/>
        </w:rPr>
        <w:t>8.</w:t>
      </w:r>
      <w:r w:rsidRPr="007766F5">
        <w:rPr>
          <w:lang w:val="ru-RU"/>
        </w:rPr>
        <w:t xml:space="preserve"> 33 от документацията</w:t>
      </w:r>
      <w:r w:rsidR="006C4CD7" w:rsidRPr="007766F5">
        <w:rPr>
          <w:lang w:val="ru-RU"/>
        </w:rPr>
        <w:t>.</w:t>
      </w:r>
    </w:p>
    <w:p w:rsidR="005D0324" w:rsidRDefault="005D0324" w:rsidP="00223C4B">
      <w:pPr>
        <w:numPr>
          <w:ilvl w:val="0"/>
          <w:numId w:val="16"/>
        </w:numPr>
        <w:ind w:hanging="720"/>
        <w:jc w:val="both"/>
        <w:rPr>
          <w:lang w:val="ru-RU"/>
        </w:rPr>
      </w:pPr>
      <w:r>
        <w:rPr>
          <w:lang w:val="ru-RU"/>
        </w:rPr>
        <w:t>Възложителят определя за изпълнител на поръчката участник, за когото са изпълнени следните условия:</w:t>
      </w:r>
    </w:p>
    <w:p w:rsidR="005D0324" w:rsidRDefault="005D0324" w:rsidP="00225258">
      <w:pPr>
        <w:numPr>
          <w:ilvl w:val="0"/>
          <w:numId w:val="55"/>
        </w:numPr>
        <w:ind w:left="993" w:hanging="284"/>
        <w:jc w:val="both"/>
        <w:rPr>
          <w:lang w:val="ru-RU"/>
        </w:rPr>
      </w:pPr>
      <w:r>
        <w:rPr>
          <w:lang w:val="ru-RU"/>
        </w:rPr>
        <w:t>не са налице основанията за отстраняване, освен в случаите по чл. 54, ал. 3 от ЗОП и отговаря на критериите за подбор;</w:t>
      </w:r>
    </w:p>
    <w:p w:rsidR="004A2D0C" w:rsidRPr="00210A7D" w:rsidRDefault="005D0324" w:rsidP="00225258">
      <w:pPr>
        <w:numPr>
          <w:ilvl w:val="0"/>
          <w:numId w:val="55"/>
        </w:numPr>
        <w:ind w:left="993" w:hanging="284"/>
        <w:jc w:val="both"/>
        <w:rPr>
          <w:lang w:val="ru-RU"/>
        </w:rPr>
      </w:pPr>
      <w:r>
        <w:rPr>
          <w:lang w:val="ru-RU"/>
        </w:rPr>
        <w:t>офертата на участника е получила най-висока оценка при прилагане на предварително обявените от възложителя условия и избрания критерий за подбор.</w:t>
      </w:r>
    </w:p>
    <w:p w:rsidR="005D0324" w:rsidRDefault="004A2D0C" w:rsidP="00223C4B">
      <w:pPr>
        <w:numPr>
          <w:ilvl w:val="0"/>
          <w:numId w:val="16"/>
        </w:numPr>
        <w:ind w:hanging="720"/>
        <w:jc w:val="both"/>
      </w:pPr>
      <w:r w:rsidRPr="00210A7D">
        <w:rPr>
          <w:lang w:val="ru-RU"/>
        </w:rPr>
        <w:t>Възложителят прекратява процедурата за възлагане на обществената поръчка с мотивирано решение</w:t>
      </w:r>
      <w:r w:rsidR="006C4CD7">
        <w:rPr>
          <w:lang w:val="ru-RU"/>
        </w:rPr>
        <w:t>,</w:t>
      </w:r>
      <w:r w:rsidR="005D0324">
        <w:t>когато:</w:t>
      </w:r>
    </w:p>
    <w:p w:rsidR="005D0324" w:rsidRDefault="005D0324" w:rsidP="00225258">
      <w:pPr>
        <w:numPr>
          <w:ilvl w:val="0"/>
          <w:numId w:val="56"/>
        </w:numPr>
        <w:ind w:left="993" w:hanging="284"/>
        <w:jc w:val="both"/>
      </w:pPr>
      <w:r>
        <w:t>не е подадена нито една оферта и/или заявление за участие;</w:t>
      </w:r>
    </w:p>
    <w:p w:rsidR="008A1CC3" w:rsidRDefault="005D0324" w:rsidP="00225258">
      <w:pPr>
        <w:numPr>
          <w:ilvl w:val="0"/>
          <w:numId w:val="56"/>
        </w:numPr>
        <w:ind w:left="993" w:hanging="284"/>
        <w:jc w:val="both"/>
      </w:pPr>
      <w:r>
        <w:t xml:space="preserve">всички оферти или заявления за участие не отговарят на условията </w:t>
      </w:r>
      <w:r w:rsidR="00E40BB1">
        <w:t>за представяне включително за форма, начин и срок, или са неподходящи;</w:t>
      </w:r>
    </w:p>
    <w:p w:rsidR="00E40BB1" w:rsidRDefault="00E40BB1" w:rsidP="00225258">
      <w:pPr>
        <w:numPr>
          <w:ilvl w:val="0"/>
          <w:numId w:val="56"/>
        </w:numPr>
        <w:ind w:left="993" w:hanging="284"/>
        <w:jc w:val="both"/>
      </w:pPr>
      <w:r>
        <w:t>първият и вторият класиран откаже да сключи договор;</w:t>
      </w:r>
    </w:p>
    <w:p w:rsidR="004A2D0C" w:rsidRDefault="00E40BB1" w:rsidP="00225258">
      <w:pPr>
        <w:numPr>
          <w:ilvl w:val="0"/>
          <w:numId w:val="56"/>
        </w:numPr>
        <w:ind w:left="993" w:hanging="284"/>
        <w:jc w:val="both"/>
      </w:pPr>
      <w: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E40BB1" w:rsidRDefault="00E40BB1" w:rsidP="00225258">
      <w:pPr>
        <w:numPr>
          <w:ilvl w:val="0"/>
          <w:numId w:val="56"/>
        </w:numPr>
        <w:ind w:left="993" w:hanging="284"/>
        <w:jc w:val="both"/>
      </w:pPr>
      <w:r>
        <w:t>поради неизпълнение на някое от условията по чл. 112, ал. 1 от ЗОП не се сключи договор за обществена поръчка;</w:t>
      </w:r>
    </w:p>
    <w:p w:rsidR="00E40BB1" w:rsidRDefault="00E40BB1" w:rsidP="00225258">
      <w:pPr>
        <w:numPr>
          <w:ilvl w:val="0"/>
          <w:numId w:val="56"/>
        </w:numPr>
        <w:ind w:left="993" w:hanging="284"/>
        <w:jc w:val="both"/>
      </w:pPr>
      <w:r>
        <w:t>всички оферти, които отговарят на предварително обявените условия, надвишават финансовия ресурс, който възложителя може да осигури;</w:t>
      </w:r>
    </w:p>
    <w:p w:rsidR="00E40BB1" w:rsidRDefault="00E40BB1" w:rsidP="00225258">
      <w:pPr>
        <w:numPr>
          <w:ilvl w:val="0"/>
          <w:numId w:val="56"/>
        </w:numPr>
        <w:ind w:left="993" w:hanging="284"/>
        <w:jc w:val="both"/>
      </w:pPr>
      <w:r>
        <w:t xml:space="preserve">отпадне необходимостта от провеждане на процедурата или от възлагане на договора в резултат на </w:t>
      </w:r>
      <w:r w:rsidR="008A1CC3">
        <w:t>съществена</w:t>
      </w:r>
      <w:r>
        <w:t xml:space="preserve">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E40BB1" w:rsidRPr="00210A7D" w:rsidRDefault="00E40BB1" w:rsidP="00225258">
      <w:pPr>
        <w:numPr>
          <w:ilvl w:val="0"/>
          <w:numId w:val="56"/>
        </w:numPr>
        <w:ind w:left="993" w:hanging="284"/>
        <w:jc w:val="both"/>
      </w:pPr>
      <w:r>
        <w:t xml:space="preserve">са необходими съществени промени в </w:t>
      </w:r>
      <w:r w:rsidR="008A1CC3">
        <w:t>условията</w:t>
      </w:r>
      <w:r>
        <w:t xml:space="preserve"> на поръчката, които биха променили кръга от заинтересованите лица.</w:t>
      </w:r>
    </w:p>
    <w:p w:rsidR="00E40BB1" w:rsidRDefault="00E40BB1" w:rsidP="00223C4B">
      <w:pPr>
        <w:numPr>
          <w:ilvl w:val="0"/>
          <w:numId w:val="16"/>
        </w:numPr>
        <w:ind w:hanging="720"/>
        <w:jc w:val="both"/>
      </w:pPr>
      <w:r>
        <w:t>Възложителят може да прекрати процедурата с мотивирано решение, когато:</w:t>
      </w:r>
    </w:p>
    <w:p w:rsidR="008166B8" w:rsidRDefault="00E40BB1" w:rsidP="00225258">
      <w:pPr>
        <w:numPr>
          <w:ilvl w:val="0"/>
          <w:numId w:val="57"/>
        </w:numPr>
        <w:ind w:left="993" w:hanging="284"/>
        <w:jc w:val="both"/>
      </w:pPr>
      <w:r>
        <w:t>е подадена</w:t>
      </w:r>
      <w:r w:rsidR="008166B8">
        <w:t xml:space="preserve"> само една оферта и/или заявление за участие;</w:t>
      </w:r>
    </w:p>
    <w:p w:rsidR="008166B8" w:rsidRDefault="008166B8" w:rsidP="00225258">
      <w:pPr>
        <w:numPr>
          <w:ilvl w:val="0"/>
          <w:numId w:val="57"/>
        </w:numPr>
        <w:ind w:left="993" w:hanging="284"/>
        <w:jc w:val="both"/>
      </w:pPr>
      <w:r>
        <w:t>има само едно подходящо заявление за участие;</w:t>
      </w:r>
    </w:p>
    <w:p w:rsidR="004A2D0C" w:rsidRPr="00210A7D" w:rsidRDefault="008166B8" w:rsidP="00225258">
      <w:pPr>
        <w:numPr>
          <w:ilvl w:val="0"/>
          <w:numId w:val="57"/>
        </w:numPr>
        <w:ind w:left="993" w:hanging="284"/>
        <w:jc w:val="both"/>
      </w:pPr>
      <w:r>
        <w:t>участникът класиран на първо място откаже да сключи договор или неизпълни някое от условията по чл. 112, ал. 1 или не докаже, че не са налице основанията за отстраняване от процедурата</w:t>
      </w:r>
      <w:r w:rsidR="006C4CD7">
        <w:t>.</w:t>
      </w:r>
    </w:p>
    <w:p w:rsidR="006E2CE7" w:rsidRPr="0055631A" w:rsidRDefault="008166B8" w:rsidP="00223C4B">
      <w:pPr>
        <w:numPr>
          <w:ilvl w:val="0"/>
          <w:numId w:val="16"/>
        </w:numPr>
        <w:ind w:hanging="720"/>
        <w:jc w:val="both"/>
        <w:rPr>
          <w:color w:val="000000"/>
        </w:rPr>
      </w:pPr>
      <w:r>
        <w:t xml:space="preserve">Възложителят може да отмени влязло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чл. 110, ал. 1, т. 4, 6 и 8 или </w:t>
      </w:r>
      <w:r w:rsidRPr="0055631A">
        <w:rPr>
          <w:color w:val="000000"/>
        </w:rPr>
        <w:t>чл. 110, ал. 2, т. 4 от ЗОП</w:t>
      </w:r>
      <w:r w:rsidR="006C4CD7">
        <w:rPr>
          <w:color w:val="000000"/>
        </w:rPr>
        <w:t>.</w:t>
      </w:r>
    </w:p>
    <w:p w:rsidR="008166B8" w:rsidRPr="00681BDC" w:rsidRDefault="001948AE" w:rsidP="005E7604">
      <w:pPr>
        <w:numPr>
          <w:ilvl w:val="0"/>
          <w:numId w:val="16"/>
        </w:numPr>
        <w:ind w:hanging="720"/>
        <w:jc w:val="both"/>
        <w:rPr>
          <w:color w:val="000000"/>
        </w:rPr>
      </w:pPr>
      <w:r w:rsidRPr="0055631A">
        <w:rPr>
          <w:color w:val="000000"/>
        </w:rPr>
        <w:t>Решенията се изпращат в един и същи ден на участниците и се публикуват в профила на купувача.</w:t>
      </w:r>
    </w:p>
    <w:p w:rsidR="00681BDC" w:rsidRPr="005E7604" w:rsidRDefault="00681BDC" w:rsidP="00681BDC">
      <w:pPr>
        <w:ind w:left="720"/>
        <w:jc w:val="both"/>
        <w:rPr>
          <w:color w:val="000000"/>
        </w:rPr>
      </w:pPr>
    </w:p>
    <w:p w:rsidR="00381A34" w:rsidRPr="00BE0300" w:rsidRDefault="00381A34" w:rsidP="00381A34">
      <w:pPr>
        <w:pStyle w:val="010"/>
        <w:rPr>
          <w:rFonts w:ascii="Times New Roman" w:hAnsi="Times New Roman"/>
          <w:lang w:val="bg-BG"/>
        </w:rPr>
      </w:pPr>
      <w:bookmarkStart w:id="85" w:name="_Toc503907476"/>
      <w:r w:rsidRPr="00BE0300">
        <w:rPr>
          <w:rFonts w:ascii="Times New Roman" w:hAnsi="Times New Roman"/>
          <w:lang w:val="en-US"/>
        </w:rPr>
        <w:t>X</w:t>
      </w:r>
      <w:r w:rsidRPr="00BE0300">
        <w:rPr>
          <w:rFonts w:ascii="Times New Roman" w:hAnsi="Times New Roman"/>
        </w:rPr>
        <w:t>. гаранция за изпълнение на договор</w:t>
      </w:r>
      <w:bookmarkEnd w:id="85"/>
    </w:p>
    <w:p w:rsidR="00381A34" w:rsidRPr="00BE0300" w:rsidRDefault="00381A34" w:rsidP="00381A34">
      <w:pPr>
        <w:numPr>
          <w:ilvl w:val="0"/>
          <w:numId w:val="4"/>
        </w:numPr>
        <w:jc w:val="both"/>
        <w:rPr>
          <w:lang w:val="en-US"/>
        </w:rPr>
      </w:pPr>
      <w:r w:rsidRPr="00BE0300">
        <w:t>Договорът за обществена поръчка се сключва при условие, че при подписването му определеният изпълнител представи определената гаранция за изпълнение на договора.</w:t>
      </w:r>
    </w:p>
    <w:p w:rsidR="00381A34" w:rsidRPr="00890A23" w:rsidRDefault="00381A34" w:rsidP="00381A34">
      <w:pPr>
        <w:numPr>
          <w:ilvl w:val="0"/>
          <w:numId w:val="4"/>
        </w:numPr>
        <w:jc w:val="both"/>
        <w:rPr>
          <w:lang w:val="en-US"/>
        </w:rPr>
      </w:pPr>
      <w:r w:rsidRPr="00BE0300">
        <w:t xml:space="preserve">Гаранцията за изпълнение на договора е в размер на </w:t>
      </w:r>
      <w:r w:rsidRPr="00BE0300">
        <w:rPr>
          <w:b/>
        </w:rPr>
        <w:t>3 (три) % от стойността на договора без ДДС.</w:t>
      </w:r>
    </w:p>
    <w:p w:rsidR="00381A34" w:rsidRPr="00BE0300" w:rsidRDefault="00381A34" w:rsidP="00381A34">
      <w:pPr>
        <w:numPr>
          <w:ilvl w:val="0"/>
          <w:numId w:val="4"/>
        </w:numPr>
        <w:jc w:val="both"/>
        <w:rPr>
          <w:lang w:val="en-US"/>
        </w:rPr>
      </w:pPr>
      <w:r w:rsidRPr="00BE0300">
        <w:lastRenderedPageBreak/>
        <w:t>Гаранцията за изпълнение и гаранцията на договора може да се представят под формата на:</w:t>
      </w:r>
    </w:p>
    <w:p w:rsidR="00381A34" w:rsidRPr="00BE0300" w:rsidRDefault="00381A34" w:rsidP="00381A34">
      <w:pPr>
        <w:numPr>
          <w:ilvl w:val="0"/>
          <w:numId w:val="36"/>
        </w:numPr>
        <w:ind w:left="993" w:hanging="284"/>
      </w:pPr>
      <w:r w:rsidRPr="00BE0300">
        <w:t>банкова гаранция (изготвя се пообразец на банката, която я издава, при условие че в гаранцията са вписани условията на Възложителя);</w:t>
      </w:r>
    </w:p>
    <w:p w:rsidR="00381A34" w:rsidRPr="00BE0300" w:rsidRDefault="00381A34" w:rsidP="00381A34">
      <w:pPr>
        <w:numPr>
          <w:ilvl w:val="0"/>
          <w:numId w:val="36"/>
        </w:numPr>
        <w:ind w:left="993" w:hanging="284"/>
        <w:jc w:val="both"/>
        <w:rPr>
          <w:lang w:val="en-US"/>
        </w:rPr>
      </w:pPr>
      <w:r w:rsidRPr="00BE0300">
        <w:t xml:space="preserve">парична сума, преведена по следната банкова сметка на Община </w:t>
      </w:r>
      <w:r w:rsidR="00337FC8">
        <w:t>Симеоновград</w:t>
      </w:r>
      <w:r w:rsidRPr="00BE0300">
        <w:t xml:space="preserve">: </w:t>
      </w:r>
    </w:p>
    <w:p w:rsidR="00381A34" w:rsidRPr="006E6C0F" w:rsidRDefault="00381A34" w:rsidP="00381A34">
      <w:pPr>
        <w:pStyle w:val="35"/>
        <w:tabs>
          <w:tab w:val="left" w:pos="-228"/>
        </w:tabs>
        <w:spacing w:after="0"/>
        <w:ind w:left="993" w:right="-32"/>
        <w:jc w:val="both"/>
        <w:rPr>
          <w:bCs/>
          <w:sz w:val="24"/>
          <w:szCs w:val="24"/>
        </w:rPr>
      </w:pPr>
      <w:r w:rsidRPr="006E6C0F">
        <w:rPr>
          <w:sz w:val="24"/>
          <w:szCs w:val="24"/>
        </w:rPr>
        <w:t xml:space="preserve">Банка: </w:t>
      </w:r>
      <w:r w:rsidR="006E6C0F">
        <w:rPr>
          <w:b/>
          <w:bCs/>
          <w:color w:val="000000"/>
          <w:sz w:val="24"/>
          <w:szCs w:val="24"/>
        </w:rPr>
        <w:t>ДСК- АД, клон Димитровград</w:t>
      </w:r>
      <w:r w:rsidRPr="006E6C0F">
        <w:rPr>
          <w:bCs/>
          <w:sz w:val="24"/>
          <w:szCs w:val="24"/>
        </w:rPr>
        <w:t>,</w:t>
      </w:r>
    </w:p>
    <w:p w:rsidR="00381A34" w:rsidRPr="006E6C0F" w:rsidRDefault="00381A34" w:rsidP="00381A34">
      <w:pPr>
        <w:pStyle w:val="35"/>
        <w:tabs>
          <w:tab w:val="left" w:pos="-228"/>
          <w:tab w:val="center" w:pos="4911"/>
        </w:tabs>
        <w:spacing w:after="0"/>
        <w:ind w:left="993" w:right="-32"/>
        <w:jc w:val="both"/>
        <w:rPr>
          <w:bCs/>
          <w:iCs/>
          <w:sz w:val="24"/>
          <w:szCs w:val="24"/>
          <w:lang w:val="bg-BG"/>
        </w:rPr>
      </w:pPr>
      <w:r w:rsidRPr="006E6C0F">
        <w:rPr>
          <w:sz w:val="24"/>
          <w:szCs w:val="24"/>
        </w:rPr>
        <w:t xml:space="preserve">Банков код (BIC): </w:t>
      </w:r>
      <w:r w:rsidR="006E6C0F">
        <w:rPr>
          <w:b/>
          <w:bCs/>
          <w:color w:val="000000"/>
          <w:sz w:val="24"/>
          <w:szCs w:val="24"/>
        </w:rPr>
        <w:t>STSABGSF</w:t>
      </w:r>
      <w:r w:rsidR="006E6C0F">
        <w:rPr>
          <w:b/>
          <w:bCs/>
          <w:color w:val="000000"/>
          <w:sz w:val="24"/>
          <w:szCs w:val="24"/>
          <w:lang w:val="bg-BG"/>
        </w:rPr>
        <w:t>,</w:t>
      </w:r>
    </w:p>
    <w:p w:rsidR="00381A34" w:rsidRDefault="00381A34" w:rsidP="00381A34">
      <w:pPr>
        <w:ind w:left="993"/>
        <w:jc w:val="both"/>
        <w:rPr>
          <w:bCs/>
          <w:iCs/>
        </w:rPr>
      </w:pPr>
      <w:r w:rsidRPr="006E6C0F">
        <w:t xml:space="preserve">Банкова сметка (IBAN): </w:t>
      </w:r>
      <w:r w:rsidR="006E6C0F">
        <w:rPr>
          <w:b/>
          <w:bCs/>
          <w:color w:val="000000"/>
        </w:rPr>
        <w:t>BG16STSA 93003300701640</w:t>
      </w:r>
    </w:p>
    <w:p w:rsidR="006E6C0F" w:rsidRDefault="006E6C0F" w:rsidP="00381A34">
      <w:pPr>
        <w:ind w:left="993"/>
        <w:jc w:val="both"/>
        <w:rPr>
          <w:bCs/>
          <w:iCs/>
        </w:rPr>
      </w:pPr>
    </w:p>
    <w:p w:rsidR="00381A34" w:rsidRPr="00BE0300" w:rsidRDefault="00381A34" w:rsidP="00381A34">
      <w:pPr>
        <w:numPr>
          <w:ilvl w:val="0"/>
          <w:numId w:val="36"/>
        </w:numPr>
        <w:ind w:left="993" w:hanging="284"/>
        <w:jc w:val="both"/>
        <w:rPr>
          <w:bCs/>
          <w:iCs/>
        </w:rPr>
      </w:pPr>
      <w:r w:rsidRPr="00BE0300">
        <w:t>застраховка, която обезпечава изпълнението чрез покритие на отговорността на изпълнителя.</w:t>
      </w:r>
    </w:p>
    <w:p w:rsidR="00381A34" w:rsidRPr="00BE0300" w:rsidRDefault="00381A34" w:rsidP="00381A34">
      <w:pPr>
        <w:numPr>
          <w:ilvl w:val="0"/>
          <w:numId w:val="4"/>
        </w:numPr>
        <w:jc w:val="both"/>
      </w:pPr>
      <w:r w:rsidRPr="00BE0300">
        <w:rPr>
          <w:lang w:val="ru-RU"/>
        </w:rPr>
        <w:t>Участник</w:t>
      </w:r>
      <w:r w:rsidRPr="00BE0300">
        <w:t>ътопределен за изпълнител,</w:t>
      </w:r>
      <w:r w:rsidRPr="00BE0300">
        <w:rPr>
          <w:rStyle w:val="apple-converted-space"/>
        </w:rPr>
        <w:t> </w:t>
      </w:r>
      <w:r w:rsidRPr="00BE0300">
        <w:rPr>
          <w:bCs/>
        </w:rPr>
        <w:t xml:space="preserve">избира сам формата на гаранцията </w:t>
      </w:r>
      <w:r w:rsidRPr="00BE0300">
        <w:t>за изпълнение или за авансово предоставените средства</w:t>
      </w:r>
      <w:r w:rsidRPr="00BE0300">
        <w:rPr>
          <w:lang w:val="ru-RU"/>
        </w:rPr>
        <w:t>.</w:t>
      </w:r>
    </w:p>
    <w:p w:rsidR="00381A34" w:rsidRPr="00BE0300" w:rsidRDefault="00381A34" w:rsidP="00381A34">
      <w:pPr>
        <w:numPr>
          <w:ilvl w:val="0"/>
          <w:numId w:val="4"/>
        </w:numPr>
        <w:jc w:val="both"/>
        <w:rPr>
          <w:sz w:val="23"/>
          <w:szCs w:val="23"/>
        </w:rPr>
      </w:pPr>
      <w:r w:rsidRPr="00BE0300">
        <w:rPr>
          <w:lang w:val="ru-RU"/>
        </w:rPr>
        <w:t xml:space="preserve">Когато участникът избере гаранцията за изпълнение на договора да бъде банкова гаранция, тогава това трябва да бъде безусловна и неотменима банкова гаранция, с възможност да се усвои изцяло или на части в зависимост от претендираното обезщетение, в полза на </w:t>
      </w:r>
      <w:r w:rsidRPr="00BE0300">
        <w:t xml:space="preserve">Община </w:t>
      </w:r>
      <w:r w:rsidR="00890A23">
        <w:t>Симеоновград</w:t>
      </w:r>
      <w:r w:rsidRPr="00BE0300">
        <w:rPr>
          <w:lang w:val="ru-RU"/>
        </w:rPr>
        <w:t>и със срок на валидност – най-малко 30 (тридесет) дни след крайния срок за изпълнение на договора.</w:t>
      </w:r>
      <w:r w:rsidRPr="00BE0300">
        <w:t xml:space="preserve"> Гаранцията трябва да съдържа задължение на банката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 В случай, че б</w:t>
      </w:r>
      <w:r w:rsidRPr="00BE0300">
        <w:rPr>
          <w:lang w:val="ru-RU"/>
        </w:rPr>
        <w:t>анковата гаранция е издадена от чуждестранна банка, тя трябва да бъде авизирана чрез българска банка, която да потвърди автентичността на съобщението.</w:t>
      </w:r>
    </w:p>
    <w:p w:rsidR="00381A34" w:rsidRPr="00BE0300" w:rsidRDefault="00381A34" w:rsidP="00381A34">
      <w:pPr>
        <w:numPr>
          <w:ilvl w:val="0"/>
          <w:numId w:val="4"/>
        </w:numPr>
        <w:jc w:val="both"/>
      </w:pPr>
      <w:r w:rsidRPr="00BE0300">
        <w:t>Ако избраният изпълнител избере да изпълни задълженията си за предоставяне на гаранция за изпълнение чрез сключване на застраховка, той трябва да предостави валидни застрахователни полици, които покриват единствено рисковете, свързани с реализацията на договора, и не може да бъдат използвани за обезпечаване на отговорността на изпълнителя по друг договор</w:t>
      </w:r>
      <w:r w:rsidRPr="00BE0300">
        <w:rPr>
          <w:lang w:val="en-US"/>
        </w:rPr>
        <w:t>.</w:t>
      </w:r>
      <w:r w:rsidRPr="00BE0300">
        <w:t xml:space="preserve"> Когато гаранцията, която да обезпечи изпълнението на договора се представя под формата на застраховка, която обезпечава изпълнението чрез покритие на отговорността на изпълнителя, съответно вземането на Възложителя в размер на 3 % от общата стойност на договора за обществената поръчка/съответната обособена позиция за срока на неговото действие и 30 (тридесет) дни след изтичането му – застрахователния договор се сключва от Изпълнителя в полза на Възложителя (трето ползващо се лице).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3 % от общата стойност на договора за срока на неговото действие и 30 (тридесет) дни след изтичането му, така, че размерът на получената от Възложителя гаранция да не бъде по-малък от определения в настоящата процедура.</w:t>
      </w:r>
    </w:p>
    <w:p w:rsidR="00381A34" w:rsidRPr="00BE0300" w:rsidRDefault="00381A34" w:rsidP="00381A34">
      <w:pPr>
        <w:numPr>
          <w:ilvl w:val="0"/>
          <w:numId w:val="4"/>
        </w:numPr>
        <w:jc w:val="both"/>
      </w:pPr>
      <w:r w:rsidRPr="00BE0300">
        <w:t>Гаранциите под формата на парична сума или банкова гаранция може да се предостави</w:t>
      </w:r>
      <w:r w:rsidRPr="00BE0300">
        <w:rPr>
          <w:rStyle w:val="apple-converted-space"/>
        </w:rPr>
        <w:t> </w:t>
      </w:r>
      <w:r w:rsidRPr="00BE0300">
        <w:rPr>
          <w:bCs/>
        </w:rPr>
        <w:t>от името на изпълнителя за сметка на трето лице - гарант.</w:t>
      </w:r>
    </w:p>
    <w:p w:rsidR="00381A34" w:rsidRPr="00BE0300" w:rsidRDefault="00381A34" w:rsidP="00381A34">
      <w:pPr>
        <w:numPr>
          <w:ilvl w:val="0"/>
          <w:numId w:val="4"/>
        </w:numPr>
        <w:jc w:val="both"/>
      </w:pPr>
      <w:r w:rsidRPr="00BE0300">
        <w:t>Когато избраният изпълнител е</w:t>
      </w:r>
      <w:r w:rsidRPr="00BE0300">
        <w:rPr>
          <w:rStyle w:val="apple-converted-space"/>
        </w:rPr>
        <w:t> </w:t>
      </w:r>
      <w:r w:rsidRPr="00BE0300">
        <w:rPr>
          <w:bCs/>
        </w:rPr>
        <w:t>обединение, което не е юридическо лице</w:t>
      </w:r>
      <w:r w:rsidRPr="00BE0300">
        <w:t>,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381A34" w:rsidRPr="00BE0300" w:rsidRDefault="00381A34" w:rsidP="00381A34">
      <w:pPr>
        <w:numPr>
          <w:ilvl w:val="0"/>
          <w:numId w:val="4"/>
        </w:numPr>
        <w:jc w:val="both"/>
      </w:pPr>
      <w:r w:rsidRPr="00BE0300">
        <w:t xml:space="preserve">Разходите по откриването и поддържането на гаранциите са за сметка на Изпълнителя. Изпълнителят трябва да предвиди и заплати своите такси по </w:t>
      </w:r>
      <w:r w:rsidRPr="00BE0300">
        <w:lastRenderedPageBreak/>
        <w:t>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r w:rsidRPr="00BE0300">
        <w:rPr>
          <w:lang w:val="en-US"/>
        </w:rPr>
        <w:t>.</w:t>
      </w:r>
    </w:p>
    <w:p w:rsidR="005E1967" w:rsidRPr="005C1C04" w:rsidRDefault="00381A34" w:rsidP="00381A34">
      <w:pPr>
        <w:numPr>
          <w:ilvl w:val="0"/>
          <w:numId w:val="4"/>
        </w:numPr>
        <w:jc w:val="both"/>
        <w:rPr>
          <w:color w:val="00B0F0"/>
          <w:sz w:val="23"/>
          <w:szCs w:val="23"/>
        </w:rPr>
      </w:pPr>
      <w:r w:rsidRPr="00BE0300">
        <w:t>Условията и сроковете за</w:t>
      </w:r>
      <w:r w:rsidRPr="00BE0300">
        <w:rPr>
          <w:rStyle w:val="apple-converted-space"/>
        </w:rPr>
        <w:t> </w:t>
      </w:r>
      <w:r w:rsidRPr="00BE0300">
        <w:rPr>
          <w:bCs/>
        </w:rPr>
        <w:t>задържане</w:t>
      </w:r>
      <w:r w:rsidRPr="00BE0300">
        <w:rPr>
          <w:bCs/>
          <w:lang w:val="en-US"/>
        </w:rPr>
        <w:t xml:space="preserve">, </w:t>
      </w:r>
      <w:r w:rsidRPr="00BE0300">
        <w:rPr>
          <w:bCs/>
        </w:rPr>
        <w:t>усвояване или освобождаване на гаранцията</w:t>
      </w:r>
      <w:r w:rsidRPr="00BE0300">
        <w:rPr>
          <w:rStyle w:val="apple-converted-space"/>
        </w:rPr>
        <w:t> </w:t>
      </w:r>
      <w:r w:rsidRPr="00BE0300">
        <w:t>за изпълнение се уреждат в договора за обществена поръчка.</w:t>
      </w:r>
    </w:p>
    <w:p w:rsidR="00B2123F" w:rsidRPr="00F61150" w:rsidRDefault="00B2123F" w:rsidP="005C1C04">
      <w:pPr>
        <w:ind w:left="720"/>
        <w:jc w:val="both"/>
        <w:rPr>
          <w:color w:val="00B0F0"/>
          <w:sz w:val="23"/>
          <w:szCs w:val="23"/>
          <w:lang w:val="en-US"/>
        </w:rPr>
      </w:pPr>
    </w:p>
    <w:p w:rsidR="004A2D0C" w:rsidRPr="00210A7D" w:rsidRDefault="004A2D0C" w:rsidP="0038080E">
      <w:pPr>
        <w:pStyle w:val="010"/>
        <w:rPr>
          <w:rFonts w:ascii="Calibri" w:hAnsi="Calibri"/>
          <w:lang w:val="en-US"/>
        </w:rPr>
      </w:pPr>
      <w:bookmarkStart w:id="86" w:name="_Toc397214631"/>
      <w:bookmarkStart w:id="87" w:name="_Toc397798004"/>
      <w:bookmarkStart w:id="88" w:name="_Toc503907477"/>
      <w:r w:rsidRPr="00210A7D">
        <w:rPr>
          <w:rFonts w:ascii="Times New Roman" w:hAnsi="Times New Roman"/>
          <w:lang w:val="en-US"/>
        </w:rPr>
        <w:t>X</w:t>
      </w:r>
      <w:r w:rsidR="0038080E">
        <w:rPr>
          <w:rFonts w:ascii="Times New Roman" w:hAnsi="Times New Roman"/>
          <w:lang w:val="en-US"/>
        </w:rPr>
        <w:t>I</w:t>
      </w:r>
      <w:r w:rsidRPr="00210A7D">
        <w:t>. СКЛЮЧВАНЕ НА ДОГОВОР ЗА ОБЩЕСТВЕНА ПОРЪЧКА</w:t>
      </w:r>
      <w:bookmarkEnd w:id="86"/>
      <w:bookmarkEnd w:id="87"/>
      <w:bookmarkEnd w:id="88"/>
    </w:p>
    <w:p w:rsidR="00EB0C5E" w:rsidRPr="00EB0C5E" w:rsidRDefault="0038080E" w:rsidP="00223C4B">
      <w:pPr>
        <w:numPr>
          <w:ilvl w:val="0"/>
          <w:numId w:val="17"/>
        </w:numPr>
        <w:ind w:hanging="720"/>
        <w:jc w:val="both"/>
        <w:rPr>
          <w:color w:val="000000"/>
          <w:u w:val="single"/>
        </w:rPr>
      </w:pPr>
      <w:r w:rsidRPr="0038080E">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r w:rsidR="00EB0C5E">
        <w:rPr>
          <w:lang w:val="en-US"/>
        </w:rPr>
        <w:t xml:space="preserve">, </w:t>
      </w:r>
      <w:r w:rsidR="00EB0C5E">
        <w:t>както следва:</w:t>
      </w:r>
    </w:p>
    <w:p w:rsidR="00EB0C5E" w:rsidRDefault="00E22288" w:rsidP="00225258">
      <w:pPr>
        <w:numPr>
          <w:ilvl w:val="1"/>
          <w:numId w:val="58"/>
        </w:numPr>
        <w:tabs>
          <w:tab w:val="left" w:pos="1418"/>
        </w:tabs>
        <w:spacing w:before="120"/>
        <w:ind w:left="1418" w:hanging="709"/>
        <w:jc w:val="both"/>
      </w:pPr>
      <w:r>
        <w:t xml:space="preserve">В случай че </w:t>
      </w:r>
      <w:r w:rsidR="00EB0C5E" w:rsidRPr="00505914">
        <w:t>определеният изпълнител е неперсонифицирано обединение на физически и/и</w:t>
      </w:r>
      <w:r w:rsidR="00EB0C5E" w:rsidRPr="00505914">
        <w:rPr>
          <w:i/>
          <w:iCs/>
        </w:rPr>
        <w:t>л</w:t>
      </w:r>
      <w:r w:rsidR="00EB0C5E" w:rsidRPr="00505914">
        <w:t>и юридически лица и възложителят не е предвидил в обявлението изискване за създаване на юридическо лице</w:t>
      </w:r>
      <w:r>
        <w:t xml:space="preserve"> -</w:t>
      </w:r>
      <w:r w:rsidR="00EB0C5E" w:rsidRPr="00505914">
        <w:t xml:space="preserve">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r>
        <w:t>.</w:t>
      </w:r>
    </w:p>
    <w:p w:rsidR="00E22288" w:rsidRPr="002B33D7" w:rsidRDefault="00E22288" w:rsidP="00225258">
      <w:pPr>
        <w:numPr>
          <w:ilvl w:val="1"/>
          <w:numId w:val="58"/>
        </w:numPr>
        <w:tabs>
          <w:tab w:val="left" w:pos="1418"/>
        </w:tabs>
        <w:spacing w:before="120"/>
        <w:ind w:left="1418" w:hanging="709"/>
        <w:jc w:val="both"/>
        <w:rPr>
          <w:color w:val="000000"/>
        </w:rPr>
      </w:pPr>
      <w:r w:rsidRPr="002B33D7">
        <w:rPr>
          <w:color w:val="000000"/>
        </w:rPr>
        <w:t>Актуални документи, удостоверяващи липсата на основанията за отстраняване по т. 4.1.1 (</w:t>
      </w:r>
      <w:r w:rsidR="00681ABF">
        <w:t>основанията по чл.54, ал.1,</w:t>
      </w:r>
      <w:r w:rsidR="00681ABF" w:rsidRPr="00E81FDD">
        <w:t xml:space="preserve">т.1, </w:t>
      </w:r>
      <w:r w:rsidR="00681ABF">
        <w:t xml:space="preserve">т. 2, т.3, т. 4, т.5, т.6 и т.7 и определените от възложителя обстоятелства </w:t>
      </w:r>
      <w:r w:rsidR="00681ABF">
        <w:rPr>
          <w:color w:val="000000"/>
        </w:rPr>
        <w:t>по чл.55, ал.</w:t>
      </w:r>
      <w:r w:rsidR="00681ABF" w:rsidRPr="0055631A">
        <w:rPr>
          <w:color w:val="000000"/>
        </w:rPr>
        <w:t>1</w:t>
      </w:r>
      <w:r w:rsidR="00681ABF">
        <w:rPr>
          <w:color w:val="000000"/>
        </w:rPr>
        <w:t>, т.1 и т.5</w:t>
      </w:r>
      <w:r w:rsidR="00681ABF" w:rsidRPr="0055631A">
        <w:rPr>
          <w:color w:val="000000"/>
        </w:rPr>
        <w:t xml:space="preserve"> от ЗОП</w:t>
      </w:r>
      <w:r w:rsidRPr="002B33D7">
        <w:rPr>
          <w:color w:val="000000"/>
        </w:rPr>
        <w:t>):</w:t>
      </w:r>
    </w:p>
    <w:p w:rsidR="00CD4992" w:rsidRPr="00970A68" w:rsidRDefault="00CD4992" w:rsidP="00A04637">
      <w:pPr>
        <w:numPr>
          <w:ilvl w:val="0"/>
          <w:numId w:val="63"/>
        </w:numPr>
        <w:ind w:left="1702" w:hanging="284"/>
        <w:jc w:val="both"/>
        <w:rPr>
          <w:color w:val="000000"/>
        </w:rPr>
      </w:pPr>
      <w:r w:rsidRPr="00970A68">
        <w:rPr>
          <w:color w:val="000000"/>
        </w:rPr>
        <w:t>За обстоятелствата по чл. 54, ал. 1, т. 3 от ЗОП (т.4.1.1</w:t>
      </w:r>
      <w:r w:rsidR="00E34B3D">
        <w:rPr>
          <w:color w:val="000000"/>
        </w:rPr>
        <w:t>,</w:t>
      </w:r>
      <w:r w:rsidRPr="00970A68">
        <w:rPr>
          <w:color w:val="000000"/>
        </w:rPr>
        <w:t xml:space="preserve"> т.3) от документацията) – удостоверение от органите по приходите</w:t>
      </w:r>
      <w:r w:rsidR="00011562" w:rsidRPr="001F148F">
        <w:rPr>
          <w:lang w:val="en-US"/>
        </w:rPr>
        <w:t>(</w:t>
      </w:r>
      <w:r w:rsidR="00011562" w:rsidRPr="001F148F">
        <w:t>чл. 87, ал.10 от ДОПК</w:t>
      </w:r>
      <w:r w:rsidR="00011562" w:rsidRPr="001F148F">
        <w:rPr>
          <w:lang w:val="en-US"/>
        </w:rPr>
        <w:t>)</w:t>
      </w:r>
      <w:r w:rsidRPr="00970A68">
        <w:rPr>
          <w:color w:val="000000"/>
        </w:rPr>
        <w:t>и удостоверение от общината по седалището на възложителя и на избрания изпълнител;</w:t>
      </w:r>
    </w:p>
    <w:p w:rsidR="00CD4992" w:rsidRPr="00A8099D" w:rsidRDefault="00CD4992" w:rsidP="00A04637">
      <w:pPr>
        <w:numPr>
          <w:ilvl w:val="0"/>
          <w:numId w:val="63"/>
        </w:numPr>
        <w:ind w:left="1702" w:hanging="284"/>
        <w:jc w:val="both"/>
        <w:rPr>
          <w:color w:val="000000" w:themeColor="text1"/>
        </w:rPr>
      </w:pPr>
      <w:r w:rsidRPr="00A8099D">
        <w:rPr>
          <w:color w:val="000000" w:themeColor="text1"/>
        </w:rPr>
        <w:t>За обстоятелствата по чл. 54, ал. 1, т. 6 от ЗОП (т.4.1.1</w:t>
      </w:r>
      <w:r w:rsidR="00E34B3D" w:rsidRPr="00A8099D">
        <w:rPr>
          <w:color w:val="000000" w:themeColor="text1"/>
        </w:rPr>
        <w:t>,</w:t>
      </w:r>
      <w:r w:rsidRPr="00A8099D">
        <w:rPr>
          <w:color w:val="000000" w:themeColor="text1"/>
        </w:rPr>
        <w:t xml:space="preserve"> т.1) от документацията)</w:t>
      </w:r>
      <w:hyperlink r:id="rId22" w:anchor="p36457100" w:history="1">
        <w:r w:rsidR="00D01371" w:rsidRPr="00A8099D">
          <w:rPr>
            <w:rStyle w:val="a4"/>
            <w:color w:val="000000" w:themeColor="text1"/>
            <w:u w:val="none"/>
            <w:shd w:val="clear" w:color="auto" w:fill="FFFFFF"/>
          </w:rPr>
          <w:t>чл. 56, ал. 1, т. 4</w:t>
        </w:r>
      </w:hyperlink>
      <w:r w:rsidR="00D01371" w:rsidRPr="00A8099D">
        <w:rPr>
          <w:color w:val="000000" w:themeColor="text1"/>
        </w:rPr>
        <w:t xml:space="preserve"> от ЗОП (т.4.1.10, буква „Г” от документацията)</w:t>
      </w:r>
      <w:r w:rsidR="00D01371" w:rsidRPr="00A8099D">
        <w:rPr>
          <w:rStyle w:val="af"/>
          <w:color w:val="000000" w:themeColor="text1"/>
        </w:rPr>
        <w:footnoteReference w:id="3"/>
      </w:r>
      <w:r w:rsidRPr="00A8099D">
        <w:rPr>
          <w:color w:val="000000" w:themeColor="text1"/>
        </w:rPr>
        <w:t xml:space="preserve"> – удостоверение от органите на Изпълнителна агенция „Главна инспекция по труда“;</w:t>
      </w:r>
    </w:p>
    <w:p w:rsidR="00CD4992" w:rsidRPr="00A8099D" w:rsidRDefault="00CD4992" w:rsidP="00CD4992">
      <w:pPr>
        <w:ind w:left="1701"/>
        <w:jc w:val="both"/>
        <w:rPr>
          <w:i/>
          <w:color w:val="000000" w:themeColor="text1"/>
        </w:rPr>
      </w:pPr>
      <w:r w:rsidRPr="00A8099D">
        <w:rPr>
          <w:i/>
          <w:color w:val="000000" w:themeColor="text1"/>
        </w:rPr>
        <w:t xml:space="preserve">Забележка: </w:t>
      </w:r>
      <w:r w:rsidR="00E34B3D" w:rsidRPr="00A8099D">
        <w:rPr>
          <w:i/>
          <w:color w:val="000000" w:themeColor="text1"/>
        </w:rPr>
        <w:t xml:space="preserve">В </w:t>
      </w:r>
      <w:r w:rsidRPr="00A8099D">
        <w:rPr>
          <w:i/>
          <w:color w:val="000000" w:themeColor="text1"/>
        </w:rPr>
        <w:t>случай че в представеното удостоверение се съдържа информация за влязло в сила постановление или съдебно решение за нарушение по чл. 54, ал. 1, т.6 от ЗОП, определения изпълнител следва да представи и декларация, че нарушението не е извършено при изпълнение на договор за обществена поръчка</w:t>
      </w:r>
    </w:p>
    <w:p w:rsidR="00CD4992" w:rsidRPr="00A8099D" w:rsidRDefault="00CD4992" w:rsidP="00A04637">
      <w:pPr>
        <w:numPr>
          <w:ilvl w:val="0"/>
          <w:numId w:val="63"/>
        </w:numPr>
        <w:autoSpaceDE w:val="0"/>
        <w:autoSpaceDN w:val="0"/>
        <w:adjustRightInd w:val="0"/>
        <w:ind w:left="1702" w:hanging="284"/>
        <w:jc w:val="both"/>
        <w:rPr>
          <w:color w:val="000000" w:themeColor="text1"/>
        </w:rPr>
      </w:pPr>
      <w:r w:rsidRPr="00A8099D">
        <w:rPr>
          <w:color w:val="000000" w:themeColor="text1"/>
        </w:rPr>
        <w:t>За обстоятелствата по чл. 55, ал. 1, т.1 от ЗОП (т.4.1.1</w:t>
      </w:r>
      <w:r w:rsidR="00E34B3D" w:rsidRPr="00A8099D">
        <w:rPr>
          <w:color w:val="000000" w:themeColor="text1"/>
        </w:rPr>
        <w:t>,</w:t>
      </w:r>
      <w:r w:rsidRPr="00A8099D">
        <w:rPr>
          <w:color w:val="000000" w:themeColor="text1"/>
        </w:rPr>
        <w:t xml:space="preserve"> т.8) от документацията) – удостоверение от Агенцията по вписванията.</w:t>
      </w:r>
    </w:p>
    <w:p w:rsidR="00E22288" w:rsidRPr="00806F52" w:rsidRDefault="00806F52" w:rsidP="00CD4992">
      <w:pPr>
        <w:autoSpaceDE w:val="0"/>
        <w:autoSpaceDN w:val="0"/>
        <w:adjustRightInd w:val="0"/>
        <w:spacing w:before="120" w:after="120" w:line="276" w:lineRule="auto"/>
        <w:ind w:left="1418"/>
        <w:jc w:val="both"/>
        <w:rPr>
          <w:i/>
        </w:rPr>
      </w:pPr>
      <w:r w:rsidRPr="00A8099D">
        <w:rPr>
          <w:i/>
          <w:color w:val="000000" w:themeColor="text1"/>
        </w:rPr>
        <w:t>Когато определения изпълнител е чуждестранно лице, той представя съответните документи</w:t>
      </w:r>
      <w:r w:rsidR="00E34B3D" w:rsidRPr="00A8099D">
        <w:rPr>
          <w:i/>
          <w:color w:val="000000" w:themeColor="text1"/>
        </w:rPr>
        <w:t>,</w:t>
      </w:r>
      <w:r w:rsidRPr="00A8099D">
        <w:rPr>
          <w:i/>
          <w:color w:val="000000" w:themeColor="text1"/>
        </w:rPr>
        <w:t xml:space="preserve"> издадени от компетентен орган, съгласно законодателството на държавата в която е установен. Ако в съответната държава не се издават документи за тези обстоятелства или ако даден документ не включва всички посочени обстоятелства, той представя декларация</w:t>
      </w:r>
      <w:r w:rsidRPr="00806F52">
        <w:rPr>
          <w:i/>
        </w:rPr>
        <w:t xml:space="preserve">, ако такава декларация има правно значение </w:t>
      </w:r>
      <w:r w:rsidRPr="00806F52">
        <w:rPr>
          <w:i/>
        </w:rPr>
        <w:lastRenderedPageBreak/>
        <w:t>съгласно законодателството на съответната държава. В случай че декларацията няма правно значение, определения изпълнител представя официално заявление, направено пред компетентен орган в съответната държава.</w:t>
      </w:r>
    </w:p>
    <w:p w:rsidR="00E22288" w:rsidRPr="00E22288" w:rsidRDefault="00E22288" w:rsidP="00E22288">
      <w:pPr>
        <w:autoSpaceDE w:val="0"/>
        <w:autoSpaceDN w:val="0"/>
        <w:adjustRightInd w:val="0"/>
        <w:spacing w:before="120" w:after="120" w:line="276" w:lineRule="auto"/>
        <w:ind w:left="1418"/>
        <w:jc w:val="both"/>
        <w:rPr>
          <w:i/>
        </w:rPr>
      </w:pPr>
      <w:r w:rsidRPr="00E22288">
        <w:rPr>
          <w:i/>
        </w:rPr>
        <w:t>Когато участникът е обединение, документите се представят от всеки един от членовете в обединението</w:t>
      </w:r>
    </w:p>
    <w:p w:rsidR="00CD2AEF" w:rsidRPr="007766F5" w:rsidRDefault="00CD2AEF" w:rsidP="00225258">
      <w:pPr>
        <w:numPr>
          <w:ilvl w:val="1"/>
          <w:numId w:val="58"/>
        </w:numPr>
        <w:tabs>
          <w:tab w:val="left" w:pos="1418"/>
        </w:tabs>
        <w:spacing w:after="120"/>
        <w:ind w:left="1418" w:hanging="709"/>
        <w:jc w:val="both"/>
        <w:rPr>
          <w:color w:val="000000" w:themeColor="text1"/>
        </w:rPr>
      </w:pPr>
      <w:r w:rsidRPr="005E7604">
        <w:rPr>
          <w:color w:val="000000" w:themeColor="text1"/>
        </w:rPr>
        <w:t xml:space="preserve">Актуални документи, удостоверяващи съответствието с поставените критерии за подбор </w:t>
      </w:r>
      <w:r w:rsidRPr="005E7604">
        <w:rPr>
          <w:bCs/>
          <w:color w:val="000000" w:themeColor="text1"/>
        </w:rPr>
        <w:t xml:space="preserve">към </w:t>
      </w:r>
      <w:r w:rsidRPr="005E7604">
        <w:rPr>
          <w:color w:val="000000" w:themeColor="text1"/>
          <w:lang w:val="en-US" w:eastAsia="en-US"/>
        </w:rPr>
        <w:t>годността (правоспособността) за упражняване на професионална дейност</w:t>
      </w:r>
      <w:r w:rsidRPr="005E7604">
        <w:rPr>
          <w:color w:val="000000" w:themeColor="text1"/>
          <w:lang w:eastAsia="en-US"/>
        </w:rPr>
        <w:t xml:space="preserve"> и</w:t>
      </w:r>
      <w:r w:rsidRPr="005E7604">
        <w:rPr>
          <w:color w:val="000000" w:themeColor="text1"/>
          <w:lang w:val="en-US" w:eastAsia="en-US"/>
        </w:rPr>
        <w:t xml:space="preserve"> доказва</w:t>
      </w:r>
      <w:r w:rsidRPr="005E7604">
        <w:rPr>
          <w:color w:val="000000" w:themeColor="text1"/>
          <w:lang w:eastAsia="en-US"/>
        </w:rPr>
        <w:t xml:space="preserve">щидекларираната в </w:t>
      </w:r>
      <w:r w:rsidRPr="005E7604">
        <w:rPr>
          <w:color w:val="000000" w:themeColor="text1"/>
          <w:lang w:val="en-US" w:eastAsia="en-US"/>
        </w:rPr>
        <w:t>ЕЕДОПинформация</w:t>
      </w:r>
      <w:r w:rsidRPr="005E7604">
        <w:rPr>
          <w:color w:val="000000" w:themeColor="text1"/>
          <w:lang w:eastAsia="en-US"/>
        </w:rPr>
        <w:t xml:space="preserve">, съгласно </w:t>
      </w:r>
      <w:r w:rsidRPr="007766F5">
        <w:rPr>
          <w:color w:val="000000" w:themeColor="text1"/>
          <w:lang w:eastAsia="en-US"/>
        </w:rPr>
        <w:t>т. 4.</w:t>
      </w:r>
      <w:r w:rsidR="005E7604" w:rsidRPr="007766F5">
        <w:rPr>
          <w:color w:val="000000" w:themeColor="text1"/>
          <w:lang w:eastAsia="en-US"/>
        </w:rPr>
        <w:t>3.1</w:t>
      </w:r>
      <w:r w:rsidRPr="007766F5">
        <w:rPr>
          <w:color w:val="000000" w:themeColor="text1"/>
          <w:lang w:eastAsia="en-US"/>
        </w:rPr>
        <w:t xml:space="preserve"> от настоящата документация</w:t>
      </w:r>
      <w:r w:rsidR="00CD4992" w:rsidRPr="007766F5">
        <w:rPr>
          <w:color w:val="000000" w:themeColor="text1"/>
        </w:rPr>
        <w:t>.</w:t>
      </w:r>
      <w:r w:rsidR="00D45F69" w:rsidRPr="009E262C">
        <w:t>В случай че определения изпълнител е чуждестранен участник, той трябва да представи</w:t>
      </w:r>
      <w:r w:rsidR="00D45F69" w:rsidRPr="009E262C">
        <w:rPr>
          <w:bCs/>
        </w:rPr>
        <w:t xml:space="preserve"> документ, с който да докаже, че има право да изпълнява възлаганата дейност в Република България, вкл. че е извършил регистрацияв Централния професионален регистър на строителя (ЦПРС) за строежи от съответната група и категория.</w:t>
      </w:r>
    </w:p>
    <w:p w:rsidR="00757261" w:rsidRPr="007766F5" w:rsidRDefault="00CD2AEF" w:rsidP="00225258">
      <w:pPr>
        <w:numPr>
          <w:ilvl w:val="1"/>
          <w:numId w:val="58"/>
        </w:numPr>
        <w:tabs>
          <w:tab w:val="left" w:pos="1418"/>
        </w:tabs>
        <w:spacing w:after="120"/>
        <w:ind w:left="1418" w:hanging="709"/>
        <w:jc w:val="both"/>
        <w:rPr>
          <w:color w:val="000000" w:themeColor="text1"/>
        </w:rPr>
      </w:pPr>
      <w:r w:rsidRPr="007766F5">
        <w:rPr>
          <w:color w:val="000000" w:themeColor="text1"/>
        </w:rPr>
        <w:t xml:space="preserve">Актуални документи, удостоверяващи съответствието с поставените критерии за подбор </w:t>
      </w:r>
      <w:r w:rsidRPr="007766F5">
        <w:rPr>
          <w:bCs/>
          <w:color w:val="000000" w:themeColor="text1"/>
        </w:rPr>
        <w:t xml:space="preserve">към финансовото и икономическото състояние на участниците </w:t>
      </w:r>
      <w:r w:rsidRPr="007766F5">
        <w:rPr>
          <w:color w:val="000000" w:themeColor="text1"/>
          <w:lang w:eastAsia="en-US"/>
        </w:rPr>
        <w:t>и</w:t>
      </w:r>
      <w:r w:rsidRPr="007766F5">
        <w:rPr>
          <w:color w:val="000000" w:themeColor="text1"/>
          <w:lang w:val="en-US" w:eastAsia="en-US"/>
        </w:rPr>
        <w:t xml:space="preserve"> доказва</w:t>
      </w:r>
      <w:r w:rsidRPr="007766F5">
        <w:rPr>
          <w:color w:val="000000" w:themeColor="text1"/>
          <w:lang w:eastAsia="en-US"/>
        </w:rPr>
        <w:t xml:space="preserve">щидекларираната в </w:t>
      </w:r>
      <w:r w:rsidRPr="007766F5">
        <w:rPr>
          <w:color w:val="000000" w:themeColor="text1"/>
          <w:lang w:val="en-US" w:eastAsia="en-US"/>
        </w:rPr>
        <w:t>ЕЕДОПинформация</w:t>
      </w:r>
      <w:r w:rsidRPr="007766F5">
        <w:rPr>
          <w:color w:val="000000" w:themeColor="text1"/>
          <w:lang w:eastAsia="en-US"/>
        </w:rPr>
        <w:t>, съгласно т. 4.</w:t>
      </w:r>
      <w:r w:rsidR="005E7604" w:rsidRPr="007766F5">
        <w:rPr>
          <w:color w:val="000000" w:themeColor="text1"/>
          <w:lang w:eastAsia="en-US"/>
        </w:rPr>
        <w:t>4.1 и 4.4.2</w:t>
      </w:r>
      <w:r w:rsidRPr="007766F5">
        <w:rPr>
          <w:color w:val="000000" w:themeColor="text1"/>
          <w:lang w:eastAsia="en-US"/>
        </w:rPr>
        <w:t xml:space="preserve"> от настоящата документация</w:t>
      </w:r>
      <w:r w:rsidR="00757261" w:rsidRPr="007766F5">
        <w:rPr>
          <w:i/>
          <w:color w:val="000000" w:themeColor="text1"/>
          <w:lang w:eastAsia="en-US"/>
        </w:rPr>
        <w:t>.</w:t>
      </w:r>
    </w:p>
    <w:p w:rsidR="00CD2AEF" w:rsidRPr="005E7604" w:rsidRDefault="00CD2AEF" w:rsidP="00225258">
      <w:pPr>
        <w:numPr>
          <w:ilvl w:val="1"/>
          <w:numId w:val="58"/>
        </w:numPr>
        <w:tabs>
          <w:tab w:val="left" w:pos="1418"/>
        </w:tabs>
        <w:spacing w:after="120"/>
        <w:ind w:left="1418" w:hanging="709"/>
        <w:jc w:val="both"/>
        <w:rPr>
          <w:color w:val="000000" w:themeColor="text1"/>
        </w:rPr>
      </w:pPr>
      <w:r w:rsidRPr="005E7604">
        <w:rPr>
          <w:color w:val="000000" w:themeColor="text1"/>
        </w:rPr>
        <w:t xml:space="preserve">Актуални документи, удостоверяващи съответствието с поставените </w:t>
      </w:r>
      <w:r w:rsidRPr="00D45F69">
        <w:rPr>
          <w:color w:val="000000" w:themeColor="text1"/>
        </w:rPr>
        <w:t xml:space="preserve">критерии за подбор </w:t>
      </w:r>
      <w:r w:rsidRPr="00D45F69">
        <w:rPr>
          <w:bCs/>
          <w:color w:val="000000" w:themeColor="text1"/>
        </w:rPr>
        <w:t xml:space="preserve">към техническите и професионални </w:t>
      </w:r>
      <w:r w:rsidR="00E34B3D" w:rsidRPr="00D45F69">
        <w:rPr>
          <w:bCs/>
          <w:color w:val="000000" w:themeColor="text1"/>
        </w:rPr>
        <w:t xml:space="preserve">способности </w:t>
      </w:r>
      <w:r w:rsidRPr="00D45F69">
        <w:rPr>
          <w:bCs/>
          <w:color w:val="000000" w:themeColor="text1"/>
        </w:rPr>
        <w:t xml:space="preserve">на участниците </w:t>
      </w:r>
      <w:r w:rsidRPr="00D45F69">
        <w:rPr>
          <w:color w:val="000000" w:themeColor="text1"/>
          <w:lang w:eastAsia="en-US"/>
        </w:rPr>
        <w:t>и</w:t>
      </w:r>
      <w:r w:rsidRPr="00D45F69">
        <w:rPr>
          <w:color w:val="000000" w:themeColor="text1"/>
          <w:lang w:val="en-US" w:eastAsia="en-US"/>
        </w:rPr>
        <w:t xml:space="preserve"> доказва</w:t>
      </w:r>
      <w:r w:rsidRPr="00D45F69">
        <w:rPr>
          <w:color w:val="000000" w:themeColor="text1"/>
          <w:lang w:eastAsia="en-US"/>
        </w:rPr>
        <w:t xml:space="preserve">щидекларираната в </w:t>
      </w:r>
      <w:r w:rsidRPr="00D45F69">
        <w:rPr>
          <w:color w:val="000000" w:themeColor="text1"/>
          <w:lang w:val="en-US" w:eastAsia="en-US"/>
        </w:rPr>
        <w:t>ЕЕДОПинформация</w:t>
      </w:r>
      <w:r w:rsidR="005E7604" w:rsidRPr="00D45F69">
        <w:rPr>
          <w:color w:val="000000" w:themeColor="text1"/>
          <w:lang w:eastAsia="en-US"/>
        </w:rPr>
        <w:t xml:space="preserve">, съгласно </w:t>
      </w:r>
      <w:r w:rsidR="007766F5" w:rsidRPr="00D45F69">
        <w:rPr>
          <w:color w:val="000000" w:themeColor="text1"/>
          <w:lang w:eastAsia="en-US"/>
        </w:rPr>
        <w:t>т. 4.5.1 и</w:t>
      </w:r>
      <w:r w:rsidR="005E7604" w:rsidRPr="00D45F69">
        <w:rPr>
          <w:color w:val="000000" w:themeColor="text1"/>
          <w:lang w:eastAsia="en-US"/>
        </w:rPr>
        <w:t xml:space="preserve"> 4.5.2</w:t>
      </w:r>
      <w:r w:rsidRPr="00D45F69">
        <w:rPr>
          <w:color w:val="000000" w:themeColor="text1"/>
          <w:lang w:eastAsia="en-US"/>
        </w:rPr>
        <w:t>от настоящата документация</w:t>
      </w:r>
      <w:r w:rsidRPr="005E7604">
        <w:rPr>
          <w:color w:val="000000" w:themeColor="text1"/>
          <w:lang w:eastAsia="en-US"/>
        </w:rPr>
        <w:t>.</w:t>
      </w:r>
    </w:p>
    <w:p w:rsidR="00E22288" w:rsidRPr="00BA7E23" w:rsidRDefault="00806F52" w:rsidP="00225258">
      <w:pPr>
        <w:numPr>
          <w:ilvl w:val="1"/>
          <w:numId w:val="58"/>
        </w:numPr>
        <w:tabs>
          <w:tab w:val="left" w:pos="1418"/>
        </w:tabs>
        <w:spacing w:before="120" w:after="120"/>
        <w:ind w:left="1418" w:hanging="709"/>
        <w:jc w:val="both"/>
        <w:rPr>
          <w:u w:val="single"/>
        </w:rPr>
      </w:pPr>
      <w:r w:rsidRPr="00BA7E23">
        <w:t>Д</w:t>
      </w:r>
      <w:r w:rsidR="00E22288" w:rsidRPr="00BA7E23">
        <w:t xml:space="preserve">окумент за </w:t>
      </w:r>
      <w:r w:rsidRPr="00BA7E23">
        <w:t xml:space="preserve">представена </w:t>
      </w:r>
      <w:r w:rsidR="00E22288" w:rsidRPr="00BA7E23">
        <w:t>гаранция за изпълнение на поръчката</w:t>
      </w:r>
      <w:r w:rsidR="005C1C04" w:rsidRPr="00BA7E23">
        <w:t xml:space="preserve"> (</w:t>
      </w:r>
      <w:r w:rsidR="005173DB">
        <w:t xml:space="preserve">ако се представя под формата на </w:t>
      </w:r>
      <w:r w:rsidR="00BA7E23">
        <w:t>банкова гаранция или застраховка</w:t>
      </w:r>
      <w:r w:rsidR="005173DB">
        <w:t xml:space="preserve"> -</w:t>
      </w:r>
      <w:r w:rsidR="00BA7E23">
        <w:t xml:space="preserve"> се представят в </w:t>
      </w:r>
      <w:r w:rsidR="005C1C04" w:rsidRPr="00BA7E23">
        <w:t>оригинал)</w:t>
      </w:r>
      <w:r w:rsidR="00E22288" w:rsidRPr="00BA7E23">
        <w:t>.</w:t>
      </w:r>
    </w:p>
    <w:p w:rsidR="00EB0C5E" w:rsidRPr="00806F52" w:rsidRDefault="00EB0C5E" w:rsidP="00223C4B">
      <w:pPr>
        <w:numPr>
          <w:ilvl w:val="0"/>
          <w:numId w:val="17"/>
        </w:numPr>
        <w:ind w:hanging="720"/>
        <w:jc w:val="both"/>
        <w:rPr>
          <w:b/>
          <w:color w:val="000000"/>
          <w:u w:val="single"/>
        </w:rPr>
      </w:pPr>
      <w:r w:rsidRPr="0038080E">
        <w:t>Документите</w:t>
      </w:r>
      <w:r>
        <w:t xml:space="preserve"> по т.11.1</w:t>
      </w:r>
      <w:r w:rsidRPr="0038080E">
        <w:t xml:space="preserve"> се представят и за подизпълнителите и третите лица, ако има такива</w:t>
      </w:r>
      <w:r>
        <w:t>.</w:t>
      </w:r>
      <w:r w:rsidR="00806F52" w:rsidRPr="00806F52">
        <w:rPr>
          <w:color w:val="000000"/>
        </w:rPr>
        <w:t xml:space="preserve">В случай че при изпълнение на договора определения изпълнител ползва подизпълнител в срок до 3 дни от сключването на договор за </w:t>
      </w:r>
      <w:r w:rsidR="00806F52">
        <w:rPr>
          <w:color w:val="000000"/>
        </w:rPr>
        <w:t>под</w:t>
      </w:r>
      <w:r w:rsidR="00806F52" w:rsidRPr="00806F52">
        <w:rPr>
          <w:color w:val="000000"/>
        </w:rPr>
        <w:t>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по т. 11.1.</w:t>
      </w:r>
      <w:r w:rsidR="00806F52">
        <w:rPr>
          <w:color w:val="000000"/>
        </w:rPr>
        <w:t>, като д</w:t>
      </w:r>
      <w:r w:rsidR="00806F52" w:rsidRPr="00806F52">
        <w:rPr>
          <w:color w:val="000000"/>
        </w:rPr>
        <w:t>окументите удостоверяващи съответствие с критериите за подбор се представят съобразно вида и дела от поръчката, който ще изпълняват</w:t>
      </w:r>
      <w:r w:rsidR="00806F52">
        <w:rPr>
          <w:color w:val="000000"/>
        </w:rPr>
        <w:t>.</w:t>
      </w:r>
    </w:p>
    <w:p w:rsidR="009B597C" w:rsidRPr="009B597C" w:rsidRDefault="009B597C" w:rsidP="00223C4B">
      <w:pPr>
        <w:numPr>
          <w:ilvl w:val="0"/>
          <w:numId w:val="17"/>
        </w:numPr>
        <w:ind w:hanging="720"/>
        <w:jc w:val="both"/>
        <w:rPr>
          <w:b/>
          <w:u w:val="single"/>
        </w:rPr>
      </w:pPr>
      <w:r w:rsidRPr="00DC76B1">
        <w:t xml:space="preserve">В случай, че във връзка с </w:t>
      </w:r>
      <w:r w:rsidRPr="00DC76B1">
        <w:rPr>
          <w:lang w:val="en-US" w:eastAsia="en-US"/>
        </w:rPr>
        <w:t>чл. 67, ал. 5 от ЗОП</w:t>
      </w:r>
      <w:r w:rsidRPr="00DC76B1">
        <w:rPr>
          <w:lang w:eastAsia="en-US"/>
        </w:rPr>
        <w:t>,</w:t>
      </w:r>
      <w:r w:rsidRPr="00DC76B1">
        <w:t xml:space="preserve"> при провеждане на процедурата избрания изпълнител е представил някои от изброените документи удостоверяващи съответствието с поставените критерии за подбор</w:t>
      </w:r>
      <w:r w:rsidR="007514EB">
        <w:t>,</w:t>
      </w:r>
      <w:r w:rsidRPr="00DC76B1">
        <w:t xml:space="preserve"> не е необходимо да ги представя повторно</w:t>
      </w:r>
      <w:r>
        <w:t>.</w:t>
      </w:r>
    </w:p>
    <w:p w:rsidR="006B1A3C" w:rsidRPr="006B1A3C" w:rsidRDefault="006B1A3C" w:rsidP="00223C4B">
      <w:pPr>
        <w:numPr>
          <w:ilvl w:val="0"/>
          <w:numId w:val="17"/>
        </w:numPr>
        <w:ind w:hanging="720"/>
        <w:jc w:val="both"/>
        <w:rPr>
          <w:b/>
          <w:u w:val="single"/>
        </w:rPr>
      </w:pPr>
      <w:r w:rsidRPr="009249F4">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w:t>
      </w:r>
      <w:r w:rsidRPr="009249F4">
        <w:rPr>
          <w:color w:val="000000"/>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4A2D0C" w:rsidRPr="0038535A" w:rsidRDefault="00D92B8B" w:rsidP="00223C4B">
      <w:pPr>
        <w:numPr>
          <w:ilvl w:val="0"/>
          <w:numId w:val="17"/>
        </w:numPr>
        <w:ind w:hanging="720"/>
        <w:jc w:val="both"/>
        <w:rPr>
          <w:b/>
          <w:u w:val="single"/>
        </w:rPr>
      </w:pPr>
      <w:r w:rsidRPr="0038535A">
        <w:t>Възложителят може да измени влязло в сила</w:t>
      </w:r>
      <w:r w:rsidR="004A2D0C" w:rsidRPr="0038535A">
        <w:t xml:space="preserve"> решение </w:t>
      </w:r>
      <w:r w:rsidRPr="0038535A">
        <w:t xml:space="preserve">в частта за определяне на изпълнител и с мотивирано решение </w:t>
      </w:r>
      <w:r w:rsidR="004A2D0C" w:rsidRPr="0038535A">
        <w:t>да определи за изпълнител втория класиран участник в случаите, когато участникът, класиран на първо място:</w:t>
      </w:r>
    </w:p>
    <w:p w:rsidR="004A2D0C" w:rsidRPr="0038535A" w:rsidRDefault="004A2D0C" w:rsidP="00223C4B">
      <w:pPr>
        <w:pStyle w:val="afe"/>
        <w:numPr>
          <w:ilvl w:val="1"/>
          <w:numId w:val="22"/>
        </w:numPr>
        <w:shd w:val="clear" w:color="auto" w:fill="FFFFFF"/>
        <w:spacing w:before="0" w:beforeAutospacing="0" w:after="0" w:afterAutospacing="0"/>
        <w:ind w:left="993" w:hanging="284"/>
        <w:jc w:val="both"/>
      </w:pPr>
      <w:r w:rsidRPr="0038535A">
        <w:t>откаже да сключи договор;</w:t>
      </w:r>
    </w:p>
    <w:p w:rsidR="004A2D0C" w:rsidRPr="0038535A" w:rsidRDefault="004A2D0C" w:rsidP="00223C4B">
      <w:pPr>
        <w:pStyle w:val="afe"/>
        <w:numPr>
          <w:ilvl w:val="1"/>
          <w:numId w:val="22"/>
        </w:numPr>
        <w:shd w:val="clear" w:color="auto" w:fill="FFFFFF"/>
        <w:spacing w:before="0" w:beforeAutospacing="0" w:after="0" w:afterAutospacing="0"/>
        <w:ind w:left="993" w:hanging="284"/>
        <w:jc w:val="both"/>
      </w:pPr>
      <w:r w:rsidRPr="0038535A">
        <w:lastRenderedPageBreak/>
        <w:t xml:space="preserve">не изпълни някое от </w:t>
      </w:r>
      <w:r w:rsidR="00D92B8B" w:rsidRPr="0038535A">
        <w:t xml:space="preserve">условиятапо т. </w:t>
      </w:r>
      <w:r w:rsidR="00806F52">
        <w:t>11</w:t>
      </w:r>
      <w:r w:rsidR="00D92B8B" w:rsidRPr="0038535A">
        <w:t>.1</w:t>
      </w:r>
      <w:r w:rsidRPr="0038535A">
        <w:t>;</w:t>
      </w:r>
    </w:p>
    <w:p w:rsidR="004A2D0C" w:rsidRPr="0038535A" w:rsidRDefault="0038535A" w:rsidP="00223C4B">
      <w:pPr>
        <w:pStyle w:val="afe"/>
        <w:numPr>
          <w:ilvl w:val="1"/>
          <w:numId w:val="22"/>
        </w:numPr>
        <w:shd w:val="clear" w:color="auto" w:fill="FFFFFF"/>
        <w:spacing w:before="0" w:beforeAutospacing="0" w:after="0" w:afterAutospacing="0"/>
        <w:ind w:left="993" w:hanging="284"/>
        <w:jc w:val="both"/>
      </w:pPr>
      <w:r w:rsidRPr="0038535A">
        <w:t>не докаже, че не са налице основания за отстраняване от процедурата</w:t>
      </w:r>
      <w:r w:rsidR="004A2D0C" w:rsidRPr="0038535A">
        <w:t>.</w:t>
      </w:r>
    </w:p>
    <w:p w:rsidR="004A2D0C" w:rsidRPr="0038535A" w:rsidRDefault="004A2D0C" w:rsidP="00223C4B">
      <w:pPr>
        <w:numPr>
          <w:ilvl w:val="0"/>
          <w:numId w:val="17"/>
        </w:numPr>
        <w:ind w:hanging="720"/>
        <w:jc w:val="both"/>
        <w:rPr>
          <w:b/>
        </w:rPr>
      </w:pPr>
      <w:r w:rsidRPr="0038535A">
        <w:t xml:space="preserve">Договорът за обществената поръчка се сключва в съответствие с проекта на договор, </w:t>
      </w:r>
      <w:r w:rsidR="0038535A" w:rsidRPr="0038535A">
        <w:t>приложен</w:t>
      </w:r>
      <w:r w:rsidRPr="0038535A">
        <w:t xml:space="preserve"> в документацията и включва всички предложения от офертата на участника, въз основа на които </w:t>
      </w:r>
      <w:r w:rsidR="0038535A" w:rsidRPr="0038535A">
        <w:t xml:space="preserve">последният </w:t>
      </w:r>
      <w:r w:rsidRPr="0038535A">
        <w:t xml:space="preserve">е определен за изпълнител. </w:t>
      </w:r>
      <w:r w:rsidR="0038535A" w:rsidRPr="0038535A">
        <w:t>Промени в проекта на договора се допускат по изключение, когато е изпълнено условието на чл. 116, ал. 1 т 5 от ЗОП и са наложени обстоятелства, настъпили по време или след провеждането на процедурата.</w:t>
      </w:r>
    </w:p>
    <w:p w:rsidR="004A2D0C" w:rsidRPr="00812319" w:rsidRDefault="004A2D0C" w:rsidP="00223C4B">
      <w:pPr>
        <w:numPr>
          <w:ilvl w:val="0"/>
          <w:numId w:val="17"/>
        </w:numPr>
        <w:ind w:hanging="720"/>
        <w:jc w:val="both"/>
        <w:rPr>
          <w:b/>
        </w:rPr>
      </w:pPr>
      <w:r w:rsidRPr="0038535A">
        <w:t xml:space="preserve">Възложителят няма право да сключва договор преди изтичане на 14 дни от </w:t>
      </w:r>
      <w:r w:rsidRPr="0048725E">
        <w:t>уведомяването на заинтересованите участници за решение</w:t>
      </w:r>
      <w:r w:rsidR="00806F52">
        <w:t xml:space="preserve">то за определяне на изпълнител и </w:t>
      </w:r>
      <w:r w:rsidRPr="0048725E">
        <w:t>преди влизане в сила н</w:t>
      </w:r>
      <w:r w:rsidR="0038535A" w:rsidRPr="0048725E">
        <w:t xml:space="preserve">а всички решения по процедурата, освен когато е допуснато предварително изпълнение на </w:t>
      </w:r>
      <w:r w:rsidR="0048725E" w:rsidRPr="0048725E">
        <w:t>поръчката.</w:t>
      </w:r>
    </w:p>
    <w:p w:rsidR="009129AE" w:rsidRDefault="002549F3" w:rsidP="000745CD">
      <w:pPr>
        <w:numPr>
          <w:ilvl w:val="0"/>
          <w:numId w:val="17"/>
        </w:numPr>
        <w:ind w:hanging="720"/>
        <w:jc w:val="both"/>
        <w:rPr>
          <w:color w:val="000000"/>
        </w:rPr>
      </w:pPr>
      <w:r w:rsidRPr="00135A32">
        <w:rPr>
          <w:bCs/>
          <w:iCs/>
          <w:color w:val="000000"/>
        </w:rPr>
        <w:t>Подизпълнителите нямат право да превъзлагат</w:t>
      </w:r>
      <w:r w:rsidRPr="00135A32">
        <w:rPr>
          <w:color w:val="000000"/>
        </w:rPr>
        <w:t> една или повече от дейностите, които са включени в предмета на договора за подизпълнение. Няма да се считат за нарушение</w:t>
      </w:r>
      <w:r w:rsidR="007514EB" w:rsidRPr="00135A32">
        <w:rPr>
          <w:color w:val="000000"/>
        </w:rPr>
        <w:t>,</w:t>
      </w:r>
      <w:r w:rsidRPr="00135A32">
        <w:rPr>
          <w:color w:val="000000"/>
        </w:rPr>
        <w:t xml:space="preserve"> обаче</w:t>
      </w:r>
      <w:r w:rsidR="007514EB" w:rsidRPr="00135A32">
        <w:rPr>
          <w:color w:val="000000"/>
        </w:rPr>
        <w:t>,</w:t>
      </w:r>
      <w:r w:rsidRPr="00135A32">
        <w:rPr>
          <w:color w:val="000000"/>
        </w:rPr>
        <w:t xml:space="preserve"> случаите на доставка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3847F8" w:rsidRPr="00A8099D" w:rsidRDefault="00926ABC" w:rsidP="00926ABC">
      <w:pPr>
        <w:numPr>
          <w:ilvl w:val="0"/>
          <w:numId w:val="17"/>
        </w:numPr>
        <w:ind w:hanging="720"/>
        <w:jc w:val="both"/>
        <w:rPr>
          <w:color w:val="000000" w:themeColor="text1"/>
        </w:rPr>
      </w:pPr>
      <w:r w:rsidRPr="00A8099D">
        <w:rPr>
          <w:rFonts w:eastAsia="SimSun"/>
          <w:bCs/>
          <w:color w:val="000000" w:themeColor="text1"/>
        </w:rPr>
        <w:t xml:space="preserve">Изменения на договора са допустимипри наличие на основанията </w:t>
      </w:r>
      <w:r w:rsidRPr="00A8099D">
        <w:rPr>
          <w:color w:val="000000" w:themeColor="text1"/>
        </w:rPr>
        <w:t>по чл. 116, ал. 1 от ЗОП.</w:t>
      </w:r>
    </w:p>
    <w:p w:rsidR="00812319" w:rsidRPr="005173DB" w:rsidRDefault="00812319" w:rsidP="00812319">
      <w:pPr>
        <w:numPr>
          <w:ilvl w:val="0"/>
          <w:numId w:val="17"/>
        </w:numPr>
        <w:ind w:hanging="720"/>
        <w:jc w:val="both"/>
      </w:pPr>
      <w:r w:rsidRPr="005173DB">
        <w:t>За договора за подизпълнение са приложими разпоредбите на чл. 75 ППЗОП.</w:t>
      </w:r>
    </w:p>
    <w:p w:rsidR="00137D63" w:rsidRPr="00F61150" w:rsidRDefault="004A2D0C" w:rsidP="00A80502">
      <w:pPr>
        <w:numPr>
          <w:ilvl w:val="0"/>
          <w:numId w:val="17"/>
        </w:numPr>
        <w:ind w:hanging="720"/>
        <w:jc w:val="both"/>
      </w:pPr>
      <w:r w:rsidRPr="005173DB">
        <w:t xml:space="preserve">Възложителят </w:t>
      </w:r>
      <w:r w:rsidR="000F312D" w:rsidRPr="005173DB">
        <w:t>прекратява</w:t>
      </w:r>
      <w:r w:rsidRPr="005173DB">
        <w:t xml:space="preserve"> договора за обществена поръчка, </w:t>
      </w:r>
      <w:r w:rsidR="000F312D" w:rsidRPr="005173DB">
        <w:t>в случаите по чл. 11</w:t>
      </w:r>
      <w:r w:rsidR="00433DBA" w:rsidRPr="005173DB">
        <w:t>8</w:t>
      </w:r>
      <w:r w:rsidR="000F312D" w:rsidRPr="005173DB">
        <w:t xml:space="preserve"> ал. 1 от ЗОП</w:t>
      </w:r>
      <w:r w:rsidR="006E2CE7" w:rsidRPr="005173DB">
        <w:t>.</w:t>
      </w:r>
    </w:p>
    <w:p w:rsidR="00F61150" w:rsidRPr="00467886" w:rsidRDefault="00F61150" w:rsidP="00F61150">
      <w:pPr>
        <w:ind w:left="720"/>
        <w:jc w:val="both"/>
      </w:pPr>
    </w:p>
    <w:p w:rsidR="004A2D0C" w:rsidRPr="00A80502" w:rsidRDefault="004A2D0C" w:rsidP="00A80502">
      <w:pPr>
        <w:pStyle w:val="010"/>
        <w:rPr>
          <w:rFonts w:ascii="Times New Roman" w:hAnsi="Times New Roman"/>
          <w:bCs/>
          <w:lang w:val="en-US"/>
        </w:rPr>
      </w:pPr>
      <w:bookmarkStart w:id="89" w:name="_Toc397214632"/>
      <w:bookmarkStart w:id="90" w:name="_Toc397798005"/>
      <w:bookmarkStart w:id="91" w:name="_Toc503907478"/>
      <w:r w:rsidRPr="00A80502">
        <w:rPr>
          <w:rFonts w:ascii="Times New Roman" w:hAnsi="Times New Roman"/>
          <w:bCs/>
        </w:rPr>
        <w:t>X</w:t>
      </w:r>
      <w:r w:rsidR="00806F52" w:rsidRPr="00A80502">
        <w:rPr>
          <w:rFonts w:ascii="Times New Roman" w:hAnsi="Times New Roman"/>
          <w:bCs/>
          <w:lang w:val="en-US"/>
        </w:rPr>
        <w:t>II</w:t>
      </w:r>
      <w:r w:rsidRPr="00A80502">
        <w:rPr>
          <w:rFonts w:ascii="Times New Roman" w:hAnsi="Times New Roman"/>
          <w:bCs/>
        </w:rPr>
        <w:t>. ОБЖАЛВАНЕ</w:t>
      </w:r>
      <w:bookmarkEnd w:id="89"/>
      <w:bookmarkEnd w:id="90"/>
      <w:bookmarkEnd w:id="91"/>
    </w:p>
    <w:p w:rsidR="004A2D0C" w:rsidRPr="00210A7D" w:rsidRDefault="004A2D0C" w:rsidP="00225258">
      <w:pPr>
        <w:numPr>
          <w:ilvl w:val="0"/>
          <w:numId w:val="38"/>
        </w:numPr>
        <w:ind w:hanging="720"/>
        <w:jc w:val="both"/>
      </w:pPr>
      <w:r w:rsidRPr="00210A7D">
        <w:t xml:space="preserve">Обжалването се извършва по реда на глава </w:t>
      </w:r>
      <w:r w:rsidR="00C41300">
        <w:t>двадесет и осма</w:t>
      </w:r>
      <w:r w:rsidRPr="00210A7D">
        <w:t xml:space="preserve"> „</w:t>
      </w:r>
      <w:r w:rsidR="00C41300">
        <w:t>Производство по о</w:t>
      </w:r>
      <w:r w:rsidRPr="00210A7D">
        <w:t>бжалване” от Закона за обществените поръчки.</w:t>
      </w:r>
    </w:p>
    <w:p w:rsidR="00C41300" w:rsidRDefault="00C41300" w:rsidP="00225258">
      <w:pPr>
        <w:numPr>
          <w:ilvl w:val="0"/>
          <w:numId w:val="38"/>
        </w:numPr>
        <w:ind w:hanging="720"/>
        <w:jc w:val="both"/>
      </w:pPr>
      <w:r w:rsidRPr="00210A7D">
        <w:t>Всяко решение на възложителя в процедурата за възлагане на обществената поръчка до сключването на договора подлежи на обжалване относно неговата</w:t>
      </w:r>
      <w:r>
        <w:t>законосъобразност, включително за наличиена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r w:rsidR="00A55DD6">
        <w:t xml:space="preserve"> На обжалване не подлежи </w:t>
      </w:r>
      <w:r w:rsidR="007514EB">
        <w:t xml:space="preserve">решението за </w:t>
      </w:r>
      <w:r w:rsidR="00A55DD6">
        <w:t>откриване в частта относно мотивите за невъзможността за разделяне на предмета на поръчката на обособени позиции.</w:t>
      </w:r>
    </w:p>
    <w:p w:rsidR="006E2CE7" w:rsidRDefault="00A55DD6" w:rsidP="006E2CE7">
      <w:pPr>
        <w:numPr>
          <w:ilvl w:val="0"/>
          <w:numId w:val="38"/>
        </w:numPr>
        <w:ind w:hanging="720"/>
        <w:jc w:val="both"/>
      </w:pPr>
      <w:r>
        <w:t xml:space="preserve">Жалба може да се подаде от всяко </w:t>
      </w:r>
      <w:r w:rsidRPr="00E96CCB">
        <w:t xml:space="preserve">заинтересовано лице </w:t>
      </w:r>
      <w:r w:rsidR="00A80502">
        <w:t>при условията и в сроковете по чл. 197 от ЗОП.</w:t>
      </w:r>
    </w:p>
    <w:p w:rsidR="00C57C04" w:rsidRDefault="00C57C04" w:rsidP="00C57C04">
      <w:pPr>
        <w:jc w:val="both"/>
      </w:pPr>
    </w:p>
    <w:p w:rsidR="004A2D0C" w:rsidRPr="00A80502" w:rsidRDefault="004A2D0C" w:rsidP="00A80502">
      <w:pPr>
        <w:pStyle w:val="010"/>
        <w:rPr>
          <w:rFonts w:ascii="Times New Roman" w:hAnsi="Times New Roman"/>
          <w:bCs/>
          <w:lang w:val="en-US"/>
        </w:rPr>
      </w:pPr>
      <w:bookmarkStart w:id="92" w:name="_Toc397214633"/>
      <w:bookmarkStart w:id="93" w:name="_Toc397798006"/>
      <w:bookmarkStart w:id="94" w:name="_Toc503907479"/>
      <w:r w:rsidRPr="00A80502">
        <w:rPr>
          <w:rFonts w:ascii="Times New Roman" w:hAnsi="Times New Roman"/>
          <w:bCs/>
        </w:rPr>
        <w:t>X</w:t>
      </w:r>
      <w:r w:rsidR="00A80502" w:rsidRPr="00A80502">
        <w:rPr>
          <w:rFonts w:ascii="Times New Roman" w:hAnsi="Times New Roman"/>
          <w:bCs/>
          <w:lang w:val="en-US"/>
        </w:rPr>
        <w:t>II</w:t>
      </w:r>
      <w:r w:rsidRPr="00A80502">
        <w:rPr>
          <w:rFonts w:ascii="Times New Roman" w:hAnsi="Times New Roman"/>
          <w:bCs/>
          <w:lang w:val="en-US"/>
        </w:rPr>
        <w:t>I</w:t>
      </w:r>
      <w:r w:rsidRPr="00A80502">
        <w:rPr>
          <w:rFonts w:ascii="Times New Roman" w:hAnsi="Times New Roman"/>
          <w:bCs/>
        </w:rPr>
        <w:t>. ИЗЧИСЛЯВАНЕ НА СРОКОВЕ</w:t>
      </w:r>
      <w:bookmarkEnd w:id="92"/>
      <w:bookmarkEnd w:id="93"/>
      <w:bookmarkEnd w:id="94"/>
    </w:p>
    <w:p w:rsidR="004A2D0C" w:rsidRPr="00210A7D" w:rsidRDefault="004A2D0C" w:rsidP="00223C4B">
      <w:pPr>
        <w:numPr>
          <w:ilvl w:val="0"/>
          <w:numId w:val="18"/>
        </w:numPr>
        <w:ind w:hanging="720"/>
        <w:jc w:val="both"/>
      </w:pPr>
      <w:r w:rsidRPr="00210A7D">
        <w:t>Сроковете, посочени в тази документация се изчисляват, като следва:</w:t>
      </w:r>
    </w:p>
    <w:p w:rsidR="004A2D0C" w:rsidRDefault="004A2D0C" w:rsidP="00223C4B">
      <w:pPr>
        <w:numPr>
          <w:ilvl w:val="1"/>
          <w:numId w:val="21"/>
        </w:numPr>
        <w:ind w:left="993" w:hanging="284"/>
        <w:jc w:val="both"/>
      </w:pPr>
      <w:r w:rsidRPr="00210A7D">
        <w:t>когато срокът е посочен в дни, той изтича в края на последния ден на посочения период;</w:t>
      </w:r>
    </w:p>
    <w:p w:rsidR="00AF2699" w:rsidRPr="00210A7D" w:rsidRDefault="00AF2699" w:rsidP="00223C4B">
      <w:pPr>
        <w:numPr>
          <w:ilvl w:val="1"/>
          <w:numId w:val="21"/>
        </w:numPr>
        <w:ind w:left="993" w:hanging="284"/>
        <w:jc w:val="both"/>
      </w:pPr>
      <w:r>
        <w:t>когато срокът е посочен в дни след определено действие или събитие, не се бро</w:t>
      </w:r>
      <w:r w:rsidR="0013386C">
        <w:t>и</w:t>
      </w:r>
      <w:r>
        <w:t xml:space="preserve"> датата на настъпване на действието или събитието;</w:t>
      </w:r>
    </w:p>
    <w:p w:rsidR="004A2D0C" w:rsidRPr="00210A7D" w:rsidRDefault="004A2D0C" w:rsidP="00223C4B">
      <w:pPr>
        <w:numPr>
          <w:ilvl w:val="1"/>
          <w:numId w:val="21"/>
        </w:numPr>
        <w:ind w:left="993" w:hanging="284"/>
        <w:jc w:val="both"/>
      </w:pPr>
      <w:r w:rsidRPr="00210A7D">
        <w:lastRenderedPageBreak/>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6E2CE7" w:rsidRDefault="004A2D0C" w:rsidP="00A8099D">
      <w:pPr>
        <w:numPr>
          <w:ilvl w:val="0"/>
          <w:numId w:val="18"/>
        </w:numPr>
        <w:ind w:hanging="720"/>
        <w:jc w:val="both"/>
      </w:pPr>
      <w:r w:rsidRPr="00210A7D">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B2123F" w:rsidRPr="00F61150" w:rsidRDefault="00B2123F" w:rsidP="00F61150">
      <w:pPr>
        <w:jc w:val="both"/>
        <w:rPr>
          <w:lang w:val="en-US"/>
        </w:rPr>
      </w:pPr>
    </w:p>
    <w:p w:rsidR="00A80502" w:rsidRPr="003E6DB3" w:rsidRDefault="00A80502" w:rsidP="003E6DB3">
      <w:pPr>
        <w:pStyle w:val="010"/>
        <w:rPr>
          <w:rFonts w:ascii="Times New Roman" w:hAnsi="Times New Roman"/>
          <w:bCs/>
        </w:rPr>
      </w:pPr>
      <w:bookmarkStart w:id="95" w:name="_Toc397214634"/>
      <w:bookmarkStart w:id="96" w:name="_Toc397798007"/>
      <w:bookmarkStart w:id="97" w:name="_Toc503907480"/>
      <w:r w:rsidRPr="00A80502">
        <w:rPr>
          <w:rFonts w:ascii="Times New Roman" w:hAnsi="Times New Roman"/>
          <w:bCs/>
        </w:rPr>
        <w:t>XIV</w:t>
      </w:r>
      <w:r w:rsidR="004A2D0C" w:rsidRPr="00A80502">
        <w:rPr>
          <w:rFonts w:ascii="Times New Roman" w:hAnsi="Times New Roman"/>
          <w:bCs/>
        </w:rPr>
        <w:t>. ОБМЕН НА ИНФОРМАЦИЯ</w:t>
      </w:r>
      <w:bookmarkEnd w:id="95"/>
      <w:bookmarkEnd w:id="96"/>
      <w:bookmarkEnd w:id="97"/>
    </w:p>
    <w:p w:rsidR="003E6DB3" w:rsidRPr="003E6DB3" w:rsidRDefault="003E6DB3" w:rsidP="003E6DB3">
      <w:pPr>
        <w:numPr>
          <w:ilvl w:val="0"/>
          <w:numId w:val="19"/>
        </w:numPr>
        <w:ind w:hanging="720"/>
        <w:jc w:val="both"/>
      </w:pPr>
      <w:r w:rsidRPr="003E6DB3">
        <w:rPr>
          <w:spacing w:val="-1"/>
        </w:rPr>
        <w:t>Обменът на информация между Възложителя и участника може да се извършва по един от следните допустими начини:</w:t>
      </w:r>
    </w:p>
    <w:p w:rsidR="003E6DB3" w:rsidRPr="0003303F" w:rsidRDefault="003E6DB3" w:rsidP="00225258">
      <w:pPr>
        <w:numPr>
          <w:ilvl w:val="0"/>
          <w:numId w:val="61"/>
        </w:numPr>
        <w:shd w:val="clear" w:color="auto" w:fill="FFFFFF"/>
        <w:tabs>
          <w:tab w:val="left" w:pos="567"/>
        </w:tabs>
        <w:ind w:left="993" w:hanging="284"/>
        <w:jc w:val="both"/>
        <w:rPr>
          <w:spacing w:val="-1"/>
        </w:rPr>
      </w:pPr>
      <w:r w:rsidRPr="0003303F">
        <w:rPr>
          <w:spacing w:val="-1"/>
        </w:rPr>
        <w:t>лично – срещу подпис;</w:t>
      </w:r>
    </w:p>
    <w:p w:rsidR="003E6DB3" w:rsidRPr="0003303F" w:rsidRDefault="003E6DB3" w:rsidP="00225258">
      <w:pPr>
        <w:numPr>
          <w:ilvl w:val="0"/>
          <w:numId w:val="61"/>
        </w:numPr>
        <w:shd w:val="clear" w:color="auto" w:fill="FFFFFF"/>
        <w:tabs>
          <w:tab w:val="left" w:pos="567"/>
        </w:tabs>
        <w:ind w:left="993" w:hanging="284"/>
        <w:jc w:val="both"/>
        <w:rPr>
          <w:spacing w:val="-1"/>
        </w:rPr>
      </w:pPr>
      <w:r w:rsidRPr="0003303F">
        <w:rPr>
          <w:spacing w:val="-1"/>
        </w:rPr>
        <w:t>по пощата - чрез препоръчано писмо с обратна разписка, изпратено на посочения от участника адрес;</w:t>
      </w:r>
    </w:p>
    <w:p w:rsidR="003E6DB3" w:rsidRPr="0003303F" w:rsidRDefault="003E6DB3" w:rsidP="00225258">
      <w:pPr>
        <w:numPr>
          <w:ilvl w:val="0"/>
          <w:numId w:val="61"/>
        </w:numPr>
        <w:shd w:val="clear" w:color="auto" w:fill="FFFFFF"/>
        <w:tabs>
          <w:tab w:val="left" w:pos="567"/>
        </w:tabs>
        <w:ind w:left="993" w:hanging="284"/>
        <w:jc w:val="both"/>
        <w:rPr>
          <w:spacing w:val="-1"/>
        </w:rPr>
      </w:pPr>
      <w:r w:rsidRPr="0003303F">
        <w:rPr>
          <w:spacing w:val="-1"/>
        </w:rPr>
        <w:t>чрез куриерска служба;</w:t>
      </w:r>
    </w:p>
    <w:p w:rsidR="003E6DB3" w:rsidRPr="0003303F" w:rsidRDefault="003E6DB3" w:rsidP="00225258">
      <w:pPr>
        <w:numPr>
          <w:ilvl w:val="0"/>
          <w:numId w:val="61"/>
        </w:numPr>
        <w:shd w:val="clear" w:color="auto" w:fill="FFFFFF"/>
        <w:tabs>
          <w:tab w:val="left" w:pos="567"/>
        </w:tabs>
        <w:ind w:left="993" w:hanging="284"/>
        <w:jc w:val="both"/>
        <w:rPr>
          <w:spacing w:val="-1"/>
        </w:rPr>
      </w:pPr>
      <w:r w:rsidRPr="0003303F">
        <w:rPr>
          <w:spacing w:val="-1"/>
        </w:rPr>
        <w:t>по факс;</w:t>
      </w:r>
    </w:p>
    <w:p w:rsidR="003E6DB3" w:rsidRPr="0003303F" w:rsidRDefault="003E6DB3" w:rsidP="00225258">
      <w:pPr>
        <w:numPr>
          <w:ilvl w:val="0"/>
          <w:numId w:val="61"/>
        </w:numPr>
        <w:shd w:val="clear" w:color="auto" w:fill="FFFFFF"/>
        <w:tabs>
          <w:tab w:val="left" w:pos="567"/>
        </w:tabs>
        <w:ind w:left="993" w:hanging="284"/>
        <w:jc w:val="both"/>
      </w:pPr>
      <w:r w:rsidRPr="0003303F">
        <w:rPr>
          <w:spacing w:val="-1"/>
        </w:rPr>
        <w:t xml:space="preserve">по електронен път – по електронна поща. </w:t>
      </w:r>
      <w:r w:rsidRPr="0003303F">
        <w:t>В с</w:t>
      </w:r>
      <w:r w:rsidRPr="0003303F">
        <w:rPr>
          <w:spacing w:val="-1"/>
        </w:rPr>
        <w:t>л</w:t>
      </w:r>
      <w:r w:rsidRPr="0003303F">
        <w:t>учай,при</w:t>
      </w:r>
      <w:r w:rsidRPr="0003303F">
        <w:rPr>
          <w:spacing w:val="2"/>
        </w:rPr>
        <w:t>у</w:t>
      </w:r>
      <w:r w:rsidRPr="0003303F">
        <w:rPr>
          <w:spacing w:val="-1"/>
        </w:rPr>
        <w:t>в</w:t>
      </w:r>
      <w:r w:rsidRPr="0003303F">
        <w:t>ед</w:t>
      </w:r>
      <w:r w:rsidRPr="0003303F">
        <w:rPr>
          <w:spacing w:val="-1"/>
        </w:rPr>
        <w:t>о</w:t>
      </w:r>
      <w:r w:rsidRPr="0003303F">
        <w:t>мяванепоелектроннапоща(вкл.итакавапосоченанаофициален</w:t>
      </w:r>
      <w:r w:rsidRPr="0003303F">
        <w:rPr>
          <w:spacing w:val="1"/>
        </w:rPr>
        <w:t>у</w:t>
      </w:r>
      <w:r w:rsidRPr="0003303F">
        <w:t>ебсайт на</w:t>
      </w:r>
      <w:r w:rsidRPr="0003303F">
        <w:rPr>
          <w:spacing w:val="2"/>
        </w:rPr>
        <w:t>у</w:t>
      </w:r>
      <w:r w:rsidRPr="0003303F">
        <w:rPr>
          <w:spacing w:val="-1"/>
        </w:rPr>
        <w:t>ч</w:t>
      </w:r>
      <w:r w:rsidRPr="0003303F">
        <w:t>астника),момен</w:t>
      </w:r>
      <w:r w:rsidRPr="0003303F">
        <w:rPr>
          <w:spacing w:val="-2"/>
        </w:rPr>
        <w:t>т</w:t>
      </w:r>
      <w:r w:rsidRPr="0003303F">
        <w:t>ътнапол</w:t>
      </w:r>
      <w:r w:rsidRPr="0003303F">
        <w:rPr>
          <w:spacing w:val="1"/>
        </w:rPr>
        <w:t>у</w:t>
      </w:r>
      <w:r w:rsidRPr="0003303F">
        <w:t>чаванетоот</w:t>
      </w:r>
      <w:r w:rsidRPr="0003303F">
        <w:rPr>
          <w:spacing w:val="2"/>
        </w:rPr>
        <w:t>у</w:t>
      </w:r>
      <w:r w:rsidRPr="0003303F">
        <w:rPr>
          <w:spacing w:val="1"/>
        </w:rPr>
        <w:t>ч</w:t>
      </w:r>
      <w:r w:rsidRPr="0003303F">
        <w:t>астника</w:t>
      </w:r>
      <w:r w:rsidRPr="0003303F">
        <w:rPr>
          <w:spacing w:val="-1"/>
        </w:rPr>
        <w:t>/</w:t>
      </w:r>
      <w:r w:rsidRPr="0003303F">
        <w:t>заинтересованолице</w:t>
      </w:r>
      <w:r w:rsidRPr="0003303F">
        <w:rPr>
          <w:spacing w:val="1"/>
        </w:rPr>
        <w:t>/</w:t>
      </w:r>
      <w:r w:rsidRPr="0003303F">
        <w:t>изпълнителще сесчитаот датата на пол</w:t>
      </w:r>
      <w:r w:rsidRPr="0003303F">
        <w:rPr>
          <w:spacing w:val="2"/>
        </w:rPr>
        <w:t>у</w:t>
      </w:r>
      <w:r w:rsidRPr="0003303F">
        <w:t>ченопри Възложит</w:t>
      </w:r>
      <w:r w:rsidRPr="0003303F">
        <w:rPr>
          <w:spacing w:val="1"/>
        </w:rPr>
        <w:t>е</w:t>
      </w:r>
      <w:r w:rsidRPr="0003303F">
        <w:t>ляпотвъ</w:t>
      </w:r>
      <w:r w:rsidRPr="0003303F">
        <w:rPr>
          <w:spacing w:val="1"/>
        </w:rPr>
        <w:t>р</w:t>
      </w:r>
      <w:r w:rsidRPr="0003303F">
        <w:t>ждение от заинтересовано лице</w:t>
      </w:r>
      <w:r w:rsidRPr="0003303F">
        <w:rPr>
          <w:spacing w:val="-1"/>
        </w:rPr>
        <w:t>/</w:t>
      </w:r>
      <w:r w:rsidRPr="0003303F">
        <w:rPr>
          <w:spacing w:val="1"/>
        </w:rPr>
        <w:t>уч</w:t>
      </w:r>
      <w:r w:rsidRPr="0003303F">
        <w:t>астник</w:t>
      </w:r>
      <w:r w:rsidRPr="0003303F">
        <w:rPr>
          <w:spacing w:val="1"/>
        </w:rPr>
        <w:t>/</w:t>
      </w:r>
      <w:r w:rsidRPr="0003303F">
        <w:t>изпълнител, за пол</w:t>
      </w:r>
      <w:r w:rsidRPr="0003303F">
        <w:rPr>
          <w:spacing w:val="1"/>
        </w:rPr>
        <w:t>у</w:t>
      </w:r>
      <w:r>
        <w:t xml:space="preserve">чено </w:t>
      </w:r>
      <w:r w:rsidRPr="0003303F">
        <w:t>от Възложителя електронно известяване</w:t>
      </w:r>
      <w:r w:rsidRPr="0003303F">
        <w:rPr>
          <w:spacing w:val="-1"/>
        </w:rPr>
        <w:t>/</w:t>
      </w:r>
      <w:r w:rsidRPr="0003303F">
        <w:rPr>
          <w:spacing w:val="2"/>
        </w:rPr>
        <w:t>у</w:t>
      </w:r>
      <w:r w:rsidRPr="0003303F">
        <w:rPr>
          <w:spacing w:val="-1"/>
        </w:rPr>
        <w:t>в</w:t>
      </w:r>
      <w:r w:rsidRPr="0003303F">
        <w:t>ед</w:t>
      </w:r>
      <w:r w:rsidRPr="0003303F">
        <w:rPr>
          <w:spacing w:val="-1"/>
        </w:rPr>
        <w:t>о</w:t>
      </w:r>
      <w:r w:rsidRPr="0003303F">
        <w:t>мяване</w:t>
      </w:r>
      <w:r w:rsidRPr="0003303F">
        <w:rPr>
          <w:spacing w:val="-1"/>
        </w:rPr>
        <w:t>;</w:t>
      </w:r>
    </w:p>
    <w:p w:rsidR="003E6DB3" w:rsidRPr="003E6DB3" w:rsidRDefault="003E6DB3" w:rsidP="00225258">
      <w:pPr>
        <w:numPr>
          <w:ilvl w:val="0"/>
          <w:numId w:val="61"/>
        </w:numPr>
        <w:ind w:left="993" w:hanging="284"/>
        <w:jc w:val="both"/>
      </w:pPr>
      <w:r w:rsidRPr="0003303F">
        <w:rPr>
          <w:spacing w:val="-1"/>
        </w:rPr>
        <w:t>чрез комбинация от тези средства</w:t>
      </w:r>
      <w:r w:rsidR="007514EB">
        <w:rPr>
          <w:spacing w:val="-1"/>
        </w:rPr>
        <w:t>.</w:t>
      </w:r>
    </w:p>
    <w:p w:rsidR="00A80502" w:rsidRPr="003E6DB3" w:rsidRDefault="00A80502" w:rsidP="00223C4B">
      <w:pPr>
        <w:numPr>
          <w:ilvl w:val="0"/>
          <w:numId w:val="19"/>
        </w:numPr>
        <w:ind w:hanging="720"/>
        <w:jc w:val="both"/>
      </w:pPr>
      <w:r w:rsidRPr="003E6DB3">
        <w:rPr>
          <w:lang w:val="en-US" w:eastAsia="en-US"/>
        </w:rPr>
        <w:t>В профила на купувача се публикуват под формата на електронни документи:</w:t>
      </w:r>
    </w:p>
    <w:p w:rsidR="00A80502" w:rsidRPr="003E6DB3" w:rsidRDefault="003E6DB3" w:rsidP="00225258">
      <w:pPr>
        <w:numPr>
          <w:ilvl w:val="0"/>
          <w:numId w:val="59"/>
        </w:numPr>
        <w:autoSpaceDE w:val="0"/>
        <w:autoSpaceDN w:val="0"/>
        <w:adjustRightInd w:val="0"/>
        <w:ind w:left="993" w:hanging="284"/>
        <w:jc w:val="both"/>
        <w:rPr>
          <w:lang w:val="en-US" w:eastAsia="en-US"/>
        </w:rPr>
      </w:pPr>
      <w:r>
        <w:rPr>
          <w:lang w:val="en-US" w:eastAsia="en-US"/>
        </w:rPr>
        <w:t xml:space="preserve">всички решения </w:t>
      </w:r>
      <w:r>
        <w:rPr>
          <w:lang w:eastAsia="en-US"/>
        </w:rPr>
        <w:t>и</w:t>
      </w:r>
      <w:r w:rsidR="00A80502" w:rsidRPr="003E6DB3">
        <w:rPr>
          <w:lang w:val="en-US" w:eastAsia="en-US"/>
        </w:rPr>
        <w:t xml:space="preserve"> обявления</w:t>
      </w:r>
      <w:r w:rsidR="007514EB">
        <w:rPr>
          <w:lang w:eastAsia="en-US"/>
        </w:rPr>
        <w:t>,</w:t>
      </w:r>
      <w:r>
        <w:rPr>
          <w:lang w:val="en-US" w:eastAsia="en-US"/>
        </w:rPr>
        <w:t xml:space="preserve">свързани с откриването, </w:t>
      </w:r>
      <w:r w:rsidR="00A80502" w:rsidRPr="003E6DB3">
        <w:rPr>
          <w:lang w:val="en-US" w:eastAsia="en-US"/>
        </w:rPr>
        <w:t>възлагането,изпълнението и прекратяването на обществените поръчки;</w:t>
      </w:r>
    </w:p>
    <w:p w:rsidR="00A80502" w:rsidRPr="003E6DB3" w:rsidRDefault="00A80502" w:rsidP="00225258">
      <w:pPr>
        <w:numPr>
          <w:ilvl w:val="0"/>
          <w:numId w:val="59"/>
        </w:numPr>
        <w:autoSpaceDE w:val="0"/>
        <w:autoSpaceDN w:val="0"/>
        <w:adjustRightInd w:val="0"/>
        <w:ind w:left="993" w:hanging="284"/>
        <w:jc w:val="both"/>
        <w:rPr>
          <w:lang w:val="en-US" w:eastAsia="en-US"/>
        </w:rPr>
      </w:pPr>
      <w:r w:rsidRPr="003E6DB3">
        <w:rPr>
          <w:lang w:val="en-US" w:eastAsia="en-US"/>
        </w:rPr>
        <w:t>документациите за обществен</w:t>
      </w:r>
      <w:r w:rsidR="003E6DB3">
        <w:rPr>
          <w:lang w:eastAsia="en-US"/>
        </w:rPr>
        <w:t>ата</w:t>
      </w:r>
      <w:r w:rsidR="003E6DB3">
        <w:rPr>
          <w:lang w:val="en-US" w:eastAsia="en-US"/>
        </w:rPr>
        <w:t xml:space="preserve"> поръчка</w:t>
      </w:r>
      <w:r w:rsidRPr="003E6DB3">
        <w:rPr>
          <w:lang w:val="en-US" w:eastAsia="en-US"/>
        </w:rPr>
        <w:t>, с изключение на случаите, при които поради технически причини или такива, свързани със защита на информацията, не е възможно осигуряване на неограничен, пълен и пряк достъп чрез електронни средства;</w:t>
      </w:r>
    </w:p>
    <w:p w:rsidR="00A80502" w:rsidRPr="003E6DB3" w:rsidRDefault="00A80502" w:rsidP="00225258">
      <w:pPr>
        <w:numPr>
          <w:ilvl w:val="0"/>
          <w:numId w:val="59"/>
        </w:numPr>
        <w:autoSpaceDE w:val="0"/>
        <w:autoSpaceDN w:val="0"/>
        <w:adjustRightInd w:val="0"/>
        <w:ind w:left="993" w:hanging="284"/>
        <w:jc w:val="both"/>
        <w:rPr>
          <w:lang w:val="en-US" w:eastAsia="en-US"/>
        </w:rPr>
      </w:pPr>
      <w:r w:rsidRPr="003E6DB3">
        <w:rPr>
          <w:lang w:val="en-US" w:eastAsia="en-US"/>
        </w:rPr>
        <w:t>разясненията, предоставени от възложителите във връзка с обществен</w:t>
      </w:r>
      <w:r w:rsidR="003E6DB3">
        <w:rPr>
          <w:lang w:eastAsia="en-US"/>
        </w:rPr>
        <w:t>ата</w:t>
      </w:r>
      <w:r w:rsidR="003E6DB3">
        <w:rPr>
          <w:lang w:val="en-US" w:eastAsia="en-US"/>
        </w:rPr>
        <w:t xml:space="preserve"> поръчка</w:t>
      </w:r>
      <w:r w:rsidRPr="003E6DB3">
        <w:rPr>
          <w:lang w:val="en-US" w:eastAsia="en-US"/>
        </w:rPr>
        <w:t>;</w:t>
      </w:r>
    </w:p>
    <w:p w:rsidR="00A80502" w:rsidRPr="00D45F69" w:rsidRDefault="00A80502" w:rsidP="00225258">
      <w:pPr>
        <w:numPr>
          <w:ilvl w:val="0"/>
          <w:numId w:val="59"/>
        </w:numPr>
        <w:autoSpaceDE w:val="0"/>
        <w:autoSpaceDN w:val="0"/>
        <w:adjustRightInd w:val="0"/>
        <w:ind w:left="993" w:hanging="284"/>
        <w:jc w:val="both"/>
        <w:rPr>
          <w:lang w:val="en-US" w:eastAsia="en-US"/>
        </w:rPr>
      </w:pPr>
      <w:r w:rsidRPr="00D45F69">
        <w:rPr>
          <w:lang w:val="en-US" w:eastAsia="en-US"/>
        </w:rPr>
        <w:t xml:space="preserve">протоколите </w:t>
      </w:r>
      <w:r w:rsidR="001468F3" w:rsidRPr="00D45F69">
        <w:rPr>
          <w:color w:val="000000"/>
          <w:lang w:val="en-US" w:eastAsia="en-US"/>
        </w:rPr>
        <w:t>и окончателни</w:t>
      </w:r>
      <w:r w:rsidR="001468F3" w:rsidRPr="00D45F69">
        <w:rPr>
          <w:color w:val="000000"/>
          <w:lang w:eastAsia="en-US"/>
        </w:rPr>
        <w:t xml:space="preserve">я </w:t>
      </w:r>
      <w:r w:rsidR="001468F3" w:rsidRPr="00D45F69">
        <w:rPr>
          <w:color w:val="000000"/>
          <w:lang w:val="en-US" w:eastAsia="en-US"/>
        </w:rPr>
        <w:t>доклад</w:t>
      </w:r>
      <w:r w:rsidR="003E6DB3" w:rsidRPr="00D45F69">
        <w:rPr>
          <w:lang w:val="en-US" w:eastAsia="en-US"/>
        </w:rPr>
        <w:t>на комисията</w:t>
      </w:r>
      <w:r w:rsidRPr="00D45F69">
        <w:rPr>
          <w:lang w:val="en-US" w:eastAsia="en-US"/>
        </w:rPr>
        <w:t xml:space="preserve"> за провеждане на процедур</w:t>
      </w:r>
      <w:r w:rsidR="003E6DB3" w:rsidRPr="00D45F69">
        <w:rPr>
          <w:lang w:val="en-US" w:eastAsia="en-US"/>
        </w:rPr>
        <w:t>ата</w:t>
      </w:r>
      <w:r w:rsidRPr="00D45F69">
        <w:rPr>
          <w:lang w:val="en-US" w:eastAsia="en-US"/>
        </w:rPr>
        <w:t>;</w:t>
      </w:r>
    </w:p>
    <w:p w:rsidR="00A80502" w:rsidRPr="003E6DB3" w:rsidRDefault="00A80502" w:rsidP="00225258">
      <w:pPr>
        <w:numPr>
          <w:ilvl w:val="0"/>
          <w:numId w:val="59"/>
        </w:numPr>
        <w:autoSpaceDE w:val="0"/>
        <w:autoSpaceDN w:val="0"/>
        <w:adjustRightInd w:val="0"/>
        <w:ind w:left="993" w:hanging="284"/>
        <w:jc w:val="both"/>
        <w:rPr>
          <w:lang w:val="en-US" w:eastAsia="en-US"/>
        </w:rPr>
      </w:pPr>
      <w:r w:rsidRPr="003E6DB3">
        <w:rPr>
          <w:lang w:val="en-US" w:eastAsia="en-US"/>
        </w:rPr>
        <w:t xml:space="preserve">становищата на Агенцията по </w:t>
      </w:r>
      <w:r w:rsidR="003E6DB3">
        <w:rPr>
          <w:lang w:val="en-US" w:eastAsia="en-US"/>
        </w:rPr>
        <w:t xml:space="preserve">обществени поръчки във връзка с </w:t>
      </w:r>
      <w:r w:rsidRPr="003E6DB3">
        <w:rPr>
          <w:lang w:val="en-US" w:eastAsia="en-US"/>
        </w:rPr>
        <w:t>осъществявания от нея предварителен контрол.</w:t>
      </w:r>
    </w:p>
    <w:p w:rsidR="00A80502" w:rsidRPr="003E6DB3" w:rsidRDefault="00A80502" w:rsidP="003E6DB3">
      <w:pPr>
        <w:numPr>
          <w:ilvl w:val="0"/>
          <w:numId w:val="19"/>
        </w:numPr>
        <w:ind w:hanging="720"/>
        <w:jc w:val="both"/>
      </w:pPr>
      <w:r w:rsidRPr="003E6DB3">
        <w:rPr>
          <w:lang w:val="en-US" w:eastAsia="en-US"/>
        </w:rPr>
        <w:t xml:space="preserve">С публикуването на документите на профила на купувача се приема, чезаинтересованите лица и/или участниците са уведомени относно отразените в тях обстоятелства, освен ако друго не е предвидено в </w:t>
      </w:r>
      <w:r w:rsidR="003E6DB3">
        <w:rPr>
          <w:lang w:eastAsia="en-US"/>
        </w:rPr>
        <w:t>ЗОП.</w:t>
      </w:r>
    </w:p>
    <w:p w:rsidR="003E6DB3" w:rsidRPr="003E6DB3" w:rsidRDefault="003E6DB3" w:rsidP="003E6DB3">
      <w:pPr>
        <w:numPr>
          <w:ilvl w:val="0"/>
          <w:numId w:val="19"/>
        </w:numPr>
        <w:ind w:hanging="720"/>
        <w:jc w:val="both"/>
      </w:pPr>
      <w:r w:rsidRPr="003E6DB3">
        <w:rPr>
          <w:lang w:val="en-US" w:eastAsia="en-US"/>
        </w:rPr>
        <w:t xml:space="preserve">Възложителят изпраща </w:t>
      </w:r>
      <w:r w:rsidRPr="003E6DB3">
        <w:rPr>
          <w:lang w:eastAsia="en-US"/>
        </w:rPr>
        <w:t>решението за определяне на изпълнил или за прекратяване на процедурата</w:t>
      </w:r>
      <w:r w:rsidRPr="003E6DB3">
        <w:rPr>
          <w:lang w:val="en-US" w:eastAsia="en-US"/>
        </w:rPr>
        <w:t xml:space="preserve"> в тридневен срок отиздаването им</w:t>
      </w:r>
      <w:r>
        <w:rPr>
          <w:lang w:eastAsia="en-US"/>
        </w:rPr>
        <w:t xml:space="preserve"> по следните начини</w:t>
      </w:r>
      <w:r>
        <w:rPr>
          <w:lang w:val="en-US" w:eastAsia="en-US"/>
        </w:rPr>
        <w:t>:</w:t>
      </w:r>
    </w:p>
    <w:p w:rsidR="003E6DB3" w:rsidRPr="003E6DB3" w:rsidRDefault="003E6DB3" w:rsidP="003E6DB3">
      <w:pPr>
        <w:autoSpaceDE w:val="0"/>
        <w:autoSpaceDN w:val="0"/>
        <w:adjustRightInd w:val="0"/>
        <w:ind w:left="709"/>
        <w:jc w:val="both"/>
        <w:rPr>
          <w:lang w:val="en-US" w:eastAsia="en-US"/>
        </w:rPr>
      </w:pPr>
      <w:r>
        <w:rPr>
          <w:lang w:eastAsia="en-US"/>
        </w:rPr>
        <w:t>а)</w:t>
      </w:r>
      <w:r w:rsidRPr="003E6DB3">
        <w:rPr>
          <w:lang w:val="en-US" w:eastAsia="en-US"/>
        </w:rPr>
        <w:t xml:space="preserve"> на адрес, посочен от участника:</w:t>
      </w:r>
    </w:p>
    <w:p w:rsidR="003E6DB3" w:rsidRPr="003E6DB3" w:rsidRDefault="003E6DB3" w:rsidP="00225258">
      <w:pPr>
        <w:numPr>
          <w:ilvl w:val="0"/>
          <w:numId w:val="60"/>
        </w:numPr>
        <w:autoSpaceDE w:val="0"/>
        <w:autoSpaceDN w:val="0"/>
        <w:adjustRightInd w:val="0"/>
        <w:ind w:left="1134" w:hanging="141"/>
        <w:jc w:val="both"/>
        <w:rPr>
          <w:lang w:val="en-US" w:eastAsia="en-US"/>
        </w:rPr>
      </w:pPr>
      <w:r w:rsidRPr="003E6DB3">
        <w:rPr>
          <w:lang w:val="en-US" w:eastAsia="en-US"/>
        </w:rPr>
        <w:t>на електронна поща, като съобщението, с което се изпращат, се подписва с електроненподпис, или</w:t>
      </w:r>
    </w:p>
    <w:p w:rsidR="003E6DB3" w:rsidRPr="003E6DB3" w:rsidRDefault="003E6DB3" w:rsidP="00225258">
      <w:pPr>
        <w:numPr>
          <w:ilvl w:val="0"/>
          <w:numId w:val="60"/>
        </w:numPr>
        <w:autoSpaceDE w:val="0"/>
        <w:autoSpaceDN w:val="0"/>
        <w:adjustRightInd w:val="0"/>
        <w:ind w:left="1134" w:hanging="141"/>
        <w:jc w:val="both"/>
        <w:rPr>
          <w:lang w:val="en-US" w:eastAsia="en-US"/>
        </w:rPr>
      </w:pPr>
      <w:r w:rsidRPr="003E6DB3">
        <w:rPr>
          <w:lang w:val="en-US" w:eastAsia="en-US"/>
        </w:rPr>
        <w:t>чрез пощенска или друга куриерска услуга с препоръчана пратка с обратна разписка;</w:t>
      </w:r>
    </w:p>
    <w:p w:rsidR="003E6DB3" w:rsidRDefault="003E6DB3" w:rsidP="003E6DB3">
      <w:pPr>
        <w:autoSpaceDE w:val="0"/>
        <w:autoSpaceDN w:val="0"/>
        <w:adjustRightInd w:val="0"/>
        <w:ind w:left="709"/>
        <w:jc w:val="both"/>
        <w:rPr>
          <w:lang w:val="en-US" w:eastAsia="en-US"/>
        </w:rPr>
      </w:pPr>
      <w:r>
        <w:rPr>
          <w:lang w:eastAsia="en-US"/>
        </w:rPr>
        <w:t>б)</w:t>
      </w:r>
      <w:r w:rsidRPr="003E6DB3">
        <w:rPr>
          <w:lang w:val="en-US" w:eastAsia="en-US"/>
        </w:rPr>
        <w:t xml:space="preserve"> по факс.</w:t>
      </w:r>
    </w:p>
    <w:p w:rsidR="003E6DB3" w:rsidRPr="003E6DB3" w:rsidRDefault="003E6DB3" w:rsidP="003E6DB3">
      <w:pPr>
        <w:autoSpaceDE w:val="0"/>
        <w:autoSpaceDN w:val="0"/>
        <w:adjustRightInd w:val="0"/>
        <w:ind w:left="709"/>
        <w:jc w:val="both"/>
        <w:rPr>
          <w:i/>
          <w:lang w:val="en-US" w:eastAsia="en-US"/>
        </w:rPr>
      </w:pPr>
      <w:r w:rsidRPr="003E6DB3">
        <w:rPr>
          <w:b/>
          <w:i/>
          <w:u w:val="single"/>
          <w:lang w:eastAsia="en-US"/>
        </w:rPr>
        <w:lastRenderedPageBreak/>
        <w:t>Забележка:</w:t>
      </w:r>
      <w:r w:rsidRPr="003E6DB3">
        <w:rPr>
          <w:i/>
          <w:lang w:val="en-US" w:eastAsia="en-US"/>
        </w:rPr>
        <w:t xml:space="preserve">Когато решението не е получено от участника по някой от начините, възложителят публикува съобщение до него в профила на купувача. </w:t>
      </w:r>
      <w:r w:rsidRPr="00AD21ED">
        <w:rPr>
          <w:i/>
          <w:u w:val="single"/>
          <w:lang w:val="en-US" w:eastAsia="en-US"/>
        </w:rPr>
        <w:t>Решениетосе смята за връчено от датата на публикуване на съобщението</w:t>
      </w:r>
      <w:r w:rsidRPr="003E6DB3">
        <w:rPr>
          <w:i/>
          <w:lang w:val="en-US" w:eastAsia="en-US"/>
        </w:rPr>
        <w:t>.</w:t>
      </w:r>
    </w:p>
    <w:p w:rsidR="003E6DB3" w:rsidRPr="003E6DB3" w:rsidRDefault="003E6DB3" w:rsidP="003E6DB3">
      <w:pPr>
        <w:numPr>
          <w:ilvl w:val="0"/>
          <w:numId w:val="19"/>
        </w:numPr>
        <w:ind w:hanging="720"/>
        <w:jc w:val="both"/>
      </w:pPr>
      <w:r>
        <w:t>В</w:t>
      </w:r>
      <w:r w:rsidR="00537C7D" w:rsidRPr="003E6DB3">
        <w:rPr>
          <w:spacing w:val="-1"/>
        </w:rPr>
        <w:t xml:space="preserve">сички комуникации и действия между Възложителя и участниците, свързани с настоящата процедура са в писмен вид и само на </w:t>
      </w:r>
      <w:r w:rsidR="00537C7D" w:rsidRPr="003E6DB3">
        <w:rPr>
          <w:b/>
          <w:spacing w:val="-1"/>
        </w:rPr>
        <w:t>Български език</w:t>
      </w:r>
      <w:r w:rsidR="00537C7D" w:rsidRPr="003E6DB3">
        <w:rPr>
          <w:spacing w:val="-1"/>
        </w:rPr>
        <w:t xml:space="preserve">. Писма/кореспонденция представени на чужд език се представят задължително в превод на </w:t>
      </w:r>
      <w:r w:rsidR="00537C7D" w:rsidRPr="003E6DB3">
        <w:rPr>
          <w:b/>
          <w:spacing w:val="-1"/>
        </w:rPr>
        <w:t>Български език</w:t>
      </w:r>
      <w:r w:rsidR="00537C7D" w:rsidRPr="003E6DB3">
        <w:rPr>
          <w:spacing w:val="-1"/>
        </w:rPr>
        <w:t xml:space="preserve">. Работния език за изпълнение на поръчката е български.  </w:t>
      </w:r>
    </w:p>
    <w:p w:rsidR="003E6DB3" w:rsidRPr="003E6DB3" w:rsidRDefault="003E6DB3" w:rsidP="003E6DB3">
      <w:pPr>
        <w:numPr>
          <w:ilvl w:val="0"/>
          <w:numId w:val="19"/>
        </w:numPr>
        <w:ind w:hanging="720"/>
        <w:jc w:val="both"/>
      </w:pPr>
      <w:r w:rsidRPr="0003303F">
        <w:rPr>
          <w:spacing w:val="-1"/>
        </w:rPr>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r>
        <w:rPr>
          <w:spacing w:val="-1"/>
        </w:rPr>
        <w:t>.</w:t>
      </w:r>
    </w:p>
    <w:p w:rsidR="00467886" w:rsidRDefault="003E6DB3" w:rsidP="00A94AE7">
      <w:pPr>
        <w:numPr>
          <w:ilvl w:val="0"/>
          <w:numId w:val="19"/>
        </w:numPr>
        <w:ind w:hanging="720"/>
        <w:jc w:val="both"/>
      </w:pPr>
      <w:r w:rsidRPr="0003303F">
        <w:t xml:space="preserve">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w:t>
      </w:r>
      <w:r>
        <w:t>поверителността на информацията.</w:t>
      </w:r>
    </w:p>
    <w:p w:rsidR="00A94AE7" w:rsidRDefault="00A94AE7" w:rsidP="00A94AE7">
      <w:pPr>
        <w:jc w:val="both"/>
      </w:pPr>
    </w:p>
    <w:p w:rsidR="009A0890" w:rsidRDefault="009A0890" w:rsidP="00A94AE7">
      <w:pPr>
        <w:jc w:val="both"/>
      </w:pPr>
    </w:p>
    <w:p w:rsidR="009A0890" w:rsidRDefault="009A0890" w:rsidP="00A94AE7">
      <w:pPr>
        <w:jc w:val="both"/>
      </w:pPr>
    </w:p>
    <w:p w:rsidR="009A0890" w:rsidRDefault="009A0890" w:rsidP="00A94AE7">
      <w:pPr>
        <w:jc w:val="both"/>
      </w:pPr>
    </w:p>
    <w:p w:rsidR="004A2D0C" w:rsidRPr="00486758" w:rsidRDefault="004A2D0C" w:rsidP="003E6DB3">
      <w:pPr>
        <w:pStyle w:val="010"/>
        <w:rPr>
          <w:rFonts w:ascii="Calibri" w:hAnsi="Calibri"/>
        </w:rPr>
      </w:pPr>
      <w:bookmarkStart w:id="98" w:name="_Toc397214635"/>
      <w:bookmarkStart w:id="99" w:name="_Toc397798008"/>
      <w:bookmarkStart w:id="100" w:name="_Toc503907481"/>
      <w:r w:rsidRPr="00486758">
        <w:rPr>
          <w:rFonts w:ascii="Times New Roman" w:hAnsi="Times New Roman"/>
        </w:rPr>
        <w:t>Х</w:t>
      </w:r>
      <w:r w:rsidR="003E6DB3" w:rsidRPr="00486758">
        <w:rPr>
          <w:rFonts w:ascii="Times New Roman" w:hAnsi="Times New Roman"/>
          <w:lang w:val="en-US"/>
        </w:rPr>
        <w:t>V</w:t>
      </w:r>
      <w:r w:rsidRPr="00486758">
        <w:rPr>
          <w:rFonts w:ascii="Times New Roman" w:hAnsi="Times New Roman"/>
        </w:rPr>
        <w:t>.</w:t>
      </w:r>
      <w:r w:rsidRPr="00486758">
        <w:t xml:space="preserve"> ПРИОРИТЕТ НА ДОКУМЕНТИТЕ</w:t>
      </w:r>
      <w:bookmarkEnd w:id="98"/>
      <w:bookmarkEnd w:id="99"/>
      <w:bookmarkEnd w:id="100"/>
    </w:p>
    <w:p w:rsidR="004A2D0C" w:rsidRPr="00486758" w:rsidRDefault="004A2D0C" w:rsidP="00223C4B">
      <w:pPr>
        <w:numPr>
          <w:ilvl w:val="0"/>
          <w:numId w:val="20"/>
        </w:numPr>
        <w:ind w:hanging="720"/>
        <w:jc w:val="both"/>
      </w:pPr>
      <w:r w:rsidRPr="00486758">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1468F3" w:rsidRPr="00210A7D" w:rsidRDefault="001468F3" w:rsidP="001468F3">
      <w:pPr>
        <w:numPr>
          <w:ilvl w:val="0"/>
          <w:numId w:val="15"/>
        </w:numPr>
        <w:tabs>
          <w:tab w:val="left" w:pos="993"/>
        </w:tabs>
        <w:ind w:left="993" w:hanging="284"/>
        <w:jc w:val="both"/>
      </w:pPr>
      <w:r w:rsidRPr="00210A7D">
        <w:t>Решение за откриване на процедурата;</w:t>
      </w:r>
    </w:p>
    <w:p w:rsidR="001468F3" w:rsidRPr="00210A7D" w:rsidRDefault="001468F3" w:rsidP="001468F3">
      <w:pPr>
        <w:numPr>
          <w:ilvl w:val="0"/>
          <w:numId w:val="15"/>
        </w:numPr>
        <w:tabs>
          <w:tab w:val="left" w:pos="993"/>
        </w:tabs>
        <w:ind w:left="993" w:hanging="284"/>
        <w:jc w:val="both"/>
      </w:pPr>
      <w:r w:rsidRPr="00210A7D">
        <w:t>Обявление за обществена поръчка;</w:t>
      </w:r>
    </w:p>
    <w:p w:rsidR="001468F3" w:rsidRPr="00210A7D" w:rsidRDefault="00E062D2" w:rsidP="001468F3">
      <w:pPr>
        <w:numPr>
          <w:ilvl w:val="0"/>
          <w:numId w:val="15"/>
        </w:numPr>
        <w:tabs>
          <w:tab w:val="left" w:pos="993"/>
        </w:tabs>
        <w:ind w:left="993" w:hanging="284"/>
        <w:jc w:val="both"/>
      </w:pPr>
      <w:r>
        <w:t>Документация</w:t>
      </w:r>
      <w:r w:rsidR="00317C19">
        <w:t xml:space="preserve"> за участие</w:t>
      </w:r>
      <w:r w:rsidR="001468F3" w:rsidRPr="00210A7D">
        <w:t>;</w:t>
      </w:r>
    </w:p>
    <w:p w:rsidR="001468F3" w:rsidRPr="00210A7D" w:rsidRDefault="001468F3" w:rsidP="001468F3">
      <w:pPr>
        <w:numPr>
          <w:ilvl w:val="0"/>
          <w:numId w:val="15"/>
        </w:numPr>
        <w:tabs>
          <w:tab w:val="left" w:pos="993"/>
        </w:tabs>
        <w:ind w:left="993" w:hanging="284"/>
        <w:jc w:val="both"/>
      </w:pPr>
      <w:r w:rsidRPr="00210A7D">
        <w:t>Техническ</w:t>
      </w:r>
      <w:r>
        <w:t>о задание</w:t>
      </w:r>
      <w:r w:rsidRPr="00210A7D">
        <w:t>;</w:t>
      </w:r>
    </w:p>
    <w:p w:rsidR="001468F3" w:rsidRPr="00210A7D" w:rsidRDefault="001468F3" w:rsidP="001468F3">
      <w:pPr>
        <w:numPr>
          <w:ilvl w:val="0"/>
          <w:numId w:val="15"/>
        </w:numPr>
        <w:tabs>
          <w:tab w:val="left" w:pos="993"/>
        </w:tabs>
        <w:ind w:left="993" w:hanging="284"/>
        <w:jc w:val="both"/>
      </w:pPr>
      <w:r w:rsidRPr="00210A7D">
        <w:t>Методика за определяне на комплексната оценка на офертата, показателите и относителната им тежест;</w:t>
      </w:r>
    </w:p>
    <w:p w:rsidR="004A2D0C" w:rsidRPr="00486758" w:rsidRDefault="001468F3" w:rsidP="001468F3">
      <w:pPr>
        <w:numPr>
          <w:ilvl w:val="0"/>
          <w:numId w:val="15"/>
        </w:numPr>
        <w:tabs>
          <w:tab w:val="left" w:pos="993"/>
        </w:tabs>
        <w:ind w:left="993" w:hanging="284"/>
        <w:jc w:val="both"/>
      </w:pPr>
      <w:r w:rsidRPr="00210A7D">
        <w:rPr>
          <w:lang w:val="ru-RU"/>
        </w:rPr>
        <w:t>Проект на договор</w:t>
      </w:r>
      <w:r w:rsidRPr="00210A7D">
        <w:t>;</w:t>
      </w:r>
    </w:p>
    <w:p w:rsidR="004A2D0C" w:rsidRPr="00486758" w:rsidRDefault="004A2D0C" w:rsidP="004A2D0C">
      <w:pPr>
        <w:ind w:left="709"/>
        <w:jc w:val="both"/>
        <w:textAlignment w:val="center"/>
      </w:pPr>
      <w:r w:rsidRPr="00486758">
        <w:t>Документът с най-висок приоритет е посочен на първо място.</w:t>
      </w:r>
    </w:p>
    <w:p w:rsidR="004A2D0C" w:rsidRPr="00486758" w:rsidRDefault="004A2D0C" w:rsidP="00223C4B">
      <w:pPr>
        <w:numPr>
          <w:ilvl w:val="0"/>
          <w:numId w:val="20"/>
        </w:numPr>
        <w:ind w:hanging="720"/>
        <w:jc w:val="both"/>
        <w:textAlignment w:val="center"/>
      </w:pPr>
      <w:r w:rsidRPr="00486758">
        <w:t>По неуредените въпроси от настоящата документация ще се прилагат разпоредбите на Закона за обществените поръчки, Правилника за неговото прилагане и гражданското законодателство на Република България.</w:t>
      </w:r>
    </w:p>
    <w:p w:rsidR="00885B16" w:rsidRDefault="00885B16" w:rsidP="003E6DB3">
      <w:pPr>
        <w:jc w:val="both"/>
        <w:textAlignment w:val="center"/>
      </w:pPr>
    </w:p>
    <w:p w:rsidR="00902B10" w:rsidRPr="002B33D7" w:rsidRDefault="006E2CE7" w:rsidP="003E6DB3">
      <w:pPr>
        <w:pStyle w:val="010"/>
        <w:rPr>
          <w:rFonts w:ascii="Calibri" w:hAnsi="Calibri"/>
        </w:rPr>
      </w:pPr>
      <w:bookmarkStart w:id="101" w:name="_Toc402798476"/>
      <w:bookmarkStart w:id="102" w:name="_Toc503907482"/>
      <w:r w:rsidRPr="003E6DB3">
        <w:rPr>
          <w:rFonts w:ascii="Times New Roman" w:hAnsi="Times New Roman"/>
          <w:bCs/>
        </w:rPr>
        <w:t>XV</w:t>
      </w:r>
      <w:r w:rsidR="003E6DB3" w:rsidRPr="003E6DB3">
        <w:rPr>
          <w:rFonts w:ascii="Times New Roman" w:hAnsi="Times New Roman"/>
          <w:bCs/>
        </w:rPr>
        <w:t>I</w:t>
      </w:r>
      <w:r w:rsidR="008E1C40" w:rsidRPr="003E6DB3">
        <w:rPr>
          <w:rFonts w:ascii="Times New Roman" w:hAnsi="Times New Roman"/>
          <w:bCs/>
        </w:rPr>
        <w:t>. Приложения</w:t>
      </w:r>
      <w:bookmarkEnd w:id="83"/>
      <w:bookmarkEnd w:id="84"/>
      <w:bookmarkEnd w:id="101"/>
      <w:r w:rsidR="00ED0411" w:rsidRPr="006E2CE7">
        <w:t>:</w:t>
      </w:r>
      <w:bookmarkEnd w:id="102"/>
    </w:p>
    <w:p w:rsidR="00030D4D" w:rsidRPr="001C4E5C" w:rsidRDefault="00030D4D" w:rsidP="00A04637">
      <w:pPr>
        <w:numPr>
          <w:ilvl w:val="0"/>
          <w:numId w:val="64"/>
        </w:numPr>
      </w:pPr>
      <w:r w:rsidRPr="001C4E5C">
        <w:t xml:space="preserve">Образец №1 – </w:t>
      </w:r>
      <w:r w:rsidR="005173DB">
        <w:t>О</w:t>
      </w:r>
      <w:r w:rsidRPr="001C4E5C">
        <w:t>пис на представените документи;</w:t>
      </w:r>
    </w:p>
    <w:p w:rsidR="00030D4D" w:rsidRPr="001C4E5C" w:rsidRDefault="00030D4D" w:rsidP="00A04637">
      <w:pPr>
        <w:numPr>
          <w:ilvl w:val="0"/>
          <w:numId w:val="64"/>
        </w:numPr>
        <w:rPr>
          <w:color w:val="000000"/>
        </w:rPr>
      </w:pPr>
      <w:r w:rsidRPr="001C4E5C">
        <w:rPr>
          <w:color w:val="000000"/>
        </w:rPr>
        <w:t>Образец №2 – ЕЕДОП;</w:t>
      </w:r>
    </w:p>
    <w:p w:rsidR="00030D4D" w:rsidRDefault="00030D4D" w:rsidP="00A04637">
      <w:pPr>
        <w:numPr>
          <w:ilvl w:val="0"/>
          <w:numId w:val="64"/>
        </w:numPr>
        <w:rPr>
          <w:color w:val="000000"/>
        </w:rPr>
      </w:pPr>
      <w:r w:rsidRPr="001C4E5C">
        <w:rPr>
          <w:color w:val="000000"/>
        </w:rPr>
        <w:t>Образец №3</w:t>
      </w:r>
      <w:r w:rsidR="00103B91">
        <w:rPr>
          <w:color w:val="000000"/>
        </w:rPr>
        <w:t xml:space="preserve"> – Предложение за изпълнение</w:t>
      </w:r>
      <w:r w:rsidRPr="001C4E5C">
        <w:rPr>
          <w:color w:val="000000"/>
        </w:rPr>
        <w:t>;</w:t>
      </w:r>
    </w:p>
    <w:p w:rsidR="00030D4D" w:rsidRPr="001C4E5C" w:rsidRDefault="00030D4D" w:rsidP="00A04637">
      <w:pPr>
        <w:numPr>
          <w:ilvl w:val="0"/>
          <w:numId w:val="64"/>
        </w:numPr>
        <w:jc w:val="both"/>
        <w:rPr>
          <w:color w:val="000000"/>
        </w:rPr>
      </w:pPr>
      <w:r w:rsidRPr="001C4E5C">
        <w:rPr>
          <w:color w:val="000000"/>
        </w:rPr>
        <w:t>Образец №4 – Декларация за съгласие с клаузите на приложения проект на договор;</w:t>
      </w:r>
    </w:p>
    <w:p w:rsidR="00030D4D" w:rsidRPr="001C4E5C" w:rsidRDefault="00030D4D" w:rsidP="00A04637">
      <w:pPr>
        <w:numPr>
          <w:ilvl w:val="0"/>
          <w:numId w:val="64"/>
        </w:numPr>
        <w:rPr>
          <w:color w:val="000000"/>
        </w:rPr>
      </w:pPr>
      <w:r w:rsidRPr="001C4E5C">
        <w:rPr>
          <w:color w:val="000000"/>
        </w:rPr>
        <w:t>Образец №5 – Декларация за срока на валидност на офертата;</w:t>
      </w:r>
    </w:p>
    <w:p w:rsidR="00030D4D" w:rsidRDefault="00030D4D" w:rsidP="00A04637">
      <w:pPr>
        <w:numPr>
          <w:ilvl w:val="0"/>
          <w:numId w:val="64"/>
        </w:numPr>
        <w:jc w:val="both"/>
        <w:rPr>
          <w:color w:val="000000"/>
        </w:rPr>
      </w:pPr>
      <w:r>
        <w:rPr>
          <w:color w:val="000000"/>
        </w:rPr>
        <w:t xml:space="preserve">Образец </w:t>
      </w:r>
      <w:r w:rsidRPr="001C4E5C">
        <w:rPr>
          <w:color w:val="000000"/>
        </w:rPr>
        <w:t>№6 – Декларация, че при изготвяне на офертата са спазени задълженията, свързани с данъци и осигуровки, опазване на околната среда и закрила на заетостта и условията на труд;</w:t>
      </w:r>
    </w:p>
    <w:p w:rsidR="00030D4D" w:rsidRDefault="00030D4D" w:rsidP="00A04637">
      <w:pPr>
        <w:numPr>
          <w:ilvl w:val="0"/>
          <w:numId w:val="64"/>
        </w:numPr>
        <w:rPr>
          <w:color w:val="000000"/>
        </w:rPr>
      </w:pPr>
      <w:r w:rsidRPr="001C4E5C">
        <w:rPr>
          <w:color w:val="000000"/>
        </w:rPr>
        <w:lastRenderedPageBreak/>
        <w:t>Образец №</w:t>
      </w:r>
      <w:r w:rsidR="00CA7332">
        <w:rPr>
          <w:color w:val="000000"/>
        </w:rPr>
        <w:t>7</w:t>
      </w:r>
      <w:r w:rsidRPr="001C4E5C">
        <w:rPr>
          <w:color w:val="000000"/>
        </w:rPr>
        <w:t xml:space="preserve"> – Ценово предложение</w:t>
      </w:r>
      <w:r w:rsidR="00103B91">
        <w:rPr>
          <w:color w:val="000000"/>
        </w:rPr>
        <w:t>;</w:t>
      </w:r>
    </w:p>
    <w:p w:rsidR="00030D4D" w:rsidRPr="00057094" w:rsidRDefault="00030D4D" w:rsidP="00A04637">
      <w:pPr>
        <w:numPr>
          <w:ilvl w:val="0"/>
          <w:numId w:val="64"/>
        </w:numPr>
        <w:rPr>
          <w:color w:val="000000"/>
        </w:rPr>
      </w:pPr>
      <w:r w:rsidRPr="001C4E5C">
        <w:rPr>
          <w:color w:val="000000"/>
        </w:rPr>
        <w:t>Проект на договор;</w:t>
      </w:r>
    </w:p>
    <w:p w:rsidR="00030D4D" w:rsidRPr="00057094" w:rsidRDefault="00030D4D" w:rsidP="00A04637">
      <w:pPr>
        <w:numPr>
          <w:ilvl w:val="0"/>
          <w:numId w:val="64"/>
        </w:numPr>
        <w:rPr>
          <w:color w:val="000000"/>
        </w:rPr>
      </w:pPr>
      <w:r>
        <w:rPr>
          <w:color w:val="000000"/>
        </w:rPr>
        <w:t>Методика за определяне на комплексната оценка на офертите, показателите и относителната им тежест;</w:t>
      </w:r>
    </w:p>
    <w:p w:rsidR="00AD21ED" w:rsidRPr="00046FF3" w:rsidRDefault="00030D4D" w:rsidP="00A04637">
      <w:pPr>
        <w:numPr>
          <w:ilvl w:val="0"/>
          <w:numId w:val="64"/>
        </w:numPr>
        <w:rPr>
          <w:color w:val="FF0000"/>
        </w:rPr>
      </w:pPr>
      <w:r w:rsidRPr="001C4E5C">
        <w:rPr>
          <w:color w:val="000000"/>
        </w:rPr>
        <w:t>Техническа спецификация</w:t>
      </w:r>
      <w:r w:rsidR="00103B91">
        <w:rPr>
          <w:color w:val="000000"/>
        </w:rPr>
        <w:t>.</w:t>
      </w:r>
    </w:p>
    <w:p w:rsidR="00046FF3" w:rsidRPr="00A00CC4" w:rsidRDefault="00046FF3" w:rsidP="00103B91">
      <w:pPr>
        <w:ind w:left="360"/>
        <w:rPr>
          <w:color w:val="FF0000"/>
        </w:rPr>
      </w:pPr>
    </w:p>
    <w:sectPr w:rsidR="00046FF3" w:rsidRPr="00A00CC4" w:rsidSect="00F81596">
      <w:footerReference w:type="default" r:id="rId23"/>
      <w:headerReference w:type="first" r:id="rId24"/>
      <w:pgSz w:w="11906" w:h="16838" w:code="9"/>
      <w:pgMar w:top="1418" w:right="1416"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E3D" w:rsidRDefault="00E60E3D">
      <w:r>
        <w:separator/>
      </w:r>
    </w:p>
  </w:endnote>
  <w:endnote w:type="continuationSeparator" w:id="1">
    <w:p w:rsidR="00E60E3D" w:rsidRDefault="00E60E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ok">
    <w:altName w:val="Cambria"/>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Optima">
    <w:panose1 w:val="020B0502050508020304"/>
    <w:charset w:val="00"/>
    <w:family w:val="swiss"/>
    <w:pitch w:val="variable"/>
    <w:sig w:usb0="00000007" w:usb1="00000000" w:usb2="00000000" w:usb3="00000000" w:csb0="00000093"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TimesNewRomanUnicode">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2F" w:rsidRDefault="00107DBC" w:rsidP="00CD2AEF">
    <w:pPr>
      <w:pStyle w:val="a7"/>
      <w:jc w:val="right"/>
    </w:pPr>
    <w:r>
      <w:rPr>
        <w:rStyle w:val="a9"/>
      </w:rPr>
      <w:fldChar w:fldCharType="begin"/>
    </w:r>
    <w:r w:rsidR="00A3762F">
      <w:rPr>
        <w:rStyle w:val="a9"/>
      </w:rPr>
      <w:instrText xml:space="preserve"> PAGE </w:instrText>
    </w:r>
    <w:r>
      <w:rPr>
        <w:rStyle w:val="a9"/>
      </w:rPr>
      <w:fldChar w:fldCharType="separate"/>
    </w:r>
    <w:r w:rsidR="00F67DB7">
      <w:rPr>
        <w:rStyle w:val="a9"/>
        <w:noProof/>
      </w:rPr>
      <w:t>24</w:t>
    </w:r>
    <w:r>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E3D" w:rsidRDefault="00E60E3D">
      <w:r>
        <w:separator/>
      </w:r>
    </w:p>
  </w:footnote>
  <w:footnote w:type="continuationSeparator" w:id="1">
    <w:p w:rsidR="00E60E3D" w:rsidRDefault="00E60E3D">
      <w:r>
        <w:continuationSeparator/>
      </w:r>
    </w:p>
  </w:footnote>
  <w:footnote w:id="2">
    <w:p w:rsidR="00A3762F" w:rsidRDefault="00A3762F" w:rsidP="00C2258D">
      <w:pPr>
        <w:pStyle w:val="ad"/>
        <w:jc w:val="both"/>
      </w:pPr>
      <w:r>
        <w:rPr>
          <w:rStyle w:val="af"/>
        </w:rPr>
        <w:footnoteRef/>
      </w:r>
      <w:r>
        <w:t xml:space="preserve"> Свързани лица са тези по смисъла на </w:t>
      </w:r>
      <w:r>
        <w:rPr>
          <w:rFonts w:ascii="Agency FB" w:hAnsi="Agency FB"/>
        </w:rPr>
        <w:t>§</w:t>
      </w:r>
      <w:r>
        <w:t xml:space="preserve"> 1, т. 13 и 14 от допълнителните разпоредби на Закона за публичното предлагане на ценни книжа.</w:t>
      </w:r>
    </w:p>
  </w:footnote>
  <w:footnote w:id="3">
    <w:p w:rsidR="00A3762F" w:rsidRDefault="00A3762F" w:rsidP="00D01371">
      <w:pPr>
        <w:pStyle w:val="ad"/>
      </w:pPr>
      <w:r>
        <w:rPr>
          <w:rStyle w:val="af"/>
        </w:rPr>
        <w:footnoteRef/>
      </w:r>
      <w:r>
        <w:t>В приложимите случай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2F" w:rsidRPr="008752C8" w:rsidRDefault="00A3762F" w:rsidP="008752C8">
    <w:pPr>
      <w:pStyle w:val="a5"/>
      <w:tabs>
        <w:tab w:val="center" w:pos="4422"/>
        <w:tab w:val="right" w:pos="8789"/>
        <w:tab w:val="right" w:pos="8844"/>
      </w:tabs>
      <w:spacing w:after="120" w:line="276" w:lineRule="aut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1D2B4B2"/>
    <w:lvl w:ilvl="0">
      <w:start w:val="1"/>
      <w:numFmt w:val="decimal"/>
      <w:pStyle w:val="3"/>
      <w:lvlText w:val="%1."/>
      <w:lvlJc w:val="left"/>
      <w:pPr>
        <w:tabs>
          <w:tab w:val="num" w:pos="926"/>
        </w:tabs>
        <w:ind w:left="926" w:hanging="360"/>
      </w:pPr>
    </w:lvl>
  </w:abstractNum>
  <w:abstractNum w:abstractNumId="1">
    <w:nsid w:val="FFFFFF89"/>
    <w:multiLevelType w:val="singleLevel"/>
    <w:tmpl w:val="751E70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2DD48454"/>
    <w:name w:val="WW8Num7"/>
    <w:lvl w:ilvl="0">
      <w:start w:val="1"/>
      <w:numFmt w:val="decimal"/>
      <w:lvlText w:val="МЕ.%1."/>
      <w:lvlJc w:val="left"/>
      <w:pPr>
        <w:tabs>
          <w:tab w:val="num" w:pos="0"/>
        </w:tabs>
        <w:ind w:left="720" w:hanging="360"/>
      </w:pPr>
      <w:rPr>
        <w:rFonts w:ascii="Times New Roman" w:hAnsi="Times New Roman" w:cs="Symbol" w:hint="default"/>
        <w:b/>
        <w:bCs/>
        <w:sz w:val="24"/>
        <w:szCs w:val="2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8B7C52"/>
    <w:multiLevelType w:val="hybridMultilevel"/>
    <w:tmpl w:val="9F028DE4"/>
    <w:lvl w:ilvl="0" w:tplc="D9567744">
      <w:start w:val="1"/>
      <w:numFmt w:val="decimal"/>
      <w:lvlText w:val="4.3.%1."/>
      <w:lvlJc w:val="left"/>
      <w:pPr>
        <w:tabs>
          <w:tab w:val="num" w:pos="1447"/>
        </w:tabs>
        <w:ind w:left="1447" w:hanging="737"/>
      </w:pPr>
      <w:rPr>
        <w:rFonts w:ascii="Times New Roman" w:hAnsi="Times New Roman" w:cs="Times New Roman"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B07134"/>
    <w:multiLevelType w:val="hybridMultilevel"/>
    <w:tmpl w:val="8BD267E0"/>
    <w:lvl w:ilvl="0" w:tplc="6A4095DC">
      <w:start w:val="1"/>
      <w:numFmt w:val="decimal"/>
      <w:lvlText w:val="9.%1."/>
      <w:lvlJc w:val="left"/>
      <w:pPr>
        <w:ind w:left="720" w:hanging="360"/>
      </w:pPr>
      <w:rPr>
        <w:rFonts w:ascii="Times New Roman" w:hAnsi="Times New Roman"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27736E3"/>
    <w:multiLevelType w:val="hybridMultilevel"/>
    <w:tmpl w:val="C4F0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376459"/>
    <w:multiLevelType w:val="hybridMultilevel"/>
    <w:tmpl w:val="35545D3C"/>
    <w:lvl w:ilvl="0" w:tplc="5E648C52">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5EC563E"/>
    <w:multiLevelType w:val="hybridMultilevel"/>
    <w:tmpl w:val="BD560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7A43C97"/>
    <w:multiLevelType w:val="hybridMultilevel"/>
    <w:tmpl w:val="8494B80A"/>
    <w:lvl w:ilvl="0" w:tplc="287EB190">
      <w:start w:val="1"/>
      <w:numFmt w:val="decimal"/>
      <w:lvlText w:val="11.%1."/>
      <w:lvlJc w:val="left"/>
      <w:pPr>
        <w:ind w:left="720" w:hanging="360"/>
      </w:pPr>
      <w:rPr>
        <w:rFonts w:ascii="Times New Roman" w:hAnsi="Times New Roman" w:hint="default"/>
        <w:b/>
        <w:i w:val="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0BBC5E9B"/>
    <w:multiLevelType w:val="hybridMultilevel"/>
    <w:tmpl w:val="9B7A05F4"/>
    <w:lvl w:ilvl="0" w:tplc="9F9C8A64">
      <w:start w:val="1"/>
      <w:numFmt w:val="decimal"/>
      <w:lvlText w:val="4.2.%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0CD87BD7"/>
    <w:multiLevelType w:val="hybridMultilevel"/>
    <w:tmpl w:val="E6307642"/>
    <w:lvl w:ilvl="0" w:tplc="58A426B2">
      <w:start w:val="1"/>
      <w:numFmt w:val="decimal"/>
      <w:lvlText w:val="4.4.%1."/>
      <w:lvlJc w:val="left"/>
      <w:pPr>
        <w:tabs>
          <w:tab w:val="num" w:pos="1447"/>
        </w:tabs>
        <w:ind w:left="1447" w:hanging="737"/>
      </w:pPr>
      <w:rPr>
        <w:rFonts w:ascii="Times New Roman" w:hAnsi="Times New Roman" w:cs="Times New Roman"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FE124C"/>
    <w:multiLevelType w:val="hybridMultilevel"/>
    <w:tmpl w:val="6A96751E"/>
    <w:lvl w:ilvl="0" w:tplc="6058677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337D6B"/>
    <w:multiLevelType w:val="hybridMultilevel"/>
    <w:tmpl w:val="A6FED180"/>
    <w:lvl w:ilvl="0" w:tplc="2CDA16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306D59"/>
    <w:multiLevelType w:val="hybridMultilevel"/>
    <w:tmpl w:val="8F900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54D4FF0"/>
    <w:multiLevelType w:val="hybridMultilevel"/>
    <w:tmpl w:val="DAFE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B5782F"/>
    <w:multiLevelType w:val="hybridMultilevel"/>
    <w:tmpl w:val="EA9E68E8"/>
    <w:lvl w:ilvl="0" w:tplc="45CC2364">
      <w:start w:val="1"/>
      <w:numFmt w:val="decimal"/>
      <w:lvlText w:val="1.%1."/>
      <w:lvlJc w:val="left"/>
      <w:pPr>
        <w:tabs>
          <w:tab w:val="num" w:pos="720"/>
        </w:tabs>
        <w:ind w:left="720" w:hanging="720"/>
      </w:pPr>
      <w:rPr>
        <w:rFonts w:hint="default"/>
        <w:b/>
      </w:rPr>
    </w:lvl>
    <w:lvl w:ilvl="1" w:tplc="2CDA16E8">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1B2803AE"/>
    <w:multiLevelType w:val="hybridMultilevel"/>
    <w:tmpl w:val="D2C2FCB2"/>
    <w:lvl w:ilvl="0" w:tplc="69CE917E">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5C6BEA"/>
    <w:multiLevelType w:val="hybridMultilevel"/>
    <w:tmpl w:val="9900144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DB829954">
      <w:start w:val="1"/>
      <w:numFmt w:val="decimal"/>
      <w:lvlText w:val="%4)."/>
      <w:lvlJc w:val="left"/>
      <w:pPr>
        <w:ind w:left="3589" w:hanging="360"/>
      </w:pPr>
      <w:rPr>
        <w:rFonts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23274ADA"/>
    <w:multiLevelType w:val="hybridMultilevel"/>
    <w:tmpl w:val="5D5CEDD2"/>
    <w:lvl w:ilvl="0" w:tplc="E226890E">
      <w:start w:val="1"/>
      <w:numFmt w:val="decimal"/>
      <w:lvlText w:val="4.5.%1."/>
      <w:lvlJc w:val="left"/>
      <w:pPr>
        <w:ind w:left="1440" w:hanging="360"/>
      </w:pPr>
      <w:rPr>
        <w:rFonts w:hint="default"/>
      </w:rPr>
    </w:lvl>
    <w:lvl w:ilvl="1" w:tplc="CC1E22CC">
      <w:start w:val="1"/>
      <w:numFmt w:val="decimal"/>
      <w:lvlText w:val="6.4.%2."/>
      <w:lvlJc w:val="left"/>
      <w:pPr>
        <w:ind w:left="1440" w:hanging="360"/>
      </w:pPr>
      <w:rPr>
        <w:rFonts w:hint="default"/>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2563080D"/>
    <w:multiLevelType w:val="hybridMultilevel"/>
    <w:tmpl w:val="17E046DC"/>
    <w:lvl w:ilvl="0" w:tplc="53F0AE94">
      <w:start w:val="1"/>
      <w:numFmt w:val="decimal"/>
      <w:lvlText w:val="6.1.%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0C2829"/>
    <w:multiLevelType w:val="hybridMultilevel"/>
    <w:tmpl w:val="1480CA1C"/>
    <w:lvl w:ilvl="0" w:tplc="37620640">
      <w:start w:val="1"/>
      <w:numFmt w:val="decimal"/>
      <w:lvlText w:val="6.2.%1."/>
      <w:lvlJc w:val="left"/>
      <w:pPr>
        <w:ind w:left="720" w:hanging="360"/>
      </w:pPr>
      <w:rPr>
        <w:rFonts w:ascii="Times New Roman" w:hAnsi="Times New Roman" w:hint="default"/>
        <w:b/>
        <w:i w:val="0"/>
        <w:color w:val="000000" w:themeColor="text1"/>
        <w:sz w:val="24"/>
      </w:rPr>
    </w:lvl>
    <w:lvl w:ilvl="1" w:tplc="04020019">
      <w:start w:val="1"/>
      <w:numFmt w:val="lowerLetter"/>
      <w:lvlText w:val="%2."/>
      <w:lvlJc w:val="left"/>
      <w:pPr>
        <w:ind w:left="1440" w:hanging="360"/>
      </w:pPr>
    </w:lvl>
    <w:lvl w:ilvl="2" w:tplc="2544F852">
      <w:start w:val="1"/>
      <w:numFmt w:val="decimal"/>
      <w:lvlText w:val="%3."/>
      <w:lvlJc w:val="left"/>
      <w:pPr>
        <w:ind w:left="2340" w:hanging="36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8D76C1E"/>
    <w:multiLevelType w:val="hybridMultilevel"/>
    <w:tmpl w:val="FD567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91F3B7B"/>
    <w:multiLevelType w:val="hybridMultilevel"/>
    <w:tmpl w:val="2858094E"/>
    <w:lvl w:ilvl="0" w:tplc="0409000B">
      <w:start w:val="1"/>
      <w:numFmt w:val="bullet"/>
      <w:lvlText w:val=""/>
      <w:lvlJc w:val="left"/>
      <w:pPr>
        <w:ind w:left="720" w:hanging="360"/>
      </w:pPr>
      <w:rPr>
        <w:rFonts w:ascii="Wingdings" w:hAnsi="Wingdings" w:hint="default"/>
      </w:rPr>
    </w:lvl>
    <w:lvl w:ilvl="1" w:tplc="04020001">
      <w:start w:val="1"/>
      <w:numFmt w:val="bullet"/>
      <w:lvlText w:val=""/>
      <w:lvlJc w:val="left"/>
      <w:pPr>
        <w:ind w:left="1440" w:hanging="360"/>
      </w:pPr>
      <w:rPr>
        <w:rFonts w:ascii="Symbol" w:hAnsi="Symbol"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2A176607"/>
    <w:multiLevelType w:val="hybridMultilevel"/>
    <w:tmpl w:val="B2B444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2A816491"/>
    <w:multiLevelType w:val="hybridMultilevel"/>
    <w:tmpl w:val="021C2A46"/>
    <w:lvl w:ilvl="0" w:tplc="059A373A">
      <w:start w:val="1"/>
      <w:numFmt w:val="decimal"/>
      <w:lvlText w:val="15.%1."/>
      <w:lvlJc w:val="left"/>
      <w:pPr>
        <w:ind w:left="720" w:hanging="360"/>
      </w:pPr>
      <w:rPr>
        <w:rFonts w:ascii="Times New Roman" w:hAnsi="Times New Roman"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2C323DB7"/>
    <w:multiLevelType w:val="hybridMultilevel"/>
    <w:tmpl w:val="95626BB0"/>
    <w:lvl w:ilvl="0" w:tplc="0409000B">
      <w:start w:val="1"/>
      <w:numFmt w:val="bullet"/>
      <w:lvlText w:val=""/>
      <w:lvlJc w:val="left"/>
      <w:pPr>
        <w:ind w:left="720" w:hanging="360"/>
      </w:pPr>
      <w:rPr>
        <w:rFonts w:ascii="Wingdings" w:hAnsi="Wingdings" w:hint="default"/>
        <w:b/>
        <w:i w:val="0"/>
        <w:sz w:val="24"/>
      </w:rPr>
    </w:lvl>
    <w:lvl w:ilvl="1" w:tplc="04020019">
      <w:start w:val="1"/>
      <w:numFmt w:val="lowerLetter"/>
      <w:lvlText w:val="%2."/>
      <w:lvlJc w:val="left"/>
      <w:pPr>
        <w:ind w:left="1440" w:hanging="360"/>
      </w:pPr>
    </w:lvl>
    <w:lvl w:ilvl="2" w:tplc="2544F852">
      <w:start w:val="1"/>
      <w:numFmt w:val="decimal"/>
      <w:lvlText w:val="%3."/>
      <w:lvlJc w:val="left"/>
      <w:pPr>
        <w:ind w:left="2340" w:hanging="36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2EBF0B14"/>
    <w:multiLevelType w:val="hybridMultilevel"/>
    <w:tmpl w:val="66A43046"/>
    <w:lvl w:ilvl="0" w:tplc="63D8E16A">
      <w:start w:val="1"/>
      <w:numFmt w:val="decimal"/>
      <w:lvlText w:val="6.%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624E7A"/>
    <w:multiLevelType w:val="hybridMultilevel"/>
    <w:tmpl w:val="90D6F4D8"/>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31">
    <w:nsid w:val="329709BD"/>
    <w:multiLevelType w:val="hybridMultilevel"/>
    <w:tmpl w:val="5F803108"/>
    <w:lvl w:ilvl="0" w:tplc="6BAC2A44">
      <w:start w:val="1"/>
      <w:numFmt w:val="bullet"/>
      <w:lvlText w:val=""/>
      <w:lvlJc w:val="left"/>
      <w:pPr>
        <w:ind w:left="1429" w:hanging="360"/>
      </w:pPr>
      <w:rPr>
        <w:rFonts w:ascii="Wingdings" w:hAnsi="Wingdings"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nsid w:val="334065FF"/>
    <w:multiLevelType w:val="hybridMultilevel"/>
    <w:tmpl w:val="66C64324"/>
    <w:lvl w:ilvl="0" w:tplc="5EC633A8">
      <w:start w:val="1"/>
      <w:numFmt w:val="decimal"/>
      <w:lvlText w:val="3.3.%1."/>
      <w:lvlJc w:val="left"/>
      <w:pPr>
        <w:tabs>
          <w:tab w:val="num" w:pos="720"/>
        </w:tabs>
        <w:ind w:left="720" w:hanging="360"/>
      </w:pPr>
      <w:rPr>
        <w:rFonts w:hint="default"/>
        <w:b w:val="0"/>
        <w:i w:val="0"/>
        <w:sz w:val="24"/>
      </w:rPr>
    </w:lvl>
    <w:lvl w:ilvl="1" w:tplc="64EADEEE">
      <w:start w:val="1"/>
      <w:numFmt w:val="decimal"/>
      <w:lvlText w:val="3.%2."/>
      <w:lvlJc w:val="left"/>
      <w:pPr>
        <w:tabs>
          <w:tab w:val="num" w:pos="726"/>
        </w:tabs>
        <w:ind w:left="1440" w:hanging="1440"/>
      </w:pPr>
      <w:rPr>
        <w:rFonts w:hint="default"/>
        <w:b/>
      </w:rPr>
    </w:lvl>
    <w:lvl w:ilvl="2" w:tplc="0409000B">
      <w:start w:val="1"/>
      <w:numFmt w:val="bullet"/>
      <w:lvlText w:val=""/>
      <w:lvlJc w:val="left"/>
      <w:pPr>
        <w:tabs>
          <w:tab w:val="num" w:pos="726"/>
        </w:tabs>
        <w:ind w:left="726" w:hanging="726"/>
      </w:pPr>
      <w:rPr>
        <w:rFonts w:ascii="Wingdings" w:hAnsi="Wingdings" w:hint="default"/>
        <w:b/>
      </w:rPr>
    </w:lvl>
    <w:lvl w:ilvl="3" w:tplc="505414A0">
      <w:start w:val="1"/>
      <w:numFmt w:val="decimal"/>
      <w:lvlText w:val="%4)."/>
      <w:lvlJc w:val="left"/>
      <w:pPr>
        <w:tabs>
          <w:tab w:val="num" w:pos="726"/>
        </w:tabs>
        <w:ind w:left="726" w:hanging="369"/>
      </w:pPr>
      <w:rPr>
        <w:rFonts w:hint="default"/>
        <w:b w:val="0"/>
      </w:rPr>
    </w:lvl>
    <w:lvl w:ilvl="4" w:tplc="248EA22C">
      <w:start w:val="1"/>
      <w:numFmt w:val="decimal"/>
      <w:lvlText w:val="3.2.%5."/>
      <w:lvlJc w:val="left"/>
      <w:pPr>
        <w:tabs>
          <w:tab w:val="num" w:pos="726"/>
        </w:tabs>
        <w:ind w:left="726" w:hanging="726"/>
      </w:pPr>
      <w:rPr>
        <w:rFonts w:hint="default"/>
        <w:b/>
      </w:rPr>
    </w:lvl>
    <w:lvl w:ilvl="5" w:tplc="7E3C5A8E">
      <w:start w:val="1"/>
      <w:numFmt w:val="decimal"/>
      <w:lvlText w:val="3.3.%6."/>
      <w:lvlJc w:val="left"/>
      <w:pPr>
        <w:tabs>
          <w:tab w:val="num" w:pos="726"/>
        </w:tabs>
        <w:ind w:left="726" w:hanging="726"/>
      </w:pPr>
      <w:rPr>
        <w:rFonts w:hint="default"/>
        <w:b/>
      </w:rPr>
    </w:lvl>
    <w:lvl w:ilvl="6" w:tplc="357894D8">
      <w:start w:val="1"/>
      <w:numFmt w:val="decimal"/>
      <w:lvlText w:val="3.4.%7."/>
      <w:lvlJc w:val="left"/>
      <w:pPr>
        <w:tabs>
          <w:tab w:val="num" w:pos="5040"/>
        </w:tabs>
        <w:ind w:left="5040" w:hanging="360"/>
      </w:pPr>
      <w:rPr>
        <w:rFonts w:hint="default"/>
        <w:b/>
      </w:rPr>
    </w:lvl>
    <w:lvl w:ilvl="7" w:tplc="79F4F22E">
      <w:start w:val="1"/>
      <w:numFmt w:val="decimal"/>
      <w:lvlText w:val="3.5.%8."/>
      <w:lvlJc w:val="left"/>
      <w:pPr>
        <w:tabs>
          <w:tab w:val="num" w:pos="726"/>
        </w:tabs>
        <w:ind w:left="726" w:hanging="726"/>
      </w:pPr>
      <w:rPr>
        <w:rFonts w:hint="default"/>
        <w:b/>
      </w:rPr>
    </w:lvl>
    <w:lvl w:ilvl="8" w:tplc="55063B34">
      <w:start w:val="1"/>
      <w:numFmt w:val="decimal"/>
      <w:lvlText w:val="3.6.%9."/>
      <w:lvlJc w:val="left"/>
      <w:pPr>
        <w:tabs>
          <w:tab w:val="num" w:pos="992"/>
        </w:tabs>
        <w:ind w:left="992" w:hanging="992"/>
      </w:pPr>
      <w:rPr>
        <w:rFonts w:hint="default"/>
        <w:b/>
      </w:rPr>
    </w:lvl>
  </w:abstractNum>
  <w:abstractNum w:abstractNumId="33">
    <w:nsid w:val="36104B7A"/>
    <w:multiLevelType w:val="hybridMultilevel"/>
    <w:tmpl w:val="0CF4563C"/>
    <w:lvl w:ilvl="0" w:tplc="9FCA7EA6">
      <w:start w:val="1"/>
      <w:numFmt w:val="decimal"/>
      <w:lvlText w:val="13.%1."/>
      <w:lvlJc w:val="left"/>
      <w:pPr>
        <w:ind w:left="720" w:hanging="360"/>
      </w:pPr>
      <w:rPr>
        <w:rFonts w:ascii="Times New Roman" w:hAnsi="Times New Roman"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394837B5"/>
    <w:multiLevelType w:val="hybridMultilevel"/>
    <w:tmpl w:val="B7968852"/>
    <w:lvl w:ilvl="0" w:tplc="F70E9C04">
      <w:start w:val="1"/>
      <w:numFmt w:val="decimal"/>
      <w:lvlText w:val="8.%1."/>
      <w:lvlJc w:val="left"/>
      <w:pPr>
        <w:ind w:left="720" w:hanging="360"/>
      </w:pPr>
      <w:rPr>
        <w:rFonts w:ascii="Times New Roman" w:hAnsi="Times New Roman" w:hint="default"/>
        <w:b/>
        <w:i w:val="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71B82276">
      <w:start w:val="1"/>
      <w:numFmt w:val="decimal"/>
      <w:lvlText w:val="%4."/>
      <w:lvlJc w:val="left"/>
      <w:pPr>
        <w:ind w:left="2880" w:hanging="360"/>
      </w:pPr>
      <w:rPr>
        <w:rFonts w:hint="default"/>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3D756787"/>
    <w:multiLevelType w:val="hybridMultilevel"/>
    <w:tmpl w:val="C2A6E866"/>
    <w:lvl w:ilvl="0" w:tplc="7024A47C">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6">
    <w:nsid w:val="3F6306B7"/>
    <w:multiLevelType w:val="hybridMultilevel"/>
    <w:tmpl w:val="26143662"/>
    <w:lvl w:ilvl="0" w:tplc="AF06FD0E">
      <w:start w:val="1"/>
      <w:numFmt w:val="decimal"/>
      <w:lvlText w:val="10.%1."/>
      <w:lvlJc w:val="left"/>
      <w:pPr>
        <w:tabs>
          <w:tab w:val="num" w:pos="720"/>
        </w:tabs>
        <w:ind w:left="720" w:hanging="720"/>
      </w:pPr>
      <w:rPr>
        <w:rFonts w:hint="default"/>
        <w:b/>
        <w:color w:val="000000" w:themeColor="text1"/>
      </w:rPr>
    </w:lvl>
    <w:lvl w:ilvl="1" w:tplc="826CEE8E">
      <w:start w:val="1"/>
      <w:numFmt w:val="decimal"/>
      <w:lvlText w:val="5.4.%2."/>
      <w:lvlJc w:val="left"/>
      <w:pPr>
        <w:tabs>
          <w:tab w:val="num" w:pos="1440"/>
        </w:tabs>
        <w:ind w:left="1440" w:hanging="360"/>
      </w:pPr>
      <w:rPr>
        <w:rFont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40704AD0"/>
    <w:multiLevelType w:val="hybridMultilevel"/>
    <w:tmpl w:val="F8BCD054"/>
    <w:lvl w:ilvl="0" w:tplc="5488778E">
      <w:start w:val="1"/>
      <w:numFmt w:val="decimal"/>
      <w:lvlText w:val="6.3.%1."/>
      <w:lvlJc w:val="left"/>
      <w:pPr>
        <w:tabs>
          <w:tab w:val="num" w:pos="720"/>
        </w:tabs>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42B5BBA"/>
    <w:multiLevelType w:val="hybridMultilevel"/>
    <w:tmpl w:val="60DA27BA"/>
    <w:lvl w:ilvl="0" w:tplc="74E4D1BA">
      <w:start w:val="1"/>
      <w:numFmt w:val="decimal"/>
      <w:lvlText w:val="14.%1."/>
      <w:lvlJc w:val="left"/>
      <w:pPr>
        <w:ind w:left="720" w:hanging="360"/>
      </w:pPr>
      <w:rPr>
        <w:rFonts w:ascii="Times New Roman" w:hAnsi="Times New Roman" w:hint="default"/>
        <w:b/>
        <w:i w:val="0"/>
        <w:sz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44441E92"/>
    <w:multiLevelType w:val="hybridMultilevel"/>
    <w:tmpl w:val="F1303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45563BD0"/>
    <w:multiLevelType w:val="hybridMultilevel"/>
    <w:tmpl w:val="F53A36F0"/>
    <w:lvl w:ilvl="0" w:tplc="96A822BA">
      <w:start w:val="1"/>
      <w:numFmt w:val="decimal"/>
      <w:lvlText w:val="4.1.%1."/>
      <w:lvlJc w:val="left"/>
      <w:pPr>
        <w:ind w:left="1440" w:hanging="360"/>
      </w:pPr>
      <w:rPr>
        <w:rFonts w:hint="default"/>
      </w:rPr>
    </w:lvl>
    <w:lvl w:ilvl="1" w:tplc="9EC43B64">
      <w:start w:val="1"/>
      <w:numFmt w:val="decimal"/>
      <w:lvlText w:val="3.1.%2."/>
      <w:lvlJc w:val="left"/>
      <w:pPr>
        <w:ind w:left="1440" w:hanging="360"/>
      </w:pPr>
      <w:rPr>
        <w:rFonts w:hint="default"/>
      </w:rPr>
    </w:lvl>
    <w:lvl w:ilvl="2" w:tplc="A404CF00">
      <w:numFmt w:val="bullet"/>
      <w:lvlText w:val="-"/>
      <w:lvlJc w:val="left"/>
      <w:pPr>
        <w:ind w:left="2340" w:hanging="36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AE57696"/>
    <w:multiLevelType w:val="hybridMultilevel"/>
    <w:tmpl w:val="664854F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3">
    <w:nsid w:val="4BB35457"/>
    <w:multiLevelType w:val="hybridMultilevel"/>
    <w:tmpl w:val="36943670"/>
    <w:lvl w:ilvl="0" w:tplc="5EC633A8">
      <w:start w:val="1"/>
      <w:numFmt w:val="decimal"/>
      <w:lvlText w:val="3.3.%1."/>
      <w:lvlJc w:val="left"/>
      <w:pPr>
        <w:tabs>
          <w:tab w:val="num" w:pos="720"/>
        </w:tabs>
        <w:ind w:left="720" w:hanging="360"/>
      </w:pPr>
      <w:rPr>
        <w:rFonts w:hint="default"/>
        <w:b w:val="0"/>
        <w:i w:val="0"/>
        <w:sz w:val="24"/>
      </w:rPr>
    </w:lvl>
    <w:lvl w:ilvl="1" w:tplc="64EADEEE">
      <w:start w:val="1"/>
      <w:numFmt w:val="decimal"/>
      <w:lvlText w:val="3.%2."/>
      <w:lvlJc w:val="left"/>
      <w:pPr>
        <w:tabs>
          <w:tab w:val="num" w:pos="726"/>
        </w:tabs>
        <w:ind w:left="1440" w:hanging="1440"/>
      </w:pPr>
      <w:rPr>
        <w:rFonts w:hint="default"/>
        <w:b/>
      </w:rPr>
    </w:lvl>
    <w:lvl w:ilvl="2" w:tplc="E8745A82">
      <w:start w:val="1"/>
      <w:numFmt w:val="decimal"/>
      <w:lvlText w:val="3.1.%3."/>
      <w:lvlJc w:val="left"/>
      <w:pPr>
        <w:tabs>
          <w:tab w:val="num" w:pos="726"/>
        </w:tabs>
        <w:ind w:left="726" w:hanging="726"/>
      </w:pPr>
      <w:rPr>
        <w:rFonts w:hint="default"/>
        <w:b/>
      </w:rPr>
    </w:lvl>
    <w:lvl w:ilvl="3" w:tplc="505414A0">
      <w:start w:val="1"/>
      <w:numFmt w:val="decimal"/>
      <w:lvlText w:val="%4)."/>
      <w:lvlJc w:val="left"/>
      <w:pPr>
        <w:tabs>
          <w:tab w:val="num" w:pos="726"/>
        </w:tabs>
        <w:ind w:left="726" w:hanging="369"/>
      </w:pPr>
      <w:rPr>
        <w:rFonts w:hint="default"/>
        <w:b w:val="0"/>
      </w:rPr>
    </w:lvl>
    <w:lvl w:ilvl="4" w:tplc="248EA22C">
      <w:start w:val="1"/>
      <w:numFmt w:val="decimal"/>
      <w:lvlText w:val="3.2.%5."/>
      <w:lvlJc w:val="left"/>
      <w:pPr>
        <w:tabs>
          <w:tab w:val="num" w:pos="726"/>
        </w:tabs>
        <w:ind w:left="726" w:hanging="726"/>
      </w:pPr>
      <w:rPr>
        <w:rFonts w:hint="default"/>
        <w:b/>
      </w:rPr>
    </w:lvl>
    <w:lvl w:ilvl="5" w:tplc="7E3C5A8E">
      <w:start w:val="1"/>
      <w:numFmt w:val="decimal"/>
      <w:lvlText w:val="3.3.%6."/>
      <w:lvlJc w:val="left"/>
      <w:pPr>
        <w:tabs>
          <w:tab w:val="num" w:pos="726"/>
        </w:tabs>
        <w:ind w:left="726" w:hanging="726"/>
      </w:pPr>
      <w:rPr>
        <w:rFonts w:hint="default"/>
        <w:b/>
      </w:rPr>
    </w:lvl>
    <w:lvl w:ilvl="6" w:tplc="357894D8">
      <w:start w:val="1"/>
      <w:numFmt w:val="decimal"/>
      <w:lvlText w:val="3.4.%7."/>
      <w:lvlJc w:val="left"/>
      <w:pPr>
        <w:tabs>
          <w:tab w:val="num" w:pos="5040"/>
        </w:tabs>
        <w:ind w:left="5040" w:hanging="360"/>
      </w:pPr>
      <w:rPr>
        <w:rFonts w:hint="default"/>
        <w:b/>
      </w:rPr>
    </w:lvl>
    <w:lvl w:ilvl="7" w:tplc="79F4F22E">
      <w:start w:val="1"/>
      <w:numFmt w:val="decimal"/>
      <w:lvlText w:val="3.5.%8."/>
      <w:lvlJc w:val="left"/>
      <w:pPr>
        <w:tabs>
          <w:tab w:val="num" w:pos="726"/>
        </w:tabs>
        <w:ind w:left="726" w:hanging="726"/>
      </w:pPr>
      <w:rPr>
        <w:rFonts w:hint="default"/>
        <w:b/>
      </w:rPr>
    </w:lvl>
    <w:lvl w:ilvl="8" w:tplc="55063B34">
      <w:start w:val="1"/>
      <w:numFmt w:val="decimal"/>
      <w:lvlText w:val="3.6.%9."/>
      <w:lvlJc w:val="left"/>
      <w:pPr>
        <w:tabs>
          <w:tab w:val="num" w:pos="992"/>
        </w:tabs>
        <w:ind w:left="992" w:hanging="992"/>
      </w:pPr>
      <w:rPr>
        <w:rFonts w:hint="default"/>
        <w:b/>
      </w:rPr>
    </w:lvl>
  </w:abstractNum>
  <w:abstractNum w:abstractNumId="44">
    <w:nsid w:val="4BE31B9B"/>
    <w:multiLevelType w:val="hybridMultilevel"/>
    <w:tmpl w:val="C82482D6"/>
    <w:lvl w:ilvl="0" w:tplc="C1C2C128">
      <w:start w:val="1"/>
      <w:numFmt w:val="decimal"/>
      <w:lvlText w:val="2.2.%1."/>
      <w:lvlJc w:val="left"/>
      <w:pPr>
        <w:ind w:left="720" w:hanging="360"/>
      </w:pPr>
      <w:rPr>
        <w:rFonts w:ascii="Times New Roman" w:hAnsi="Times New Roman" w:hint="default"/>
        <w:b w:val="0"/>
        <w:i w:val="0"/>
        <w:sz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4CB21679"/>
    <w:multiLevelType w:val="hybridMultilevel"/>
    <w:tmpl w:val="AED6D4F8"/>
    <w:lvl w:ilvl="0" w:tplc="04090001">
      <w:start w:val="1"/>
      <w:numFmt w:val="bullet"/>
      <w:lvlText w:val=""/>
      <w:lvlJc w:val="left"/>
      <w:pPr>
        <w:ind w:left="720" w:hanging="360"/>
      </w:pPr>
      <w:rPr>
        <w:rFonts w:ascii="Symbol" w:hAnsi="Symbol" w:hint="default"/>
      </w:rPr>
    </w:lvl>
    <w:lvl w:ilvl="1" w:tplc="89005E00">
      <w:start w:val="5"/>
      <w:numFmt w:val="bullet"/>
      <w:lvlText w:val="-"/>
      <w:lvlJc w:val="left"/>
      <w:pPr>
        <w:ind w:left="1440" w:hanging="360"/>
      </w:pPr>
      <w:rPr>
        <w:rFonts w:ascii="Times New Roman" w:eastAsia="Times New Roman" w:hAnsi="Times New Roman" w:cs="Times New Roman"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4D531D29"/>
    <w:multiLevelType w:val="hybridMultilevel"/>
    <w:tmpl w:val="D848F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E0562FB"/>
    <w:multiLevelType w:val="hybridMultilevel"/>
    <w:tmpl w:val="F272AD8E"/>
    <w:lvl w:ilvl="0" w:tplc="0409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4F2D3B4D"/>
    <w:multiLevelType w:val="hybridMultilevel"/>
    <w:tmpl w:val="7D84D0B6"/>
    <w:lvl w:ilvl="0" w:tplc="AA923542">
      <w:start w:val="4"/>
      <w:numFmt w:val="bullet"/>
      <w:lvlText w:val=""/>
      <w:lvlJc w:val="left"/>
      <w:pPr>
        <w:ind w:left="720" w:hanging="360"/>
      </w:pPr>
      <w:rPr>
        <w:rFonts w:ascii="Symbol" w:eastAsia="SimSu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4F610715"/>
    <w:multiLevelType w:val="hybridMultilevel"/>
    <w:tmpl w:val="829E7352"/>
    <w:lvl w:ilvl="0" w:tplc="0CC8948E">
      <w:start w:val="1"/>
      <w:numFmt w:val="decimal"/>
      <w:lvlText w:val="4.2.%1."/>
      <w:lvlJc w:val="left"/>
      <w:pPr>
        <w:tabs>
          <w:tab w:val="num" w:pos="1447"/>
        </w:tabs>
        <w:ind w:left="1447" w:hanging="737"/>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8B8A95E2">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7F5566"/>
    <w:multiLevelType w:val="hybridMultilevel"/>
    <w:tmpl w:val="8FD690FE"/>
    <w:lvl w:ilvl="0" w:tplc="C994DA26">
      <w:start w:val="1"/>
      <w:numFmt w:val="decimal"/>
      <w:lvlText w:val="11.1.%1."/>
      <w:lvlJc w:val="left"/>
      <w:pPr>
        <w:ind w:left="720" w:hanging="360"/>
      </w:pPr>
      <w:rPr>
        <w:rFonts w:ascii="Times New Roman" w:hAnsi="Times New Roman" w:hint="default"/>
        <w:b/>
        <w:i w:val="0"/>
        <w:sz w:val="24"/>
      </w:rPr>
    </w:lvl>
    <w:lvl w:ilvl="1" w:tplc="7B12E97A">
      <w:start w:val="1"/>
      <w:numFmt w:val="decimal"/>
      <w:lvlText w:val="11.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18C2BF8"/>
    <w:multiLevelType w:val="hybridMultilevel"/>
    <w:tmpl w:val="0BCC0CD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nsid w:val="5BD138C5"/>
    <w:multiLevelType w:val="hybridMultilevel"/>
    <w:tmpl w:val="5252847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5D0C58C1"/>
    <w:multiLevelType w:val="hybridMultilevel"/>
    <w:tmpl w:val="4F608C08"/>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4">
    <w:nsid w:val="5F3C422A"/>
    <w:multiLevelType w:val="hybridMultilevel"/>
    <w:tmpl w:val="054E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FA7B9E"/>
    <w:multiLevelType w:val="hybridMultilevel"/>
    <w:tmpl w:val="CF56B62C"/>
    <w:lvl w:ilvl="0" w:tplc="22E4FADE">
      <w:start w:val="1"/>
      <w:numFmt w:val="decimal"/>
      <w:lvlText w:val="3.%1."/>
      <w:lvlJc w:val="left"/>
      <w:pPr>
        <w:tabs>
          <w:tab w:val="num" w:pos="720"/>
        </w:tabs>
        <w:ind w:left="720" w:hanging="360"/>
      </w:pPr>
      <w:rPr>
        <w:rFonts w:hint="default"/>
        <w:b/>
      </w:rPr>
    </w:lvl>
    <w:lvl w:ilvl="1" w:tplc="13D08C10">
      <w:start w:val="1"/>
      <w:numFmt w:val="decimal"/>
      <w:lvlText w:val="2.%2."/>
      <w:lvlJc w:val="left"/>
      <w:pPr>
        <w:tabs>
          <w:tab w:val="num" w:pos="726"/>
        </w:tabs>
        <w:ind w:left="1440" w:hanging="1440"/>
      </w:pPr>
      <w:rPr>
        <w:rFonts w:hint="default"/>
        <w:b/>
      </w:rPr>
    </w:lvl>
    <w:lvl w:ilvl="2" w:tplc="828CAB58">
      <w:start w:val="1"/>
      <w:numFmt w:val="decimal"/>
      <w:lvlText w:val="2.1.%3."/>
      <w:lvlJc w:val="left"/>
      <w:pPr>
        <w:tabs>
          <w:tab w:val="num" w:pos="726"/>
        </w:tabs>
        <w:ind w:left="726" w:hanging="726"/>
      </w:pPr>
      <w:rPr>
        <w:rFonts w:hint="default"/>
        <w:b w:val="0"/>
      </w:rPr>
    </w:lvl>
    <w:lvl w:ilvl="3" w:tplc="505414A0">
      <w:start w:val="1"/>
      <w:numFmt w:val="decimal"/>
      <w:lvlText w:val="%4)."/>
      <w:lvlJc w:val="left"/>
      <w:pPr>
        <w:tabs>
          <w:tab w:val="num" w:pos="726"/>
        </w:tabs>
        <w:ind w:left="726" w:hanging="369"/>
      </w:pPr>
      <w:rPr>
        <w:rFonts w:hint="default"/>
        <w:b w:val="0"/>
      </w:rPr>
    </w:lvl>
    <w:lvl w:ilvl="4" w:tplc="248EA22C">
      <w:start w:val="1"/>
      <w:numFmt w:val="decimal"/>
      <w:lvlText w:val="3.2.%5."/>
      <w:lvlJc w:val="left"/>
      <w:pPr>
        <w:tabs>
          <w:tab w:val="num" w:pos="726"/>
        </w:tabs>
        <w:ind w:left="726" w:hanging="726"/>
      </w:pPr>
      <w:rPr>
        <w:rFonts w:hint="default"/>
        <w:b/>
      </w:rPr>
    </w:lvl>
    <w:lvl w:ilvl="5" w:tplc="7E3C5A8E">
      <w:start w:val="1"/>
      <w:numFmt w:val="decimal"/>
      <w:lvlText w:val="3.3.%6."/>
      <w:lvlJc w:val="left"/>
      <w:pPr>
        <w:tabs>
          <w:tab w:val="num" w:pos="726"/>
        </w:tabs>
        <w:ind w:left="726" w:hanging="726"/>
      </w:pPr>
      <w:rPr>
        <w:rFonts w:hint="default"/>
        <w:b/>
      </w:rPr>
    </w:lvl>
    <w:lvl w:ilvl="6" w:tplc="357894D8">
      <w:start w:val="1"/>
      <w:numFmt w:val="decimal"/>
      <w:lvlText w:val="3.4.%7."/>
      <w:lvlJc w:val="left"/>
      <w:pPr>
        <w:tabs>
          <w:tab w:val="num" w:pos="5040"/>
        </w:tabs>
        <w:ind w:left="5040" w:hanging="360"/>
      </w:pPr>
      <w:rPr>
        <w:rFonts w:hint="default"/>
        <w:b/>
      </w:rPr>
    </w:lvl>
    <w:lvl w:ilvl="7" w:tplc="79F4F22E">
      <w:start w:val="1"/>
      <w:numFmt w:val="decimal"/>
      <w:lvlText w:val="3.5.%8."/>
      <w:lvlJc w:val="left"/>
      <w:pPr>
        <w:tabs>
          <w:tab w:val="num" w:pos="726"/>
        </w:tabs>
        <w:ind w:left="726" w:hanging="726"/>
      </w:pPr>
      <w:rPr>
        <w:rFonts w:hint="default"/>
        <w:b/>
      </w:rPr>
    </w:lvl>
    <w:lvl w:ilvl="8" w:tplc="55063B34">
      <w:start w:val="1"/>
      <w:numFmt w:val="decimal"/>
      <w:lvlText w:val="3.6.%9."/>
      <w:lvlJc w:val="left"/>
      <w:pPr>
        <w:tabs>
          <w:tab w:val="num" w:pos="992"/>
        </w:tabs>
        <w:ind w:left="992" w:hanging="992"/>
      </w:pPr>
      <w:rPr>
        <w:rFonts w:hint="default"/>
        <w:b/>
      </w:rPr>
    </w:lvl>
  </w:abstractNum>
  <w:abstractNum w:abstractNumId="56">
    <w:nsid w:val="664541C9"/>
    <w:multiLevelType w:val="hybridMultilevel"/>
    <w:tmpl w:val="0DA03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6627816"/>
    <w:multiLevelType w:val="multilevel"/>
    <w:tmpl w:val="07F81BE4"/>
    <w:lvl w:ilvl="0">
      <w:start w:val="1"/>
      <w:numFmt w:val="upperRoman"/>
      <w:pStyle w:val="8"/>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8">
    <w:nsid w:val="6722572A"/>
    <w:multiLevelType w:val="hybridMultilevel"/>
    <w:tmpl w:val="747E6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79049BB"/>
    <w:multiLevelType w:val="hybridMultilevel"/>
    <w:tmpl w:val="99362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696F19D1"/>
    <w:multiLevelType w:val="hybridMultilevel"/>
    <w:tmpl w:val="44CEE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97155CB"/>
    <w:multiLevelType w:val="hybridMultilevel"/>
    <w:tmpl w:val="15ACD9C6"/>
    <w:lvl w:ilvl="0" w:tplc="84566146">
      <w:start w:val="1"/>
      <w:numFmt w:val="decimal"/>
      <w:lvlText w:val="3.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98E3BC1"/>
    <w:multiLevelType w:val="hybridMultilevel"/>
    <w:tmpl w:val="44FAAEB8"/>
    <w:lvl w:ilvl="0" w:tplc="45CC2364">
      <w:start w:val="1"/>
      <w:numFmt w:val="decimal"/>
      <w:lvlText w:val="1.%1."/>
      <w:lvlJc w:val="left"/>
      <w:pPr>
        <w:tabs>
          <w:tab w:val="num" w:pos="720"/>
        </w:tabs>
        <w:ind w:left="720" w:hanging="720"/>
      </w:pPr>
      <w:rPr>
        <w:rFonts w:hint="default"/>
        <w:b/>
      </w:rPr>
    </w:lvl>
    <w:lvl w:ilvl="1" w:tplc="50343142">
      <w:start w:val="1"/>
      <w:numFmt w:val="decimal"/>
      <w:lvlText w:val="1.6.%2."/>
      <w:lvlJc w:val="left"/>
      <w:pPr>
        <w:tabs>
          <w:tab w:val="num" w:pos="1440"/>
        </w:tabs>
        <w:ind w:left="1440" w:hanging="360"/>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3">
    <w:nsid w:val="6BC81A44"/>
    <w:multiLevelType w:val="hybridMultilevel"/>
    <w:tmpl w:val="6502762C"/>
    <w:lvl w:ilvl="0" w:tplc="076AB26C">
      <w:start w:val="1"/>
      <w:numFmt w:val="decimal"/>
      <w:lvlText w:val="4.1.%1."/>
      <w:lvlJc w:val="left"/>
      <w:pPr>
        <w:tabs>
          <w:tab w:val="num" w:pos="1447"/>
        </w:tabs>
        <w:ind w:left="1447" w:hanging="737"/>
      </w:pPr>
      <w:rPr>
        <w:rFonts w:ascii="Times New Roman" w:hAnsi="Times New Roman" w:cs="Times New Roman" w:hint="default"/>
        <w:b w:val="0"/>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C5246B9"/>
    <w:multiLevelType w:val="hybridMultilevel"/>
    <w:tmpl w:val="BD38B742"/>
    <w:lvl w:ilvl="0" w:tplc="DFA09D8C">
      <w:start w:val="1"/>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nsid w:val="6D232AAA"/>
    <w:multiLevelType w:val="hybridMultilevel"/>
    <w:tmpl w:val="18E421AE"/>
    <w:lvl w:ilvl="0" w:tplc="10D89E72">
      <w:start w:val="1"/>
      <w:numFmt w:val="decimal"/>
      <w:lvlText w:val="4.%1."/>
      <w:lvlJc w:val="left"/>
      <w:pPr>
        <w:tabs>
          <w:tab w:val="num" w:pos="2581"/>
        </w:tabs>
        <w:ind w:left="2581" w:hanging="737"/>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7">
    <w:nsid w:val="70257F8C"/>
    <w:multiLevelType w:val="hybridMultilevel"/>
    <w:tmpl w:val="DA36F6EE"/>
    <w:lvl w:ilvl="0" w:tplc="45CC2364">
      <w:start w:val="1"/>
      <w:numFmt w:val="decimal"/>
      <w:lvlText w:val="1.%1."/>
      <w:lvlJc w:val="left"/>
      <w:pPr>
        <w:tabs>
          <w:tab w:val="num" w:pos="720"/>
        </w:tabs>
        <w:ind w:left="720" w:hanging="720"/>
      </w:pPr>
      <w:rPr>
        <w:rFonts w:hint="default"/>
        <w:b/>
      </w:rPr>
    </w:lvl>
    <w:lvl w:ilvl="1" w:tplc="91BA010C">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8">
    <w:nsid w:val="73FF3E19"/>
    <w:multiLevelType w:val="hybridMultilevel"/>
    <w:tmpl w:val="99A4A8EA"/>
    <w:lvl w:ilvl="0" w:tplc="8F24EA9A">
      <w:start w:val="1"/>
      <w:numFmt w:val="decimal"/>
      <w:lvlText w:val="12.%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180F2B"/>
    <w:multiLevelType w:val="hybridMultilevel"/>
    <w:tmpl w:val="65EEF2BA"/>
    <w:lvl w:ilvl="0" w:tplc="4DE26EFC">
      <w:start w:val="1"/>
      <w:numFmt w:val="decimal"/>
      <w:lvlText w:val="7.%1."/>
      <w:lvlJc w:val="left"/>
      <w:pPr>
        <w:ind w:left="1440" w:hanging="360"/>
      </w:pPr>
      <w:rPr>
        <w:rFonts w:hint="default"/>
        <w:b/>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0">
    <w:nsid w:val="74553E66"/>
    <w:multiLevelType w:val="hybridMultilevel"/>
    <w:tmpl w:val="FDD6BC9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1">
    <w:nsid w:val="770F5B01"/>
    <w:multiLevelType w:val="hybridMultilevel"/>
    <w:tmpl w:val="06369E12"/>
    <w:lvl w:ilvl="0" w:tplc="1E1A48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B972269"/>
    <w:multiLevelType w:val="hybridMultilevel"/>
    <w:tmpl w:val="A46419C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4">
    <w:nsid w:val="7C9F2AAE"/>
    <w:multiLevelType w:val="hybridMultilevel"/>
    <w:tmpl w:val="54D84CF8"/>
    <w:lvl w:ilvl="0" w:tplc="51E4EF42">
      <w:start w:val="1"/>
      <w:numFmt w:val="decimal"/>
      <w:lvlText w:val="4.5.%1."/>
      <w:lvlJc w:val="left"/>
      <w:pPr>
        <w:tabs>
          <w:tab w:val="num" w:pos="1447"/>
        </w:tabs>
        <w:ind w:left="1447" w:hanging="737"/>
      </w:pPr>
      <w:rPr>
        <w:rFonts w:ascii="Times New Roman" w:hAnsi="Times New Roman" w:cs="Times New Roman"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E4A3023"/>
    <w:multiLevelType w:val="hybridMultilevel"/>
    <w:tmpl w:val="EC34098A"/>
    <w:lvl w:ilvl="0" w:tplc="04090011">
      <w:start w:val="1"/>
      <w:numFmt w:val="decimal"/>
      <w:lvlText w:val="%1)"/>
      <w:lvlJc w:val="left"/>
      <w:pPr>
        <w:ind w:left="1210" w:hanging="360"/>
      </w:pPr>
      <w:rPr>
        <w:rFonts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57"/>
  </w:num>
  <w:num w:numId="2">
    <w:abstractNumId w:val="17"/>
  </w:num>
  <w:num w:numId="3">
    <w:abstractNumId w:val="55"/>
  </w:num>
  <w:num w:numId="4">
    <w:abstractNumId w:val="36"/>
  </w:num>
  <w:num w:numId="5">
    <w:abstractNumId w:val="45"/>
  </w:num>
  <w:num w:numId="6">
    <w:abstractNumId w:val="62"/>
  </w:num>
  <w:num w:numId="7">
    <w:abstractNumId w:val="44"/>
  </w:num>
  <w:num w:numId="8">
    <w:abstractNumId w:val="41"/>
  </w:num>
  <w:num w:numId="9">
    <w:abstractNumId w:val="6"/>
  </w:num>
  <w:num w:numId="10">
    <w:abstractNumId w:val="23"/>
  </w:num>
  <w:num w:numId="11">
    <w:abstractNumId w:val="18"/>
  </w:num>
  <w:num w:numId="12">
    <w:abstractNumId w:val="21"/>
  </w:num>
  <w:num w:numId="13">
    <w:abstractNumId w:val="69"/>
  </w:num>
  <w:num w:numId="14">
    <w:abstractNumId w:val="34"/>
  </w:num>
  <w:num w:numId="15">
    <w:abstractNumId w:val="58"/>
  </w:num>
  <w:num w:numId="16">
    <w:abstractNumId w:val="5"/>
  </w:num>
  <w:num w:numId="17">
    <w:abstractNumId w:val="9"/>
  </w:num>
  <w:num w:numId="18">
    <w:abstractNumId w:val="33"/>
  </w:num>
  <w:num w:numId="19">
    <w:abstractNumId w:val="39"/>
  </w:num>
  <w:num w:numId="20">
    <w:abstractNumId w:val="27"/>
  </w:num>
  <w:num w:numId="21">
    <w:abstractNumId w:val="25"/>
  </w:num>
  <w:num w:numId="22">
    <w:abstractNumId w:val="47"/>
  </w:num>
  <w:num w:numId="23">
    <w:abstractNumId w:val="0"/>
  </w:num>
  <w:num w:numId="24">
    <w:abstractNumId w:val="1"/>
  </w:num>
  <w:num w:numId="25">
    <w:abstractNumId w:val="66"/>
  </w:num>
  <w:num w:numId="26">
    <w:abstractNumId w:val="15"/>
  </w:num>
  <w:num w:numId="27">
    <w:abstractNumId w:val="75"/>
  </w:num>
  <w:num w:numId="28">
    <w:abstractNumId w:val="61"/>
  </w:num>
  <w:num w:numId="29">
    <w:abstractNumId w:val="43"/>
  </w:num>
  <w:num w:numId="30">
    <w:abstractNumId w:val="59"/>
  </w:num>
  <w:num w:numId="31">
    <w:abstractNumId w:val="56"/>
  </w:num>
  <w:num w:numId="32">
    <w:abstractNumId w:val="26"/>
  </w:num>
  <w:num w:numId="33">
    <w:abstractNumId w:val="54"/>
  </w:num>
  <w:num w:numId="34">
    <w:abstractNumId w:val="20"/>
  </w:num>
  <w:num w:numId="35">
    <w:abstractNumId w:val="40"/>
  </w:num>
  <w:num w:numId="36">
    <w:abstractNumId w:val="64"/>
  </w:num>
  <w:num w:numId="37">
    <w:abstractNumId w:val="37"/>
  </w:num>
  <w:num w:numId="38">
    <w:abstractNumId w:val="68"/>
  </w:num>
  <w:num w:numId="39">
    <w:abstractNumId w:val="71"/>
  </w:num>
  <w:num w:numId="40">
    <w:abstractNumId w:val="19"/>
  </w:num>
  <w:num w:numId="41">
    <w:abstractNumId w:val="38"/>
  </w:num>
  <w:num w:numId="42">
    <w:abstractNumId w:val="32"/>
  </w:num>
  <w:num w:numId="43">
    <w:abstractNumId w:val="16"/>
  </w:num>
  <w:num w:numId="44">
    <w:abstractNumId w:val="53"/>
  </w:num>
  <w:num w:numId="45">
    <w:abstractNumId w:val="51"/>
  </w:num>
  <w:num w:numId="46">
    <w:abstractNumId w:val="49"/>
  </w:num>
  <w:num w:numId="47">
    <w:abstractNumId w:val="63"/>
  </w:num>
  <w:num w:numId="48">
    <w:abstractNumId w:val="65"/>
  </w:num>
  <w:num w:numId="49">
    <w:abstractNumId w:val="4"/>
  </w:num>
  <w:num w:numId="50">
    <w:abstractNumId w:val="11"/>
  </w:num>
  <w:num w:numId="51">
    <w:abstractNumId w:val="74"/>
  </w:num>
  <w:num w:numId="52">
    <w:abstractNumId w:val="28"/>
  </w:num>
  <w:num w:numId="53">
    <w:abstractNumId w:val="22"/>
  </w:num>
  <w:num w:numId="54">
    <w:abstractNumId w:val="29"/>
  </w:num>
  <w:num w:numId="55">
    <w:abstractNumId w:val="8"/>
  </w:num>
  <w:num w:numId="56">
    <w:abstractNumId w:val="14"/>
  </w:num>
  <w:num w:numId="57">
    <w:abstractNumId w:val="60"/>
  </w:num>
  <w:num w:numId="58">
    <w:abstractNumId w:val="50"/>
  </w:num>
  <w:num w:numId="59">
    <w:abstractNumId w:val="46"/>
  </w:num>
  <w:num w:numId="60">
    <w:abstractNumId w:val="13"/>
  </w:num>
  <w:num w:numId="61">
    <w:abstractNumId w:val="24"/>
  </w:num>
  <w:num w:numId="62">
    <w:abstractNumId w:val="72"/>
  </w:num>
  <w:num w:numId="63">
    <w:abstractNumId w:val="70"/>
  </w:num>
  <w:num w:numId="64">
    <w:abstractNumId w:val="12"/>
  </w:num>
  <w:num w:numId="65">
    <w:abstractNumId w:val="31"/>
  </w:num>
  <w:num w:numId="66">
    <w:abstractNumId w:val="52"/>
  </w:num>
  <w:num w:numId="67">
    <w:abstractNumId w:val="10"/>
  </w:num>
  <w:num w:numId="68">
    <w:abstractNumId w:val="42"/>
  </w:num>
  <w:num w:numId="69">
    <w:abstractNumId w:val="30"/>
  </w:num>
  <w:num w:numId="70">
    <w:abstractNumId w:val="2"/>
  </w:num>
  <w:num w:numId="71">
    <w:abstractNumId w:val="3"/>
  </w:num>
  <w:num w:numId="72">
    <w:abstractNumId w:val="48"/>
  </w:num>
  <w:num w:numId="73">
    <w:abstractNumId w:val="7"/>
  </w:num>
  <w:num w:numId="74">
    <w:abstractNumId w:val="35"/>
  </w:num>
  <w:num w:numId="75">
    <w:abstractNumId w:val="73"/>
  </w:num>
  <w:num w:numId="76">
    <w:abstractNumId w:val="67"/>
  </w:num>
  <w:num w:numId="7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A4D6D"/>
    <w:rsid w:val="00000F6D"/>
    <w:rsid w:val="00001083"/>
    <w:rsid w:val="000019D2"/>
    <w:rsid w:val="00002461"/>
    <w:rsid w:val="00004398"/>
    <w:rsid w:val="000043FE"/>
    <w:rsid w:val="00005CAF"/>
    <w:rsid w:val="0000630D"/>
    <w:rsid w:val="000067EF"/>
    <w:rsid w:val="0000707C"/>
    <w:rsid w:val="00011562"/>
    <w:rsid w:val="00012AA1"/>
    <w:rsid w:val="00012F4B"/>
    <w:rsid w:val="00015010"/>
    <w:rsid w:val="00016822"/>
    <w:rsid w:val="00017908"/>
    <w:rsid w:val="00020A1C"/>
    <w:rsid w:val="00020C12"/>
    <w:rsid w:val="000229F6"/>
    <w:rsid w:val="00023AD2"/>
    <w:rsid w:val="00026CCA"/>
    <w:rsid w:val="00026EF8"/>
    <w:rsid w:val="00027BCA"/>
    <w:rsid w:val="00027F18"/>
    <w:rsid w:val="00030D4D"/>
    <w:rsid w:val="00031158"/>
    <w:rsid w:val="00031233"/>
    <w:rsid w:val="0003125E"/>
    <w:rsid w:val="000316D2"/>
    <w:rsid w:val="0003215E"/>
    <w:rsid w:val="00032654"/>
    <w:rsid w:val="0003297C"/>
    <w:rsid w:val="000344EC"/>
    <w:rsid w:val="00036149"/>
    <w:rsid w:val="0003619E"/>
    <w:rsid w:val="00036973"/>
    <w:rsid w:val="00040023"/>
    <w:rsid w:val="0004047B"/>
    <w:rsid w:val="00040589"/>
    <w:rsid w:val="00043107"/>
    <w:rsid w:val="0004394E"/>
    <w:rsid w:val="00043AD2"/>
    <w:rsid w:val="00044985"/>
    <w:rsid w:val="00044D09"/>
    <w:rsid w:val="00046545"/>
    <w:rsid w:val="00046DFE"/>
    <w:rsid w:val="00046FF3"/>
    <w:rsid w:val="00047D58"/>
    <w:rsid w:val="000500F6"/>
    <w:rsid w:val="00050EEC"/>
    <w:rsid w:val="000510D8"/>
    <w:rsid w:val="0005226D"/>
    <w:rsid w:val="00052742"/>
    <w:rsid w:val="0005453E"/>
    <w:rsid w:val="000568E7"/>
    <w:rsid w:val="00057A99"/>
    <w:rsid w:val="00057B03"/>
    <w:rsid w:val="00060AFD"/>
    <w:rsid w:val="00061370"/>
    <w:rsid w:val="00065144"/>
    <w:rsid w:val="00065AFE"/>
    <w:rsid w:val="00066814"/>
    <w:rsid w:val="00066C11"/>
    <w:rsid w:val="00066CBF"/>
    <w:rsid w:val="000679E1"/>
    <w:rsid w:val="00070805"/>
    <w:rsid w:val="00071A48"/>
    <w:rsid w:val="00072D79"/>
    <w:rsid w:val="00073ADF"/>
    <w:rsid w:val="00073F83"/>
    <w:rsid w:val="000745CD"/>
    <w:rsid w:val="00074BCE"/>
    <w:rsid w:val="00076134"/>
    <w:rsid w:val="00076D66"/>
    <w:rsid w:val="00082E5E"/>
    <w:rsid w:val="00083E58"/>
    <w:rsid w:val="0008414C"/>
    <w:rsid w:val="00084C60"/>
    <w:rsid w:val="00084CD8"/>
    <w:rsid w:val="00084DC6"/>
    <w:rsid w:val="00086592"/>
    <w:rsid w:val="00086E02"/>
    <w:rsid w:val="00087177"/>
    <w:rsid w:val="00087E03"/>
    <w:rsid w:val="00090325"/>
    <w:rsid w:val="00090E14"/>
    <w:rsid w:val="00091485"/>
    <w:rsid w:val="00091B28"/>
    <w:rsid w:val="00091B3E"/>
    <w:rsid w:val="00091E6A"/>
    <w:rsid w:val="000957F1"/>
    <w:rsid w:val="00097BED"/>
    <w:rsid w:val="000A179E"/>
    <w:rsid w:val="000A277E"/>
    <w:rsid w:val="000A2C73"/>
    <w:rsid w:val="000A42A6"/>
    <w:rsid w:val="000A4740"/>
    <w:rsid w:val="000A4800"/>
    <w:rsid w:val="000A48A5"/>
    <w:rsid w:val="000A4C77"/>
    <w:rsid w:val="000A6BBB"/>
    <w:rsid w:val="000A756F"/>
    <w:rsid w:val="000A7C0D"/>
    <w:rsid w:val="000A7CB0"/>
    <w:rsid w:val="000A7E57"/>
    <w:rsid w:val="000B0334"/>
    <w:rsid w:val="000B08CE"/>
    <w:rsid w:val="000B3026"/>
    <w:rsid w:val="000B4BB6"/>
    <w:rsid w:val="000B63F0"/>
    <w:rsid w:val="000B687B"/>
    <w:rsid w:val="000B6DE7"/>
    <w:rsid w:val="000B775D"/>
    <w:rsid w:val="000B7D2F"/>
    <w:rsid w:val="000C020D"/>
    <w:rsid w:val="000C0880"/>
    <w:rsid w:val="000C0ED9"/>
    <w:rsid w:val="000C1730"/>
    <w:rsid w:val="000C1C34"/>
    <w:rsid w:val="000C3F14"/>
    <w:rsid w:val="000C4F25"/>
    <w:rsid w:val="000C590A"/>
    <w:rsid w:val="000C5ECD"/>
    <w:rsid w:val="000C62C8"/>
    <w:rsid w:val="000C699E"/>
    <w:rsid w:val="000C78AA"/>
    <w:rsid w:val="000D025D"/>
    <w:rsid w:val="000D24AC"/>
    <w:rsid w:val="000D2BCE"/>
    <w:rsid w:val="000D72E8"/>
    <w:rsid w:val="000D7E5C"/>
    <w:rsid w:val="000E1A85"/>
    <w:rsid w:val="000E2983"/>
    <w:rsid w:val="000E2AEC"/>
    <w:rsid w:val="000E2BAD"/>
    <w:rsid w:val="000E3B8B"/>
    <w:rsid w:val="000E3D3A"/>
    <w:rsid w:val="000E4A63"/>
    <w:rsid w:val="000E5325"/>
    <w:rsid w:val="000E53BE"/>
    <w:rsid w:val="000E67A6"/>
    <w:rsid w:val="000F07E8"/>
    <w:rsid w:val="000F11A2"/>
    <w:rsid w:val="000F1628"/>
    <w:rsid w:val="000F2452"/>
    <w:rsid w:val="000F2684"/>
    <w:rsid w:val="000F2806"/>
    <w:rsid w:val="000F2809"/>
    <w:rsid w:val="000F2830"/>
    <w:rsid w:val="000F2ED1"/>
    <w:rsid w:val="000F312D"/>
    <w:rsid w:val="000F4507"/>
    <w:rsid w:val="000F572A"/>
    <w:rsid w:val="000F57CD"/>
    <w:rsid w:val="000F5F68"/>
    <w:rsid w:val="000F6383"/>
    <w:rsid w:val="000F6A47"/>
    <w:rsid w:val="000F6D72"/>
    <w:rsid w:val="000F7294"/>
    <w:rsid w:val="000F7374"/>
    <w:rsid w:val="000F7E0D"/>
    <w:rsid w:val="00100EF8"/>
    <w:rsid w:val="001017BA"/>
    <w:rsid w:val="00102080"/>
    <w:rsid w:val="001039FF"/>
    <w:rsid w:val="00103B91"/>
    <w:rsid w:val="0010496F"/>
    <w:rsid w:val="001049BA"/>
    <w:rsid w:val="00106641"/>
    <w:rsid w:val="00106F88"/>
    <w:rsid w:val="0010749E"/>
    <w:rsid w:val="00107C9B"/>
    <w:rsid w:val="00107DBC"/>
    <w:rsid w:val="001111E5"/>
    <w:rsid w:val="001129AE"/>
    <w:rsid w:val="00112FA7"/>
    <w:rsid w:val="00112FC8"/>
    <w:rsid w:val="00113704"/>
    <w:rsid w:val="00115A29"/>
    <w:rsid w:val="00116C67"/>
    <w:rsid w:val="00117E37"/>
    <w:rsid w:val="0012053B"/>
    <w:rsid w:val="001222BC"/>
    <w:rsid w:val="0012279D"/>
    <w:rsid w:val="00124BF0"/>
    <w:rsid w:val="00125BE9"/>
    <w:rsid w:val="00126192"/>
    <w:rsid w:val="001265A6"/>
    <w:rsid w:val="00126CA3"/>
    <w:rsid w:val="001278C4"/>
    <w:rsid w:val="00127E0E"/>
    <w:rsid w:val="00130EB0"/>
    <w:rsid w:val="00130EE5"/>
    <w:rsid w:val="00131A50"/>
    <w:rsid w:val="00132310"/>
    <w:rsid w:val="0013386C"/>
    <w:rsid w:val="00135A32"/>
    <w:rsid w:val="00136301"/>
    <w:rsid w:val="0013643F"/>
    <w:rsid w:val="00137D63"/>
    <w:rsid w:val="001402B5"/>
    <w:rsid w:val="00140333"/>
    <w:rsid w:val="00141639"/>
    <w:rsid w:val="00142085"/>
    <w:rsid w:val="00142960"/>
    <w:rsid w:val="001441E3"/>
    <w:rsid w:val="00144A64"/>
    <w:rsid w:val="00144F42"/>
    <w:rsid w:val="00145DFB"/>
    <w:rsid w:val="00146465"/>
    <w:rsid w:val="001468F3"/>
    <w:rsid w:val="001470DD"/>
    <w:rsid w:val="001502E2"/>
    <w:rsid w:val="00150CED"/>
    <w:rsid w:val="00150E19"/>
    <w:rsid w:val="001540E4"/>
    <w:rsid w:val="00155413"/>
    <w:rsid w:val="00155808"/>
    <w:rsid w:val="00155B03"/>
    <w:rsid w:val="00156C46"/>
    <w:rsid w:val="00156C7D"/>
    <w:rsid w:val="00160472"/>
    <w:rsid w:val="00161697"/>
    <w:rsid w:val="00162371"/>
    <w:rsid w:val="00162ECA"/>
    <w:rsid w:val="00164513"/>
    <w:rsid w:val="001648B5"/>
    <w:rsid w:val="00164F71"/>
    <w:rsid w:val="001667AA"/>
    <w:rsid w:val="00167A88"/>
    <w:rsid w:val="001711DD"/>
    <w:rsid w:val="0017158F"/>
    <w:rsid w:val="00172032"/>
    <w:rsid w:val="001726D0"/>
    <w:rsid w:val="00172952"/>
    <w:rsid w:val="001734C4"/>
    <w:rsid w:val="00173A7D"/>
    <w:rsid w:val="00175EBC"/>
    <w:rsid w:val="0017695F"/>
    <w:rsid w:val="00176E2D"/>
    <w:rsid w:val="00177466"/>
    <w:rsid w:val="00181DD5"/>
    <w:rsid w:val="00182102"/>
    <w:rsid w:val="00182269"/>
    <w:rsid w:val="001822CB"/>
    <w:rsid w:val="00183290"/>
    <w:rsid w:val="00184409"/>
    <w:rsid w:val="00184603"/>
    <w:rsid w:val="00184B8C"/>
    <w:rsid w:val="00185636"/>
    <w:rsid w:val="00186B98"/>
    <w:rsid w:val="00187530"/>
    <w:rsid w:val="0019004D"/>
    <w:rsid w:val="001906E5"/>
    <w:rsid w:val="00190A70"/>
    <w:rsid w:val="001915B4"/>
    <w:rsid w:val="0019270A"/>
    <w:rsid w:val="001948AE"/>
    <w:rsid w:val="0019498A"/>
    <w:rsid w:val="0019509A"/>
    <w:rsid w:val="0019591D"/>
    <w:rsid w:val="00195A59"/>
    <w:rsid w:val="001967F8"/>
    <w:rsid w:val="00197069"/>
    <w:rsid w:val="00197A27"/>
    <w:rsid w:val="001A057A"/>
    <w:rsid w:val="001A51EE"/>
    <w:rsid w:val="001A70CF"/>
    <w:rsid w:val="001B1509"/>
    <w:rsid w:val="001B16FC"/>
    <w:rsid w:val="001B179D"/>
    <w:rsid w:val="001B1A28"/>
    <w:rsid w:val="001B2840"/>
    <w:rsid w:val="001B2ED6"/>
    <w:rsid w:val="001B3796"/>
    <w:rsid w:val="001B4244"/>
    <w:rsid w:val="001B512A"/>
    <w:rsid w:val="001B68AE"/>
    <w:rsid w:val="001B715D"/>
    <w:rsid w:val="001C0D54"/>
    <w:rsid w:val="001C18A2"/>
    <w:rsid w:val="001C2D8C"/>
    <w:rsid w:val="001C3A0F"/>
    <w:rsid w:val="001C415B"/>
    <w:rsid w:val="001C6155"/>
    <w:rsid w:val="001C63C9"/>
    <w:rsid w:val="001D0A89"/>
    <w:rsid w:val="001D32D4"/>
    <w:rsid w:val="001D3B78"/>
    <w:rsid w:val="001D3EE7"/>
    <w:rsid w:val="001D3F26"/>
    <w:rsid w:val="001D440E"/>
    <w:rsid w:val="001D529F"/>
    <w:rsid w:val="001D6710"/>
    <w:rsid w:val="001E33FF"/>
    <w:rsid w:val="001E393D"/>
    <w:rsid w:val="001E7417"/>
    <w:rsid w:val="001E7553"/>
    <w:rsid w:val="001F0406"/>
    <w:rsid w:val="001F1107"/>
    <w:rsid w:val="001F1B34"/>
    <w:rsid w:val="001F27C5"/>
    <w:rsid w:val="001F2A62"/>
    <w:rsid w:val="001F48F2"/>
    <w:rsid w:val="001F5293"/>
    <w:rsid w:val="00201C7E"/>
    <w:rsid w:val="00201F9B"/>
    <w:rsid w:val="0020289F"/>
    <w:rsid w:val="00204125"/>
    <w:rsid w:val="00205653"/>
    <w:rsid w:val="00205AB2"/>
    <w:rsid w:val="002068EE"/>
    <w:rsid w:val="00206C0C"/>
    <w:rsid w:val="0020741C"/>
    <w:rsid w:val="00207528"/>
    <w:rsid w:val="002076C1"/>
    <w:rsid w:val="00211B3F"/>
    <w:rsid w:val="002128D5"/>
    <w:rsid w:val="00213BD4"/>
    <w:rsid w:val="002145DC"/>
    <w:rsid w:val="00214912"/>
    <w:rsid w:val="00214A94"/>
    <w:rsid w:val="00217141"/>
    <w:rsid w:val="00217548"/>
    <w:rsid w:val="00217AB0"/>
    <w:rsid w:val="00222428"/>
    <w:rsid w:val="00222561"/>
    <w:rsid w:val="002228C6"/>
    <w:rsid w:val="00222AEA"/>
    <w:rsid w:val="002235E4"/>
    <w:rsid w:val="00223B25"/>
    <w:rsid w:val="00223C4B"/>
    <w:rsid w:val="00224151"/>
    <w:rsid w:val="00224D18"/>
    <w:rsid w:val="00225258"/>
    <w:rsid w:val="002256B8"/>
    <w:rsid w:val="0022602C"/>
    <w:rsid w:val="00227B35"/>
    <w:rsid w:val="002307FA"/>
    <w:rsid w:val="002321EB"/>
    <w:rsid w:val="00232F82"/>
    <w:rsid w:val="002330C2"/>
    <w:rsid w:val="00233FCD"/>
    <w:rsid w:val="00236555"/>
    <w:rsid w:val="002369B8"/>
    <w:rsid w:val="00236D4D"/>
    <w:rsid w:val="00237F6A"/>
    <w:rsid w:val="002403DB"/>
    <w:rsid w:val="00240EA7"/>
    <w:rsid w:val="00241C59"/>
    <w:rsid w:val="00245891"/>
    <w:rsid w:val="00246523"/>
    <w:rsid w:val="00247686"/>
    <w:rsid w:val="002503E4"/>
    <w:rsid w:val="00250631"/>
    <w:rsid w:val="00250943"/>
    <w:rsid w:val="00252AD2"/>
    <w:rsid w:val="00253556"/>
    <w:rsid w:val="002549F3"/>
    <w:rsid w:val="00254F4D"/>
    <w:rsid w:val="00255C2E"/>
    <w:rsid w:val="002567A0"/>
    <w:rsid w:val="002572AD"/>
    <w:rsid w:val="0026004B"/>
    <w:rsid w:val="00263BA3"/>
    <w:rsid w:val="00263C5B"/>
    <w:rsid w:val="00264BCF"/>
    <w:rsid w:val="00264D8B"/>
    <w:rsid w:val="00265AF6"/>
    <w:rsid w:val="00265C66"/>
    <w:rsid w:val="00265F0A"/>
    <w:rsid w:val="00266701"/>
    <w:rsid w:val="0027136A"/>
    <w:rsid w:val="002717A6"/>
    <w:rsid w:val="002732BB"/>
    <w:rsid w:val="0027422C"/>
    <w:rsid w:val="002745AC"/>
    <w:rsid w:val="00275051"/>
    <w:rsid w:val="00275310"/>
    <w:rsid w:val="00275331"/>
    <w:rsid w:val="0027547E"/>
    <w:rsid w:val="0027560B"/>
    <w:rsid w:val="00275932"/>
    <w:rsid w:val="00275D4A"/>
    <w:rsid w:val="00275E22"/>
    <w:rsid w:val="00276160"/>
    <w:rsid w:val="0027620A"/>
    <w:rsid w:val="00276B99"/>
    <w:rsid w:val="00276C76"/>
    <w:rsid w:val="00280020"/>
    <w:rsid w:val="002803FB"/>
    <w:rsid w:val="00280B91"/>
    <w:rsid w:val="00280F7C"/>
    <w:rsid w:val="00283825"/>
    <w:rsid w:val="00283885"/>
    <w:rsid w:val="00284586"/>
    <w:rsid w:val="002870DE"/>
    <w:rsid w:val="00290983"/>
    <w:rsid w:val="002909A7"/>
    <w:rsid w:val="00290BB3"/>
    <w:rsid w:val="00291936"/>
    <w:rsid w:val="00292968"/>
    <w:rsid w:val="002929CF"/>
    <w:rsid w:val="00293E9E"/>
    <w:rsid w:val="00294094"/>
    <w:rsid w:val="0029424E"/>
    <w:rsid w:val="00294A53"/>
    <w:rsid w:val="00294DCB"/>
    <w:rsid w:val="00295934"/>
    <w:rsid w:val="00295A5D"/>
    <w:rsid w:val="002A151F"/>
    <w:rsid w:val="002A18AF"/>
    <w:rsid w:val="002A1C12"/>
    <w:rsid w:val="002A33F1"/>
    <w:rsid w:val="002A35AF"/>
    <w:rsid w:val="002A384F"/>
    <w:rsid w:val="002A41BD"/>
    <w:rsid w:val="002A4342"/>
    <w:rsid w:val="002A56D7"/>
    <w:rsid w:val="002A5B5D"/>
    <w:rsid w:val="002A5FFE"/>
    <w:rsid w:val="002A60BE"/>
    <w:rsid w:val="002A67AE"/>
    <w:rsid w:val="002A6BDD"/>
    <w:rsid w:val="002A6C75"/>
    <w:rsid w:val="002A6F89"/>
    <w:rsid w:val="002B0B67"/>
    <w:rsid w:val="002B185A"/>
    <w:rsid w:val="002B2191"/>
    <w:rsid w:val="002B33D7"/>
    <w:rsid w:val="002B396A"/>
    <w:rsid w:val="002B3B55"/>
    <w:rsid w:val="002B3D20"/>
    <w:rsid w:val="002B4D58"/>
    <w:rsid w:val="002B7015"/>
    <w:rsid w:val="002C0889"/>
    <w:rsid w:val="002C14DC"/>
    <w:rsid w:val="002C1667"/>
    <w:rsid w:val="002C1983"/>
    <w:rsid w:val="002C25BF"/>
    <w:rsid w:val="002C3F58"/>
    <w:rsid w:val="002C5FF6"/>
    <w:rsid w:val="002C6371"/>
    <w:rsid w:val="002D022C"/>
    <w:rsid w:val="002D3790"/>
    <w:rsid w:val="002D399E"/>
    <w:rsid w:val="002D43F1"/>
    <w:rsid w:val="002D4E0D"/>
    <w:rsid w:val="002D589F"/>
    <w:rsid w:val="002D599E"/>
    <w:rsid w:val="002D6A71"/>
    <w:rsid w:val="002D6CCB"/>
    <w:rsid w:val="002D7342"/>
    <w:rsid w:val="002D795D"/>
    <w:rsid w:val="002E0129"/>
    <w:rsid w:val="002E0556"/>
    <w:rsid w:val="002E097A"/>
    <w:rsid w:val="002E252E"/>
    <w:rsid w:val="002E2E21"/>
    <w:rsid w:val="002E3318"/>
    <w:rsid w:val="002E4A14"/>
    <w:rsid w:val="002E4F17"/>
    <w:rsid w:val="002E6369"/>
    <w:rsid w:val="002F27B5"/>
    <w:rsid w:val="002F2CFE"/>
    <w:rsid w:val="002F4FED"/>
    <w:rsid w:val="002F5280"/>
    <w:rsid w:val="002F5897"/>
    <w:rsid w:val="002F6533"/>
    <w:rsid w:val="002F7B0F"/>
    <w:rsid w:val="002F7C67"/>
    <w:rsid w:val="00300082"/>
    <w:rsid w:val="0030146A"/>
    <w:rsid w:val="00302D2D"/>
    <w:rsid w:val="003050D8"/>
    <w:rsid w:val="00305299"/>
    <w:rsid w:val="003076B1"/>
    <w:rsid w:val="003078FF"/>
    <w:rsid w:val="00307AE0"/>
    <w:rsid w:val="00310471"/>
    <w:rsid w:val="0031122B"/>
    <w:rsid w:val="003116F5"/>
    <w:rsid w:val="0031281C"/>
    <w:rsid w:val="00313225"/>
    <w:rsid w:val="0031330E"/>
    <w:rsid w:val="0031337D"/>
    <w:rsid w:val="00313E54"/>
    <w:rsid w:val="00314174"/>
    <w:rsid w:val="003147BB"/>
    <w:rsid w:val="00314C98"/>
    <w:rsid w:val="003156BE"/>
    <w:rsid w:val="00315FE0"/>
    <w:rsid w:val="00316ED2"/>
    <w:rsid w:val="00317104"/>
    <w:rsid w:val="00317C19"/>
    <w:rsid w:val="003207DA"/>
    <w:rsid w:val="00320B97"/>
    <w:rsid w:val="00320D73"/>
    <w:rsid w:val="0032284A"/>
    <w:rsid w:val="00323D16"/>
    <w:rsid w:val="00324B49"/>
    <w:rsid w:val="00325873"/>
    <w:rsid w:val="00326491"/>
    <w:rsid w:val="00327241"/>
    <w:rsid w:val="0032745E"/>
    <w:rsid w:val="00327590"/>
    <w:rsid w:val="003275A8"/>
    <w:rsid w:val="003301E1"/>
    <w:rsid w:val="00330EAF"/>
    <w:rsid w:val="00332DF1"/>
    <w:rsid w:val="00334583"/>
    <w:rsid w:val="003356B5"/>
    <w:rsid w:val="00335F51"/>
    <w:rsid w:val="003366F3"/>
    <w:rsid w:val="003367AC"/>
    <w:rsid w:val="00336ABD"/>
    <w:rsid w:val="00337906"/>
    <w:rsid w:val="0033794F"/>
    <w:rsid w:val="00337D90"/>
    <w:rsid w:val="00337E8B"/>
    <w:rsid w:val="00337FC8"/>
    <w:rsid w:val="0034481C"/>
    <w:rsid w:val="00346D0C"/>
    <w:rsid w:val="00347F88"/>
    <w:rsid w:val="00350B41"/>
    <w:rsid w:val="00353294"/>
    <w:rsid w:val="00353B37"/>
    <w:rsid w:val="0035502F"/>
    <w:rsid w:val="003611F9"/>
    <w:rsid w:val="003615BB"/>
    <w:rsid w:val="00362D57"/>
    <w:rsid w:val="00362DBF"/>
    <w:rsid w:val="00363020"/>
    <w:rsid w:val="00363686"/>
    <w:rsid w:val="00363FA0"/>
    <w:rsid w:val="003670A8"/>
    <w:rsid w:val="00370E61"/>
    <w:rsid w:val="00371C0D"/>
    <w:rsid w:val="0037293F"/>
    <w:rsid w:val="00372D30"/>
    <w:rsid w:val="00373ED6"/>
    <w:rsid w:val="0037471D"/>
    <w:rsid w:val="00374BDD"/>
    <w:rsid w:val="0037597A"/>
    <w:rsid w:val="00376032"/>
    <w:rsid w:val="003762B9"/>
    <w:rsid w:val="00376B38"/>
    <w:rsid w:val="0038080E"/>
    <w:rsid w:val="00381063"/>
    <w:rsid w:val="003818C9"/>
    <w:rsid w:val="00381A34"/>
    <w:rsid w:val="00382624"/>
    <w:rsid w:val="0038290C"/>
    <w:rsid w:val="00382C50"/>
    <w:rsid w:val="00382D79"/>
    <w:rsid w:val="00382E39"/>
    <w:rsid w:val="003847F8"/>
    <w:rsid w:val="0038535A"/>
    <w:rsid w:val="00386C4A"/>
    <w:rsid w:val="00390ADF"/>
    <w:rsid w:val="00390EC9"/>
    <w:rsid w:val="00391E65"/>
    <w:rsid w:val="003927C8"/>
    <w:rsid w:val="00393BC7"/>
    <w:rsid w:val="00393E56"/>
    <w:rsid w:val="0039442D"/>
    <w:rsid w:val="003951EF"/>
    <w:rsid w:val="0039556D"/>
    <w:rsid w:val="00395972"/>
    <w:rsid w:val="00395B42"/>
    <w:rsid w:val="00396084"/>
    <w:rsid w:val="003965AC"/>
    <w:rsid w:val="003969B0"/>
    <w:rsid w:val="00396CCD"/>
    <w:rsid w:val="00397028"/>
    <w:rsid w:val="003976E1"/>
    <w:rsid w:val="003A03B4"/>
    <w:rsid w:val="003A1DEB"/>
    <w:rsid w:val="003A3098"/>
    <w:rsid w:val="003A3A9A"/>
    <w:rsid w:val="003A4D99"/>
    <w:rsid w:val="003A5108"/>
    <w:rsid w:val="003A5F87"/>
    <w:rsid w:val="003A5FBB"/>
    <w:rsid w:val="003A674E"/>
    <w:rsid w:val="003A67DE"/>
    <w:rsid w:val="003A6C99"/>
    <w:rsid w:val="003A6D71"/>
    <w:rsid w:val="003A7765"/>
    <w:rsid w:val="003A7D52"/>
    <w:rsid w:val="003B1060"/>
    <w:rsid w:val="003B1E40"/>
    <w:rsid w:val="003B2362"/>
    <w:rsid w:val="003B270E"/>
    <w:rsid w:val="003B33F7"/>
    <w:rsid w:val="003B5481"/>
    <w:rsid w:val="003B58B8"/>
    <w:rsid w:val="003B622C"/>
    <w:rsid w:val="003B633C"/>
    <w:rsid w:val="003B6937"/>
    <w:rsid w:val="003B7AF1"/>
    <w:rsid w:val="003C02FA"/>
    <w:rsid w:val="003C03AA"/>
    <w:rsid w:val="003C2A2F"/>
    <w:rsid w:val="003C300B"/>
    <w:rsid w:val="003C3555"/>
    <w:rsid w:val="003C4C62"/>
    <w:rsid w:val="003C4DC7"/>
    <w:rsid w:val="003C54B4"/>
    <w:rsid w:val="003C6AFA"/>
    <w:rsid w:val="003D065B"/>
    <w:rsid w:val="003D4EB2"/>
    <w:rsid w:val="003D5D1B"/>
    <w:rsid w:val="003D6EBD"/>
    <w:rsid w:val="003D70F7"/>
    <w:rsid w:val="003D7515"/>
    <w:rsid w:val="003E085C"/>
    <w:rsid w:val="003E15E0"/>
    <w:rsid w:val="003E1EA3"/>
    <w:rsid w:val="003E2519"/>
    <w:rsid w:val="003E25A9"/>
    <w:rsid w:val="003E2AB7"/>
    <w:rsid w:val="003E378D"/>
    <w:rsid w:val="003E4BF7"/>
    <w:rsid w:val="003E4FE2"/>
    <w:rsid w:val="003E5D4C"/>
    <w:rsid w:val="003E5E76"/>
    <w:rsid w:val="003E69E5"/>
    <w:rsid w:val="003E6B71"/>
    <w:rsid w:val="003E6DB3"/>
    <w:rsid w:val="003E77D0"/>
    <w:rsid w:val="003E7A96"/>
    <w:rsid w:val="003E7B71"/>
    <w:rsid w:val="003F176B"/>
    <w:rsid w:val="003F1C8F"/>
    <w:rsid w:val="003F205F"/>
    <w:rsid w:val="003F2832"/>
    <w:rsid w:val="003F36A4"/>
    <w:rsid w:val="003F373F"/>
    <w:rsid w:val="003F431C"/>
    <w:rsid w:val="003F4455"/>
    <w:rsid w:val="003F4798"/>
    <w:rsid w:val="003F47BA"/>
    <w:rsid w:val="003F4901"/>
    <w:rsid w:val="003F4A71"/>
    <w:rsid w:val="003F4F3F"/>
    <w:rsid w:val="003F576D"/>
    <w:rsid w:val="003F5942"/>
    <w:rsid w:val="003F5A3C"/>
    <w:rsid w:val="004024FB"/>
    <w:rsid w:val="00403253"/>
    <w:rsid w:val="004036FE"/>
    <w:rsid w:val="00403A41"/>
    <w:rsid w:val="00406CB6"/>
    <w:rsid w:val="004073A8"/>
    <w:rsid w:val="0041178A"/>
    <w:rsid w:val="00412DD8"/>
    <w:rsid w:val="004141E7"/>
    <w:rsid w:val="0041444E"/>
    <w:rsid w:val="004145E0"/>
    <w:rsid w:val="00415043"/>
    <w:rsid w:val="004157C3"/>
    <w:rsid w:val="00415A7E"/>
    <w:rsid w:val="00416798"/>
    <w:rsid w:val="0041682C"/>
    <w:rsid w:val="0042030A"/>
    <w:rsid w:val="00420E61"/>
    <w:rsid w:val="00421561"/>
    <w:rsid w:val="004215A3"/>
    <w:rsid w:val="004216A3"/>
    <w:rsid w:val="0042343B"/>
    <w:rsid w:val="00424EC5"/>
    <w:rsid w:val="004276DC"/>
    <w:rsid w:val="0042786A"/>
    <w:rsid w:val="00427BF7"/>
    <w:rsid w:val="00427FAF"/>
    <w:rsid w:val="0043050F"/>
    <w:rsid w:val="0043087D"/>
    <w:rsid w:val="0043136D"/>
    <w:rsid w:val="00431723"/>
    <w:rsid w:val="00431C85"/>
    <w:rsid w:val="00432361"/>
    <w:rsid w:val="00433DBA"/>
    <w:rsid w:val="00440A5D"/>
    <w:rsid w:val="00442477"/>
    <w:rsid w:val="0044247F"/>
    <w:rsid w:val="00442BF8"/>
    <w:rsid w:val="00444354"/>
    <w:rsid w:val="004444C0"/>
    <w:rsid w:val="004444CD"/>
    <w:rsid w:val="00445396"/>
    <w:rsid w:val="00447231"/>
    <w:rsid w:val="00447399"/>
    <w:rsid w:val="00447709"/>
    <w:rsid w:val="00451600"/>
    <w:rsid w:val="00451781"/>
    <w:rsid w:val="0045195C"/>
    <w:rsid w:val="004525B0"/>
    <w:rsid w:val="00453B2D"/>
    <w:rsid w:val="00454FDC"/>
    <w:rsid w:val="00455DD5"/>
    <w:rsid w:val="00455EB5"/>
    <w:rsid w:val="004577C0"/>
    <w:rsid w:val="00457977"/>
    <w:rsid w:val="004602FF"/>
    <w:rsid w:val="00460933"/>
    <w:rsid w:val="00460B5D"/>
    <w:rsid w:val="00462638"/>
    <w:rsid w:val="00463BCA"/>
    <w:rsid w:val="00466776"/>
    <w:rsid w:val="004667A8"/>
    <w:rsid w:val="00466EB2"/>
    <w:rsid w:val="00467886"/>
    <w:rsid w:val="00470FE9"/>
    <w:rsid w:val="004714BA"/>
    <w:rsid w:val="004719B4"/>
    <w:rsid w:val="00472F5D"/>
    <w:rsid w:val="00473328"/>
    <w:rsid w:val="004740A3"/>
    <w:rsid w:val="00474F8F"/>
    <w:rsid w:val="00475C8C"/>
    <w:rsid w:val="00475CDD"/>
    <w:rsid w:val="00477037"/>
    <w:rsid w:val="00477DB8"/>
    <w:rsid w:val="00483804"/>
    <w:rsid w:val="0048404C"/>
    <w:rsid w:val="00484441"/>
    <w:rsid w:val="00485226"/>
    <w:rsid w:val="0048641F"/>
    <w:rsid w:val="00486758"/>
    <w:rsid w:val="00486FCE"/>
    <w:rsid w:val="0048725E"/>
    <w:rsid w:val="004877B0"/>
    <w:rsid w:val="00487F84"/>
    <w:rsid w:val="004905D4"/>
    <w:rsid w:val="0049081F"/>
    <w:rsid w:val="00490BF0"/>
    <w:rsid w:val="004914BD"/>
    <w:rsid w:val="004926F8"/>
    <w:rsid w:val="00492D12"/>
    <w:rsid w:val="00493469"/>
    <w:rsid w:val="00494095"/>
    <w:rsid w:val="00496ED4"/>
    <w:rsid w:val="0049768C"/>
    <w:rsid w:val="00497F59"/>
    <w:rsid w:val="004A0702"/>
    <w:rsid w:val="004A0A47"/>
    <w:rsid w:val="004A20CF"/>
    <w:rsid w:val="004A2357"/>
    <w:rsid w:val="004A2BEF"/>
    <w:rsid w:val="004A2D0C"/>
    <w:rsid w:val="004A4D6D"/>
    <w:rsid w:val="004A5B36"/>
    <w:rsid w:val="004A63AD"/>
    <w:rsid w:val="004A69AC"/>
    <w:rsid w:val="004A7B1F"/>
    <w:rsid w:val="004A7E1B"/>
    <w:rsid w:val="004B1F86"/>
    <w:rsid w:val="004B295C"/>
    <w:rsid w:val="004B38A7"/>
    <w:rsid w:val="004B43C4"/>
    <w:rsid w:val="004B443A"/>
    <w:rsid w:val="004B4DF5"/>
    <w:rsid w:val="004B4F0C"/>
    <w:rsid w:val="004B4F65"/>
    <w:rsid w:val="004B4FC6"/>
    <w:rsid w:val="004B59CA"/>
    <w:rsid w:val="004B68B1"/>
    <w:rsid w:val="004B74D6"/>
    <w:rsid w:val="004C00A6"/>
    <w:rsid w:val="004C00CA"/>
    <w:rsid w:val="004C043E"/>
    <w:rsid w:val="004C096C"/>
    <w:rsid w:val="004C0A1E"/>
    <w:rsid w:val="004C1087"/>
    <w:rsid w:val="004C1497"/>
    <w:rsid w:val="004C2490"/>
    <w:rsid w:val="004C2F37"/>
    <w:rsid w:val="004C4757"/>
    <w:rsid w:val="004C56EA"/>
    <w:rsid w:val="004C6DF7"/>
    <w:rsid w:val="004D087A"/>
    <w:rsid w:val="004D123F"/>
    <w:rsid w:val="004D1603"/>
    <w:rsid w:val="004D206A"/>
    <w:rsid w:val="004D4315"/>
    <w:rsid w:val="004D4F00"/>
    <w:rsid w:val="004D6462"/>
    <w:rsid w:val="004D759F"/>
    <w:rsid w:val="004E03D4"/>
    <w:rsid w:val="004E17BE"/>
    <w:rsid w:val="004E25AC"/>
    <w:rsid w:val="004E314C"/>
    <w:rsid w:val="004E4108"/>
    <w:rsid w:val="004E430F"/>
    <w:rsid w:val="004E55E6"/>
    <w:rsid w:val="004E5AD6"/>
    <w:rsid w:val="004F0ED9"/>
    <w:rsid w:val="004F1313"/>
    <w:rsid w:val="004F2252"/>
    <w:rsid w:val="004F23EC"/>
    <w:rsid w:val="004F2A3C"/>
    <w:rsid w:val="004F33CE"/>
    <w:rsid w:val="004F446A"/>
    <w:rsid w:val="004F4594"/>
    <w:rsid w:val="004F4DB3"/>
    <w:rsid w:val="004F5848"/>
    <w:rsid w:val="004F5EDC"/>
    <w:rsid w:val="004F630A"/>
    <w:rsid w:val="004F7267"/>
    <w:rsid w:val="004F7B31"/>
    <w:rsid w:val="005008C5"/>
    <w:rsid w:val="005008C6"/>
    <w:rsid w:val="00500985"/>
    <w:rsid w:val="005014B3"/>
    <w:rsid w:val="005021BE"/>
    <w:rsid w:val="0050223D"/>
    <w:rsid w:val="00503694"/>
    <w:rsid w:val="00505303"/>
    <w:rsid w:val="0050570C"/>
    <w:rsid w:val="00507761"/>
    <w:rsid w:val="005116FF"/>
    <w:rsid w:val="00511D99"/>
    <w:rsid w:val="00512501"/>
    <w:rsid w:val="00512F0B"/>
    <w:rsid w:val="00513BE9"/>
    <w:rsid w:val="00513D69"/>
    <w:rsid w:val="00514416"/>
    <w:rsid w:val="00514CC1"/>
    <w:rsid w:val="00515C09"/>
    <w:rsid w:val="00515E42"/>
    <w:rsid w:val="0051606A"/>
    <w:rsid w:val="00516F10"/>
    <w:rsid w:val="005173DB"/>
    <w:rsid w:val="005206C5"/>
    <w:rsid w:val="0052230F"/>
    <w:rsid w:val="00524372"/>
    <w:rsid w:val="00524DEF"/>
    <w:rsid w:val="005252C0"/>
    <w:rsid w:val="00526091"/>
    <w:rsid w:val="00526E77"/>
    <w:rsid w:val="00530584"/>
    <w:rsid w:val="00531F04"/>
    <w:rsid w:val="0053273E"/>
    <w:rsid w:val="0053372C"/>
    <w:rsid w:val="005342A7"/>
    <w:rsid w:val="00535C31"/>
    <w:rsid w:val="00536AC0"/>
    <w:rsid w:val="00536CFD"/>
    <w:rsid w:val="00537C7D"/>
    <w:rsid w:val="00540077"/>
    <w:rsid w:val="00540268"/>
    <w:rsid w:val="00540C08"/>
    <w:rsid w:val="00540C2C"/>
    <w:rsid w:val="00540CEF"/>
    <w:rsid w:val="00543542"/>
    <w:rsid w:val="005440F9"/>
    <w:rsid w:val="005442CA"/>
    <w:rsid w:val="005460D8"/>
    <w:rsid w:val="00546EFE"/>
    <w:rsid w:val="00550289"/>
    <w:rsid w:val="00550941"/>
    <w:rsid w:val="00552533"/>
    <w:rsid w:val="0055332D"/>
    <w:rsid w:val="00553D6C"/>
    <w:rsid w:val="0055631A"/>
    <w:rsid w:val="00556366"/>
    <w:rsid w:val="0055643D"/>
    <w:rsid w:val="00557FDE"/>
    <w:rsid w:val="0056288B"/>
    <w:rsid w:val="00563254"/>
    <w:rsid w:val="00563E79"/>
    <w:rsid w:val="005653E7"/>
    <w:rsid w:val="005660DC"/>
    <w:rsid w:val="005663C0"/>
    <w:rsid w:val="00566B60"/>
    <w:rsid w:val="00566D4E"/>
    <w:rsid w:val="00567B80"/>
    <w:rsid w:val="005706E0"/>
    <w:rsid w:val="00573598"/>
    <w:rsid w:val="00576175"/>
    <w:rsid w:val="0057700B"/>
    <w:rsid w:val="00581489"/>
    <w:rsid w:val="00581C4B"/>
    <w:rsid w:val="0058207E"/>
    <w:rsid w:val="00582B20"/>
    <w:rsid w:val="00582D28"/>
    <w:rsid w:val="00583036"/>
    <w:rsid w:val="005834D3"/>
    <w:rsid w:val="00584070"/>
    <w:rsid w:val="0058559A"/>
    <w:rsid w:val="00585AAA"/>
    <w:rsid w:val="00586C92"/>
    <w:rsid w:val="00586EA5"/>
    <w:rsid w:val="005903D3"/>
    <w:rsid w:val="0059078B"/>
    <w:rsid w:val="005912AE"/>
    <w:rsid w:val="00591AC0"/>
    <w:rsid w:val="005927BA"/>
    <w:rsid w:val="00592D2B"/>
    <w:rsid w:val="00594D00"/>
    <w:rsid w:val="0059530F"/>
    <w:rsid w:val="005956E0"/>
    <w:rsid w:val="005961BC"/>
    <w:rsid w:val="005961EE"/>
    <w:rsid w:val="00596B9B"/>
    <w:rsid w:val="00596DB5"/>
    <w:rsid w:val="00597098"/>
    <w:rsid w:val="005A019E"/>
    <w:rsid w:val="005A3985"/>
    <w:rsid w:val="005A3CA3"/>
    <w:rsid w:val="005A66C9"/>
    <w:rsid w:val="005A694E"/>
    <w:rsid w:val="005A7EAD"/>
    <w:rsid w:val="005B01B2"/>
    <w:rsid w:val="005B2D61"/>
    <w:rsid w:val="005B2E19"/>
    <w:rsid w:val="005B30D1"/>
    <w:rsid w:val="005B4468"/>
    <w:rsid w:val="005B4F84"/>
    <w:rsid w:val="005B5088"/>
    <w:rsid w:val="005B6279"/>
    <w:rsid w:val="005B63CA"/>
    <w:rsid w:val="005B6BA6"/>
    <w:rsid w:val="005B6E40"/>
    <w:rsid w:val="005B6F29"/>
    <w:rsid w:val="005C08D1"/>
    <w:rsid w:val="005C1C04"/>
    <w:rsid w:val="005C39E3"/>
    <w:rsid w:val="005C3BD8"/>
    <w:rsid w:val="005C4419"/>
    <w:rsid w:val="005D0208"/>
    <w:rsid w:val="005D0324"/>
    <w:rsid w:val="005D0614"/>
    <w:rsid w:val="005D0669"/>
    <w:rsid w:val="005D18A3"/>
    <w:rsid w:val="005D22CE"/>
    <w:rsid w:val="005D293F"/>
    <w:rsid w:val="005D34FE"/>
    <w:rsid w:val="005D4093"/>
    <w:rsid w:val="005D4B30"/>
    <w:rsid w:val="005E1967"/>
    <w:rsid w:val="005E2A04"/>
    <w:rsid w:val="005E36CF"/>
    <w:rsid w:val="005E3D87"/>
    <w:rsid w:val="005E425C"/>
    <w:rsid w:val="005E6315"/>
    <w:rsid w:val="005E6A07"/>
    <w:rsid w:val="005E6A27"/>
    <w:rsid w:val="005E6F03"/>
    <w:rsid w:val="005E7604"/>
    <w:rsid w:val="005E7953"/>
    <w:rsid w:val="005E7FD0"/>
    <w:rsid w:val="005F02E2"/>
    <w:rsid w:val="005F09F7"/>
    <w:rsid w:val="005F0BB4"/>
    <w:rsid w:val="005F0ED7"/>
    <w:rsid w:val="005F244F"/>
    <w:rsid w:val="005F34A8"/>
    <w:rsid w:val="005F3F84"/>
    <w:rsid w:val="005F59F8"/>
    <w:rsid w:val="005F76FE"/>
    <w:rsid w:val="00600718"/>
    <w:rsid w:val="006008CB"/>
    <w:rsid w:val="00601420"/>
    <w:rsid w:val="00601E92"/>
    <w:rsid w:val="006028CF"/>
    <w:rsid w:val="00602FF1"/>
    <w:rsid w:val="0060461F"/>
    <w:rsid w:val="00604B59"/>
    <w:rsid w:val="006054D8"/>
    <w:rsid w:val="00605CE0"/>
    <w:rsid w:val="00606D32"/>
    <w:rsid w:val="00607597"/>
    <w:rsid w:val="00610D22"/>
    <w:rsid w:val="006111C6"/>
    <w:rsid w:val="00611F46"/>
    <w:rsid w:val="006133F3"/>
    <w:rsid w:val="00613FA9"/>
    <w:rsid w:val="0061420C"/>
    <w:rsid w:val="00614C9F"/>
    <w:rsid w:val="006152F4"/>
    <w:rsid w:val="006169F7"/>
    <w:rsid w:val="00620301"/>
    <w:rsid w:val="00620718"/>
    <w:rsid w:val="00621A33"/>
    <w:rsid w:val="00623B98"/>
    <w:rsid w:val="00624D64"/>
    <w:rsid w:val="006258DC"/>
    <w:rsid w:val="00625A4F"/>
    <w:rsid w:val="00627970"/>
    <w:rsid w:val="006308A6"/>
    <w:rsid w:val="00630AA3"/>
    <w:rsid w:val="00631680"/>
    <w:rsid w:val="00633592"/>
    <w:rsid w:val="00633EF4"/>
    <w:rsid w:val="0063462A"/>
    <w:rsid w:val="006348B5"/>
    <w:rsid w:val="006353FB"/>
    <w:rsid w:val="00635524"/>
    <w:rsid w:val="00635B9B"/>
    <w:rsid w:val="00636804"/>
    <w:rsid w:val="0063685B"/>
    <w:rsid w:val="0063743B"/>
    <w:rsid w:val="00637C6C"/>
    <w:rsid w:val="006405A6"/>
    <w:rsid w:val="00640C12"/>
    <w:rsid w:val="0064205A"/>
    <w:rsid w:val="006424E9"/>
    <w:rsid w:val="00642A48"/>
    <w:rsid w:val="00643205"/>
    <w:rsid w:val="0064349A"/>
    <w:rsid w:val="0064631A"/>
    <w:rsid w:val="0064668A"/>
    <w:rsid w:val="00646A3C"/>
    <w:rsid w:val="00647FD9"/>
    <w:rsid w:val="006502BD"/>
    <w:rsid w:val="0065175B"/>
    <w:rsid w:val="00651A6B"/>
    <w:rsid w:val="006523B3"/>
    <w:rsid w:val="00654212"/>
    <w:rsid w:val="006560BD"/>
    <w:rsid w:val="006566BA"/>
    <w:rsid w:val="006579DB"/>
    <w:rsid w:val="00660A08"/>
    <w:rsid w:val="00660ABD"/>
    <w:rsid w:val="00661F08"/>
    <w:rsid w:val="00662161"/>
    <w:rsid w:val="006629AA"/>
    <w:rsid w:val="006637BE"/>
    <w:rsid w:val="00663B89"/>
    <w:rsid w:val="006648DC"/>
    <w:rsid w:val="00666E11"/>
    <w:rsid w:val="00666FA4"/>
    <w:rsid w:val="006702EC"/>
    <w:rsid w:val="00671464"/>
    <w:rsid w:val="00671C50"/>
    <w:rsid w:val="00671FFF"/>
    <w:rsid w:val="0067234F"/>
    <w:rsid w:val="006736E2"/>
    <w:rsid w:val="0067451A"/>
    <w:rsid w:val="0067702C"/>
    <w:rsid w:val="006802A7"/>
    <w:rsid w:val="00680C05"/>
    <w:rsid w:val="00680D5B"/>
    <w:rsid w:val="0068137D"/>
    <w:rsid w:val="00681ABF"/>
    <w:rsid w:val="00681BDC"/>
    <w:rsid w:val="00682766"/>
    <w:rsid w:val="00682D5F"/>
    <w:rsid w:val="006835EC"/>
    <w:rsid w:val="006841C9"/>
    <w:rsid w:val="00684BB5"/>
    <w:rsid w:val="00685C2D"/>
    <w:rsid w:val="00685D35"/>
    <w:rsid w:val="00686780"/>
    <w:rsid w:val="00690799"/>
    <w:rsid w:val="006908C5"/>
    <w:rsid w:val="00690B4C"/>
    <w:rsid w:val="0069255B"/>
    <w:rsid w:val="006933BE"/>
    <w:rsid w:val="00695199"/>
    <w:rsid w:val="00696288"/>
    <w:rsid w:val="00697AAD"/>
    <w:rsid w:val="00697D85"/>
    <w:rsid w:val="006A0C0D"/>
    <w:rsid w:val="006A2EBC"/>
    <w:rsid w:val="006A2F5E"/>
    <w:rsid w:val="006A319B"/>
    <w:rsid w:val="006A3643"/>
    <w:rsid w:val="006A3986"/>
    <w:rsid w:val="006A4A30"/>
    <w:rsid w:val="006A4B3C"/>
    <w:rsid w:val="006A4BF8"/>
    <w:rsid w:val="006A553C"/>
    <w:rsid w:val="006A5820"/>
    <w:rsid w:val="006B0443"/>
    <w:rsid w:val="006B0F23"/>
    <w:rsid w:val="006B1186"/>
    <w:rsid w:val="006B1A3C"/>
    <w:rsid w:val="006B1BDF"/>
    <w:rsid w:val="006B6A2D"/>
    <w:rsid w:val="006B6BA6"/>
    <w:rsid w:val="006C1979"/>
    <w:rsid w:val="006C1B0E"/>
    <w:rsid w:val="006C2934"/>
    <w:rsid w:val="006C3BFF"/>
    <w:rsid w:val="006C4469"/>
    <w:rsid w:val="006C4CD7"/>
    <w:rsid w:val="006C4DB7"/>
    <w:rsid w:val="006C5385"/>
    <w:rsid w:val="006C6072"/>
    <w:rsid w:val="006C6FB7"/>
    <w:rsid w:val="006C75C2"/>
    <w:rsid w:val="006C7F42"/>
    <w:rsid w:val="006C7F68"/>
    <w:rsid w:val="006D1A2C"/>
    <w:rsid w:val="006D1F9F"/>
    <w:rsid w:val="006D2107"/>
    <w:rsid w:val="006D4B46"/>
    <w:rsid w:val="006D4FE9"/>
    <w:rsid w:val="006D67F5"/>
    <w:rsid w:val="006D7594"/>
    <w:rsid w:val="006E0C8B"/>
    <w:rsid w:val="006E19B5"/>
    <w:rsid w:val="006E23C4"/>
    <w:rsid w:val="006E2CE7"/>
    <w:rsid w:val="006E2F5D"/>
    <w:rsid w:val="006E31B5"/>
    <w:rsid w:val="006E37D4"/>
    <w:rsid w:val="006E44C3"/>
    <w:rsid w:val="006E4A29"/>
    <w:rsid w:val="006E5B2B"/>
    <w:rsid w:val="006E6C0F"/>
    <w:rsid w:val="006E6D1A"/>
    <w:rsid w:val="006E7CF8"/>
    <w:rsid w:val="006F353A"/>
    <w:rsid w:val="006F3D16"/>
    <w:rsid w:val="006F3E03"/>
    <w:rsid w:val="006F4A3F"/>
    <w:rsid w:val="006F4E94"/>
    <w:rsid w:val="006F6F6D"/>
    <w:rsid w:val="006F763F"/>
    <w:rsid w:val="006F7B16"/>
    <w:rsid w:val="0070120F"/>
    <w:rsid w:val="0070465D"/>
    <w:rsid w:val="00706294"/>
    <w:rsid w:val="00710037"/>
    <w:rsid w:val="0071076A"/>
    <w:rsid w:val="007107F8"/>
    <w:rsid w:val="00712D2B"/>
    <w:rsid w:val="00714BEB"/>
    <w:rsid w:val="00715240"/>
    <w:rsid w:val="007156A5"/>
    <w:rsid w:val="00715F20"/>
    <w:rsid w:val="00716385"/>
    <w:rsid w:val="007208E8"/>
    <w:rsid w:val="00720B91"/>
    <w:rsid w:val="00721904"/>
    <w:rsid w:val="00721F97"/>
    <w:rsid w:val="00722F5B"/>
    <w:rsid w:val="00723DDB"/>
    <w:rsid w:val="00723EDD"/>
    <w:rsid w:val="00724147"/>
    <w:rsid w:val="00725326"/>
    <w:rsid w:val="007261A5"/>
    <w:rsid w:val="007305A9"/>
    <w:rsid w:val="007316D2"/>
    <w:rsid w:val="00732979"/>
    <w:rsid w:val="007346A8"/>
    <w:rsid w:val="00734B84"/>
    <w:rsid w:val="00734C8B"/>
    <w:rsid w:val="00736BCC"/>
    <w:rsid w:val="007370C4"/>
    <w:rsid w:val="00737B74"/>
    <w:rsid w:val="00740336"/>
    <w:rsid w:val="0074480D"/>
    <w:rsid w:val="0074494E"/>
    <w:rsid w:val="00745DA4"/>
    <w:rsid w:val="007502F7"/>
    <w:rsid w:val="0075041E"/>
    <w:rsid w:val="007506DB"/>
    <w:rsid w:val="00750753"/>
    <w:rsid w:val="0075080F"/>
    <w:rsid w:val="007514EB"/>
    <w:rsid w:val="00751909"/>
    <w:rsid w:val="0075535D"/>
    <w:rsid w:val="00756291"/>
    <w:rsid w:val="00756BC9"/>
    <w:rsid w:val="007570EC"/>
    <w:rsid w:val="00757261"/>
    <w:rsid w:val="007606D9"/>
    <w:rsid w:val="007618E0"/>
    <w:rsid w:val="007645E3"/>
    <w:rsid w:val="0076491D"/>
    <w:rsid w:val="00764D9D"/>
    <w:rsid w:val="0076548C"/>
    <w:rsid w:val="00765AA1"/>
    <w:rsid w:val="0076605A"/>
    <w:rsid w:val="0076648A"/>
    <w:rsid w:val="00766902"/>
    <w:rsid w:val="00766A5C"/>
    <w:rsid w:val="00767A58"/>
    <w:rsid w:val="00767FBB"/>
    <w:rsid w:val="00770D44"/>
    <w:rsid w:val="00772EDC"/>
    <w:rsid w:val="00773E9C"/>
    <w:rsid w:val="007766F5"/>
    <w:rsid w:val="007779F1"/>
    <w:rsid w:val="007779FB"/>
    <w:rsid w:val="00777AA4"/>
    <w:rsid w:val="00780A26"/>
    <w:rsid w:val="007824F5"/>
    <w:rsid w:val="007840B1"/>
    <w:rsid w:val="00784CA9"/>
    <w:rsid w:val="00784CBC"/>
    <w:rsid w:val="007850A5"/>
    <w:rsid w:val="00785922"/>
    <w:rsid w:val="00787300"/>
    <w:rsid w:val="00791123"/>
    <w:rsid w:val="007918F0"/>
    <w:rsid w:val="00793FFF"/>
    <w:rsid w:val="00795F2B"/>
    <w:rsid w:val="00797140"/>
    <w:rsid w:val="007978AE"/>
    <w:rsid w:val="007A02F9"/>
    <w:rsid w:val="007A09EB"/>
    <w:rsid w:val="007A15A7"/>
    <w:rsid w:val="007A1A14"/>
    <w:rsid w:val="007A301E"/>
    <w:rsid w:val="007A390A"/>
    <w:rsid w:val="007A6794"/>
    <w:rsid w:val="007A7694"/>
    <w:rsid w:val="007B0098"/>
    <w:rsid w:val="007B0EC1"/>
    <w:rsid w:val="007B12A7"/>
    <w:rsid w:val="007B24F3"/>
    <w:rsid w:val="007B313B"/>
    <w:rsid w:val="007B49E0"/>
    <w:rsid w:val="007B69D7"/>
    <w:rsid w:val="007B6A8F"/>
    <w:rsid w:val="007B7151"/>
    <w:rsid w:val="007C0FBE"/>
    <w:rsid w:val="007C14C1"/>
    <w:rsid w:val="007C223D"/>
    <w:rsid w:val="007C2593"/>
    <w:rsid w:val="007C282F"/>
    <w:rsid w:val="007C354F"/>
    <w:rsid w:val="007C4168"/>
    <w:rsid w:val="007C64F4"/>
    <w:rsid w:val="007C6EDF"/>
    <w:rsid w:val="007D13E1"/>
    <w:rsid w:val="007D1C61"/>
    <w:rsid w:val="007D2996"/>
    <w:rsid w:val="007D29BE"/>
    <w:rsid w:val="007D2BD4"/>
    <w:rsid w:val="007D3A32"/>
    <w:rsid w:val="007D4E41"/>
    <w:rsid w:val="007D5796"/>
    <w:rsid w:val="007D6113"/>
    <w:rsid w:val="007D63F0"/>
    <w:rsid w:val="007E021F"/>
    <w:rsid w:val="007E045C"/>
    <w:rsid w:val="007E1923"/>
    <w:rsid w:val="007E313D"/>
    <w:rsid w:val="007E389D"/>
    <w:rsid w:val="007E38E4"/>
    <w:rsid w:val="007E44C4"/>
    <w:rsid w:val="007E4B26"/>
    <w:rsid w:val="007E5045"/>
    <w:rsid w:val="007E5A7F"/>
    <w:rsid w:val="007E5E1B"/>
    <w:rsid w:val="007E663C"/>
    <w:rsid w:val="007E6B50"/>
    <w:rsid w:val="007F1188"/>
    <w:rsid w:val="007F25BF"/>
    <w:rsid w:val="007F2EA1"/>
    <w:rsid w:val="007F33FB"/>
    <w:rsid w:val="007F3E38"/>
    <w:rsid w:val="007F4D72"/>
    <w:rsid w:val="007F5678"/>
    <w:rsid w:val="007F6E39"/>
    <w:rsid w:val="008001FF"/>
    <w:rsid w:val="00801171"/>
    <w:rsid w:val="00801570"/>
    <w:rsid w:val="00802A26"/>
    <w:rsid w:val="00802AAC"/>
    <w:rsid w:val="00802D5E"/>
    <w:rsid w:val="0080362F"/>
    <w:rsid w:val="00803632"/>
    <w:rsid w:val="00803CD4"/>
    <w:rsid w:val="00803D40"/>
    <w:rsid w:val="00804142"/>
    <w:rsid w:val="008053A7"/>
    <w:rsid w:val="008054CE"/>
    <w:rsid w:val="00806F52"/>
    <w:rsid w:val="008104B8"/>
    <w:rsid w:val="00810E75"/>
    <w:rsid w:val="00812319"/>
    <w:rsid w:val="00813554"/>
    <w:rsid w:val="0081425E"/>
    <w:rsid w:val="008144E6"/>
    <w:rsid w:val="008166B8"/>
    <w:rsid w:val="0081768B"/>
    <w:rsid w:val="008211D8"/>
    <w:rsid w:val="00821C5A"/>
    <w:rsid w:val="00822ADB"/>
    <w:rsid w:val="00822B73"/>
    <w:rsid w:val="0082468F"/>
    <w:rsid w:val="00824818"/>
    <w:rsid w:val="00825395"/>
    <w:rsid w:val="00825633"/>
    <w:rsid w:val="00825ACD"/>
    <w:rsid w:val="00826201"/>
    <w:rsid w:val="0082620A"/>
    <w:rsid w:val="0082621A"/>
    <w:rsid w:val="00826E75"/>
    <w:rsid w:val="00827C2F"/>
    <w:rsid w:val="00827D36"/>
    <w:rsid w:val="008306C2"/>
    <w:rsid w:val="00830CFC"/>
    <w:rsid w:val="00832303"/>
    <w:rsid w:val="008340C7"/>
    <w:rsid w:val="008342C1"/>
    <w:rsid w:val="008349E6"/>
    <w:rsid w:val="00834CCA"/>
    <w:rsid w:val="0083542C"/>
    <w:rsid w:val="008354C8"/>
    <w:rsid w:val="00836A3F"/>
    <w:rsid w:val="00841B3C"/>
    <w:rsid w:val="00842218"/>
    <w:rsid w:val="0084275C"/>
    <w:rsid w:val="00842868"/>
    <w:rsid w:val="00843470"/>
    <w:rsid w:val="00844A7B"/>
    <w:rsid w:val="008452A8"/>
    <w:rsid w:val="00845533"/>
    <w:rsid w:val="0084568A"/>
    <w:rsid w:val="00845881"/>
    <w:rsid w:val="008459A1"/>
    <w:rsid w:val="0084613D"/>
    <w:rsid w:val="00846344"/>
    <w:rsid w:val="00846E15"/>
    <w:rsid w:val="00847064"/>
    <w:rsid w:val="00851C21"/>
    <w:rsid w:val="00851EE8"/>
    <w:rsid w:val="00852526"/>
    <w:rsid w:val="00852C9F"/>
    <w:rsid w:val="00853092"/>
    <w:rsid w:val="0085564E"/>
    <w:rsid w:val="0085620B"/>
    <w:rsid w:val="00860B64"/>
    <w:rsid w:val="00861C0D"/>
    <w:rsid w:val="008632FF"/>
    <w:rsid w:val="008645E5"/>
    <w:rsid w:val="008649BE"/>
    <w:rsid w:val="00865BC7"/>
    <w:rsid w:val="00867143"/>
    <w:rsid w:val="00867186"/>
    <w:rsid w:val="00870918"/>
    <w:rsid w:val="00870E0D"/>
    <w:rsid w:val="008717D8"/>
    <w:rsid w:val="0087191C"/>
    <w:rsid w:val="008719D7"/>
    <w:rsid w:val="0087295A"/>
    <w:rsid w:val="0087413B"/>
    <w:rsid w:val="00874659"/>
    <w:rsid w:val="00874F8D"/>
    <w:rsid w:val="008752C8"/>
    <w:rsid w:val="00875841"/>
    <w:rsid w:val="00876A4A"/>
    <w:rsid w:val="00876D03"/>
    <w:rsid w:val="00881CEC"/>
    <w:rsid w:val="00882A96"/>
    <w:rsid w:val="00882E3D"/>
    <w:rsid w:val="00882F18"/>
    <w:rsid w:val="00883F56"/>
    <w:rsid w:val="0088420B"/>
    <w:rsid w:val="008843BD"/>
    <w:rsid w:val="00885402"/>
    <w:rsid w:val="00885B16"/>
    <w:rsid w:val="00886921"/>
    <w:rsid w:val="008879A6"/>
    <w:rsid w:val="00890A23"/>
    <w:rsid w:val="00890FD1"/>
    <w:rsid w:val="00891057"/>
    <w:rsid w:val="00892756"/>
    <w:rsid w:val="00892F5F"/>
    <w:rsid w:val="0089449F"/>
    <w:rsid w:val="00894BF7"/>
    <w:rsid w:val="0089616D"/>
    <w:rsid w:val="008966F1"/>
    <w:rsid w:val="008A03BC"/>
    <w:rsid w:val="008A0627"/>
    <w:rsid w:val="008A0E2E"/>
    <w:rsid w:val="008A1CC3"/>
    <w:rsid w:val="008A213C"/>
    <w:rsid w:val="008A23E7"/>
    <w:rsid w:val="008A2548"/>
    <w:rsid w:val="008A27C8"/>
    <w:rsid w:val="008A3FA8"/>
    <w:rsid w:val="008A417D"/>
    <w:rsid w:val="008A4500"/>
    <w:rsid w:val="008A5222"/>
    <w:rsid w:val="008A58EE"/>
    <w:rsid w:val="008A5905"/>
    <w:rsid w:val="008B245D"/>
    <w:rsid w:val="008B3220"/>
    <w:rsid w:val="008B59D6"/>
    <w:rsid w:val="008B5CBC"/>
    <w:rsid w:val="008B65FF"/>
    <w:rsid w:val="008B6939"/>
    <w:rsid w:val="008C0BBF"/>
    <w:rsid w:val="008C17EA"/>
    <w:rsid w:val="008C2002"/>
    <w:rsid w:val="008C3164"/>
    <w:rsid w:val="008C31E3"/>
    <w:rsid w:val="008C431B"/>
    <w:rsid w:val="008C4757"/>
    <w:rsid w:val="008D02AB"/>
    <w:rsid w:val="008D15B0"/>
    <w:rsid w:val="008D2FE2"/>
    <w:rsid w:val="008D3E86"/>
    <w:rsid w:val="008D47FC"/>
    <w:rsid w:val="008D4E5E"/>
    <w:rsid w:val="008D55F9"/>
    <w:rsid w:val="008D5751"/>
    <w:rsid w:val="008D5966"/>
    <w:rsid w:val="008D62E0"/>
    <w:rsid w:val="008D687C"/>
    <w:rsid w:val="008D706D"/>
    <w:rsid w:val="008E1851"/>
    <w:rsid w:val="008E1C40"/>
    <w:rsid w:val="008E3937"/>
    <w:rsid w:val="008E4A13"/>
    <w:rsid w:val="008E4E39"/>
    <w:rsid w:val="008E54AD"/>
    <w:rsid w:val="008E63EE"/>
    <w:rsid w:val="008E6B24"/>
    <w:rsid w:val="008E7D09"/>
    <w:rsid w:val="008F0FD6"/>
    <w:rsid w:val="008F111F"/>
    <w:rsid w:val="008F1445"/>
    <w:rsid w:val="008F33C0"/>
    <w:rsid w:val="008F4920"/>
    <w:rsid w:val="008F4D3D"/>
    <w:rsid w:val="008F4EA7"/>
    <w:rsid w:val="008F52AB"/>
    <w:rsid w:val="008F5760"/>
    <w:rsid w:val="008F6115"/>
    <w:rsid w:val="008F6EC2"/>
    <w:rsid w:val="008F75E0"/>
    <w:rsid w:val="008F77B7"/>
    <w:rsid w:val="008F7979"/>
    <w:rsid w:val="00900F19"/>
    <w:rsid w:val="00901234"/>
    <w:rsid w:val="00902534"/>
    <w:rsid w:val="00902B10"/>
    <w:rsid w:val="00902FED"/>
    <w:rsid w:val="0090368E"/>
    <w:rsid w:val="00903F63"/>
    <w:rsid w:val="00903FC9"/>
    <w:rsid w:val="00905A60"/>
    <w:rsid w:val="00905D86"/>
    <w:rsid w:val="009062D6"/>
    <w:rsid w:val="00907172"/>
    <w:rsid w:val="00907D08"/>
    <w:rsid w:val="0091086D"/>
    <w:rsid w:val="00911A29"/>
    <w:rsid w:val="009129AE"/>
    <w:rsid w:val="00912A07"/>
    <w:rsid w:val="00912D61"/>
    <w:rsid w:val="00913B27"/>
    <w:rsid w:val="00915F13"/>
    <w:rsid w:val="00923E21"/>
    <w:rsid w:val="009249F4"/>
    <w:rsid w:val="0092508E"/>
    <w:rsid w:val="0092534A"/>
    <w:rsid w:val="00925DF2"/>
    <w:rsid w:val="00926893"/>
    <w:rsid w:val="00926ABC"/>
    <w:rsid w:val="00926C2F"/>
    <w:rsid w:val="00926E20"/>
    <w:rsid w:val="00930557"/>
    <w:rsid w:val="009309B3"/>
    <w:rsid w:val="00930B2D"/>
    <w:rsid w:val="0093228C"/>
    <w:rsid w:val="00933AD3"/>
    <w:rsid w:val="0093401A"/>
    <w:rsid w:val="00934569"/>
    <w:rsid w:val="0093560C"/>
    <w:rsid w:val="00935981"/>
    <w:rsid w:val="00937375"/>
    <w:rsid w:val="009379A9"/>
    <w:rsid w:val="00940D56"/>
    <w:rsid w:val="00941B6E"/>
    <w:rsid w:val="00942442"/>
    <w:rsid w:val="00943305"/>
    <w:rsid w:val="009459D4"/>
    <w:rsid w:val="00946C94"/>
    <w:rsid w:val="009475CC"/>
    <w:rsid w:val="0094760E"/>
    <w:rsid w:val="00947DF6"/>
    <w:rsid w:val="009508C8"/>
    <w:rsid w:val="0095166A"/>
    <w:rsid w:val="0095240B"/>
    <w:rsid w:val="00953C7C"/>
    <w:rsid w:val="00953F0C"/>
    <w:rsid w:val="00954305"/>
    <w:rsid w:val="00955144"/>
    <w:rsid w:val="00955B5D"/>
    <w:rsid w:val="00956B9C"/>
    <w:rsid w:val="00956E9C"/>
    <w:rsid w:val="00960067"/>
    <w:rsid w:val="00960494"/>
    <w:rsid w:val="00960960"/>
    <w:rsid w:val="00961BBC"/>
    <w:rsid w:val="00961D6A"/>
    <w:rsid w:val="00962128"/>
    <w:rsid w:val="00962A41"/>
    <w:rsid w:val="00962F09"/>
    <w:rsid w:val="009640A3"/>
    <w:rsid w:val="00965F92"/>
    <w:rsid w:val="009664B1"/>
    <w:rsid w:val="0096671D"/>
    <w:rsid w:val="00967A90"/>
    <w:rsid w:val="0097363D"/>
    <w:rsid w:val="009736D6"/>
    <w:rsid w:val="00974863"/>
    <w:rsid w:val="00974CF7"/>
    <w:rsid w:val="00974FC0"/>
    <w:rsid w:val="00975024"/>
    <w:rsid w:val="009754E1"/>
    <w:rsid w:val="0097652C"/>
    <w:rsid w:val="00977543"/>
    <w:rsid w:val="00977677"/>
    <w:rsid w:val="00977B6B"/>
    <w:rsid w:val="00980C33"/>
    <w:rsid w:val="0098229C"/>
    <w:rsid w:val="00982C84"/>
    <w:rsid w:val="00983887"/>
    <w:rsid w:val="0098390E"/>
    <w:rsid w:val="00983F01"/>
    <w:rsid w:val="009844FA"/>
    <w:rsid w:val="00985ECD"/>
    <w:rsid w:val="0098627B"/>
    <w:rsid w:val="00986E2A"/>
    <w:rsid w:val="00993139"/>
    <w:rsid w:val="009978A9"/>
    <w:rsid w:val="009A0890"/>
    <w:rsid w:val="009A0A12"/>
    <w:rsid w:val="009A17E0"/>
    <w:rsid w:val="009A253B"/>
    <w:rsid w:val="009A2738"/>
    <w:rsid w:val="009A2841"/>
    <w:rsid w:val="009A2955"/>
    <w:rsid w:val="009A39B5"/>
    <w:rsid w:val="009A4DC5"/>
    <w:rsid w:val="009A5234"/>
    <w:rsid w:val="009A602E"/>
    <w:rsid w:val="009A691C"/>
    <w:rsid w:val="009A6A22"/>
    <w:rsid w:val="009A6A8B"/>
    <w:rsid w:val="009A7B11"/>
    <w:rsid w:val="009B0606"/>
    <w:rsid w:val="009B0D98"/>
    <w:rsid w:val="009B1038"/>
    <w:rsid w:val="009B26B9"/>
    <w:rsid w:val="009B29B5"/>
    <w:rsid w:val="009B3397"/>
    <w:rsid w:val="009B430C"/>
    <w:rsid w:val="009B597C"/>
    <w:rsid w:val="009B7647"/>
    <w:rsid w:val="009B7989"/>
    <w:rsid w:val="009C1355"/>
    <w:rsid w:val="009C18DB"/>
    <w:rsid w:val="009C3A8D"/>
    <w:rsid w:val="009C4365"/>
    <w:rsid w:val="009C4FA3"/>
    <w:rsid w:val="009C686D"/>
    <w:rsid w:val="009C6F86"/>
    <w:rsid w:val="009C756B"/>
    <w:rsid w:val="009C7F46"/>
    <w:rsid w:val="009D0393"/>
    <w:rsid w:val="009D48E9"/>
    <w:rsid w:val="009D7808"/>
    <w:rsid w:val="009E041C"/>
    <w:rsid w:val="009E11D0"/>
    <w:rsid w:val="009E1A05"/>
    <w:rsid w:val="009E2382"/>
    <w:rsid w:val="009E389C"/>
    <w:rsid w:val="009E3ECC"/>
    <w:rsid w:val="009E40F0"/>
    <w:rsid w:val="009E424C"/>
    <w:rsid w:val="009E5062"/>
    <w:rsid w:val="009E6FB1"/>
    <w:rsid w:val="009E7B68"/>
    <w:rsid w:val="009F0187"/>
    <w:rsid w:val="009F0D03"/>
    <w:rsid w:val="009F10AD"/>
    <w:rsid w:val="009F1395"/>
    <w:rsid w:val="009F1522"/>
    <w:rsid w:val="009F1E1F"/>
    <w:rsid w:val="009F31F1"/>
    <w:rsid w:val="009F3443"/>
    <w:rsid w:val="009F4285"/>
    <w:rsid w:val="009F4446"/>
    <w:rsid w:val="009F5287"/>
    <w:rsid w:val="009F61EA"/>
    <w:rsid w:val="00A00CC4"/>
    <w:rsid w:val="00A01709"/>
    <w:rsid w:val="00A01C24"/>
    <w:rsid w:val="00A024D6"/>
    <w:rsid w:val="00A02528"/>
    <w:rsid w:val="00A0318B"/>
    <w:rsid w:val="00A0335D"/>
    <w:rsid w:val="00A03914"/>
    <w:rsid w:val="00A0435D"/>
    <w:rsid w:val="00A04637"/>
    <w:rsid w:val="00A05301"/>
    <w:rsid w:val="00A05A4F"/>
    <w:rsid w:val="00A05A61"/>
    <w:rsid w:val="00A10593"/>
    <w:rsid w:val="00A10B64"/>
    <w:rsid w:val="00A12619"/>
    <w:rsid w:val="00A1275E"/>
    <w:rsid w:val="00A151EE"/>
    <w:rsid w:val="00A158A3"/>
    <w:rsid w:val="00A16DAA"/>
    <w:rsid w:val="00A171C8"/>
    <w:rsid w:val="00A2007D"/>
    <w:rsid w:val="00A20BFE"/>
    <w:rsid w:val="00A20EBB"/>
    <w:rsid w:val="00A21B1C"/>
    <w:rsid w:val="00A23051"/>
    <w:rsid w:val="00A2475F"/>
    <w:rsid w:val="00A24EFF"/>
    <w:rsid w:val="00A2638C"/>
    <w:rsid w:val="00A263DF"/>
    <w:rsid w:val="00A267CE"/>
    <w:rsid w:val="00A273DE"/>
    <w:rsid w:val="00A2775D"/>
    <w:rsid w:val="00A27815"/>
    <w:rsid w:val="00A27C79"/>
    <w:rsid w:val="00A301F6"/>
    <w:rsid w:val="00A30841"/>
    <w:rsid w:val="00A314C7"/>
    <w:rsid w:val="00A33307"/>
    <w:rsid w:val="00A342A2"/>
    <w:rsid w:val="00A359A5"/>
    <w:rsid w:val="00A35A48"/>
    <w:rsid w:val="00A35E06"/>
    <w:rsid w:val="00A36822"/>
    <w:rsid w:val="00A3762F"/>
    <w:rsid w:val="00A37E0B"/>
    <w:rsid w:val="00A40119"/>
    <w:rsid w:val="00A40890"/>
    <w:rsid w:val="00A42AB6"/>
    <w:rsid w:val="00A42BAB"/>
    <w:rsid w:val="00A43361"/>
    <w:rsid w:val="00A43B7F"/>
    <w:rsid w:val="00A4626A"/>
    <w:rsid w:val="00A46BD2"/>
    <w:rsid w:val="00A46CE0"/>
    <w:rsid w:val="00A47D10"/>
    <w:rsid w:val="00A47DE0"/>
    <w:rsid w:val="00A5276B"/>
    <w:rsid w:val="00A52E49"/>
    <w:rsid w:val="00A551DF"/>
    <w:rsid w:val="00A55BDD"/>
    <w:rsid w:val="00A55C7B"/>
    <w:rsid w:val="00A55DD6"/>
    <w:rsid w:val="00A56F2B"/>
    <w:rsid w:val="00A61F28"/>
    <w:rsid w:val="00A622A1"/>
    <w:rsid w:val="00A63364"/>
    <w:rsid w:val="00A63C45"/>
    <w:rsid w:val="00A63E12"/>
    <w:rsid w:val="00A63EA3"/>
    <w:rsid w:val="00A63EF3"/>
    <w:rsid w:val="00A63F20"/>
    <w:rsid w:val="00A6553F"/>
    <w:rsid w:val="00A6564E"/>
    <w:rsid w:val="00A65C74"/>
    <w:rsid w:val="00A65E86"/>
    <w:rsid w:val="00A66356"/>
    <w:rsid w:val="00A66E00"/>
    <w:rsid w:val="00A70D8F"/>
    <w:rsid w:val="00A7101B"/>
    <w:rsid w:val="00A7162D"/>
    <w:rsid w:val="00A717B5"/>
    <w:rsid w:val="00A71C67"/>
    <w:rsid w:val="00A72E02"/>
    <w:rsid w:val="00A7395A"/>
    <w:rsid w:val="00A73FDC"/>
    <w:rsid w:val="00A74690"/>
    <w:rsid w:val="00A751B1"/>
    <w:rsid w:val="00A75C9B"/>
    <w:rsid w:val="00A766E1"/>
    <w:rsid w:val="00A77551"/>
    <w:rsid w:val="00A80107"/>
    <w:rsid w:val="00A80502"/>
    <w:rsid w:val="00A8099D"/>
    <w:rsid w:val="00A816BA"/>
    <w:rsid w:val="00A8330C"/>
    <w:rsid w:val="00A84272"/>
    <w:rsid w:val="00A85087"/>
    <w:rsid w:val="00A85CDE"/>
    <w:rsid w:val="00A8618D"/>
    <w:rsid w:val="00A913AB"/>
    <w:rsid w:val="00A915FD"/>
    <w:rsid w:val="00A925BD"/>
    <w:rsid w:val="00A9324E"/>
    <w:rsid w:val="00A93474"/>
    <w:rsid w:val="00A94AE7"/>
    <w:rsid w:val="00A94DD2"/>
    <w:rsid w:val="00A95526"/>
    <w:rsid w:val="00A95C5A"/>
    <w:rsid w:val="00AA19DD"/>
    <w:rsid w:val="00AA300F"/>
    <w:rsid w:val="00AA3AEB"/>
    <w:rsid w:val="00AA3B41"/>
    <w:rsid w:val="00AA4B46"/>
    <w:rsid w:val="00AA569B"/>
    <w:rsid w:val="00AA593C"/>
    <w:rsid w:val="00AA5D29"/>
    <w:rsid w:val="00AA6CA0"/>
    <w:rsid w:val="00AB02EB"/>
    <w:rsid w:val="00AB1E11"/>
    <w:rsid w:val="00AB2D37"/>
    <w:rsid w:val="00AB5C04"/>
    <w:rsid w:val="00AB73F7"/>
    <w:rsid w:val="00AC01E6"/>
    <w:rsid w:val="00AC07C0"/>
    <w:rsid w:val="00AC3936"/>
    <w:rsid w:val="00AC4453"/>
    <w:rsid w:val="00AC461D"/>
    <w:rsid w:val="00AC5580"/>
    <w:rsid w:val="00AC5BBD"/>
    <w:rsid w:val="00AC75C2"/>
    <w:rsid w:val="00AC7A95"/>
    <w:rsid w:val="00AD0298"/>
    <w:rsid w:val="00AD0782"/>
    <w:rsid w:val="00AD21ED"/>
    <w:rsid w:val="00AD2324"/>
    <w:rsid w:val="00AD3EC7"/>
    <w:rsid w:val="00AD4AEF"/>
    <w:rsid w:val="00AD5D80"/>
    <w:rsid w:val="00AD7F2F"/>
    <w:rsid w:val="00AD7F8C"/>
    <w:rsid w:val="00AE1F29"/>
    <w:rsid w:val="00AE26AC"/>
    <w:rsid w:val="00AE2B2F"/>
    <w:rsid w:val="00AE2CF8"/>
    <w:rsid w:val="00AE3A0A"/>
    <w:rsid w:val="00AE3C5D"/>
    <w:rsid w:val="00AE4677"/>
    <w:rsid w:val="00AE6BBB"/>
    <w:rsid w:val="00AE76B4"/>
    <w:rsid w:val="00AE78AA"/>
    <w:rsid w:val="00AF1663"/>
    <w:rsid w:val="00AF2699"/>
    <w:rsid w:val="00AF2EA0"/>
    <w:rsid w:val="00AF327F"/>
    <w:rsid w:val="00AF52EB"/>
    <w:rsid w:val="00AF5765"/>
    <w:rsid w:val="00AF5C9A"/>
    <w:rsid w:val="00AF71C3"/>
    <w:rsid w:val="00AF7772"/>
    <w:rsid w:val="00B00C5A"/>
    <w:rsid w:val="00B024B1"/>
    <w:rsid w:val="00B02549"/>
    <w:rsid w:val="00B03B2E"/>
    <w:rsid w:val="00B03BAD"/>
    <w:rsid w:val="00B03FE1"/>
    <w:rsid w:val="00B04E58"/>
    <w:rsid w:val="00B0634A"/>
    <w:rsid w:val="00B07B94"/>
    <w:rsid w:val="00B07C8D"/>
    <w:rsid w:val="00B1002C"/>
    <w:rsid w:val="00B12627"/>
    <w:rsid w:val="00B13E68"/>
    <w:rsid w:val="00B15529"/>
    <w:rsid w:val="00B159B4"/>
    <w:rsid w:val="00B206AA"/>
    <w:rsid w:val="00B20A29"/>
    <w:rsid w:val="00B2123F"/>
    <w:rsid w:val="00B212BA"/>
    <w:rsid w:val="00B22A17"/>
    <w:rsid w:val="00B22F7F"/>
    <w:rsid w:val="00B241FC"/>
    <w:rsid w:val="00B249BD"/>
    <w:rsid w:val="00B249CE"/>
    <w:rsid w:val="00B2661A"/>
    <w:rsid w:val="00B26712"/>
    <w:rsid w:val="00B26FB3"/>
    <w:rsid w:val="00B301F6"/>
    <w:rsid w:val="00B30E0E"/>
    <w:rsid w:val="00B317A9"/>
    <w:rsid w:val="00B3247B"/>
    <w:rsid w:val="00B33645"/>
    <w:rsid w:val="00B339BA"/>
    <w:rsid w:val="00B342D4"/>
    <w:rsid w:val="00B35863"/>
    <w:rsid w:val="00B36266"/>
    <w:rsid w:val="00B40FB0"/>
    <w:rsid w:val="00B41733"/>
    <w:rsid w:val="00B42A01"/>
    <w:rsid w:val="00B4354F"/>
    <w:rsid w:val="00B44022"/>
    <w:rsid w:val="00B4421E"/>
    <w:rsid w:val="00B4480A"/>
    <w:rsid w:val="00B5012E"/>
    <w:rsid w:val="00B52104"/>
    <w:rsid w:val="00B52BAE"/>
    <w:rsid w:val="00B52CF1"/>
    <w:rsid w:val="00B531D5"/>
    <w:rsid w:val="00B540EE"/>
    <w:rsid w:val="00B548D9"/>
    <w:rsid w:val="00B55132"/>
    <w:rsid w:val="00B55ECA"/>
    <w:rsid w:val="00B563D5"/>
    <w:rsid w:val="00B579D8"/>
    <w:rsid w:val="00B57D21"/>
    <w:rsid w:val="00B60DB8"/>
    <w:rsid w:val="00B60FE6"/>
    <w:rsid w:val="00B610F0"/>
    <w:rsid w:val="00B61651"/>
    <w:rsid w:val="00B6238F"/>
    <w:rsid w:val="00B627F4"/>
    <w:rsid w:val="00B6298D"/>
    <w:rsid w:val="00B62A5E"/>
    <w:rsid w:val="00B63051"/>
    <w:rsid w:val="00B6529B"/>
    <w:rsid w:val="00B655B9"/>
    <w:rsid w:val="00B65831"/>
    <w:rsid w:val="00B65906"/>
    <w:rsid w:val="00B66506"/>
    <w:rsid w:val="00B666E1"/>
    <w:rsid w:val="00B71475"/>
    <w:rsid w:val="00B716BC"/>
    <w:rsid w:val="00B71FF3"/>
    <w:rsid w:val="00B73485"/>
    <w:rsid w:val="00B73AF8"/>
    <w:rsid w:val="00B73D98"/>
    <w:rsid w:val="00B7460F"/>
    <w:rsid w:val="00B751FD"/>
    <w:rsid w:val="00B75927"/>
    <w:rsid w:val="00B75DA1"/>
    <w:rsid w:val="00B7604F"/>
    <w:rsid w:val="00B77B9F"/>
    <w:rsid w:val="00B8033C"/>
    <w:rsid w:val="00B811B1"/>
    <w:rsid w:val="00B82F78"/>
    <w:rsid w:val="00B834A3"/>
    <w:rsid w:val="00B84600"/>
    <w:rsid w:val="00B84F7E"/>
    <w:rsid w:val="00B859A1"/>
    <w:rsid w:val="00B8671D"/>
    <w:rsid w:val="00B8727E"/>
    <w:rsid w:val="00B87380"/>
    <w:rsid w:val="00B87D4E"/>
    <w:rsid w:val="00B87E82"/>
    <w:rsid w:val="00B92226"/>
    <w:rsid w:val="00B92F9D"/>
    <w:rsid w:val="00B930E4"/>
    <w:rsid w:val="00B9346C"/>
    <w:rsid w:val="00B94009"/>
    <w:rsid w:val="00B94114"/>
    <w:rsid w:val="00B945E2"/>
    <w:rsid w:val="00B94A56"/>
    <w:rsid w:val="00B974D2"/>
    <w:rsid w:val="00B975A2"/>
    <w:rsid w:val="00BA17C3"/>
    <w:rsid w:val="00BA1897"/>
    <w:rsid w:val="00BA33E4"/>
    <w:rsid w:val="00BA3B3C"/>
    <w:rsid w:val="00BA3C15"/>
    <w:rsid w:val="00BA5F32"/>
    <w:rsid w:val="00BA6A3E"/>
    <w:rsid w:val="00BA7512"/>
    <w:rsid w:val="00BA7E23"/>
    <w:rsid w:val="00BB0A5A"/>
    <w:rsid w:val="00BB1F1E"/>
    <w:rsid w:val="00BB3AF8"/>
    <w:rsid w:val="00BB53FF"/>
    <w:rsid w:val="00BB6A05"/>
    <w:rsid w:val="00BB70AC"/>
    <w:rsid w:val="00BB75FD"/>
    <w:rsid w:val="00BC01DC"/>
    <w:rsid w:val="00BC1235"/>
    <w:rsid w:val="00BC2072"/>
    <w:rsid w:val="00BC56DB"/>
    <w:rsid w:val="00BC5786"/>
    <w:rsid w:val="00BD0A77"/>
    <w:rsid w:val="00BD3902"/>
    <w:rsid w:val="00BD44C9"/>
    <w:rsid w:val="00BD53CB"/>
    <w:rsid w:val="00BD63B7"/>
    <w:rsid w:val="00BD6498"/>
    <w:rsid w:val="00BD6B54"/>
    <w:rsid w:val="00BD733F"/>
    <w:rsid w:val="00BE306B"/>
    <w:rsid w:val="00BE674C"/>
    <w:rsid w:val="00BE68F3"/>
    <w:rsid w:val="00BE6CAA"/>
    <w:rsid w:val="00BE6D7F"/>
    <w:rsid w:val="00BF0ABA"/>
    <w:rsid w:val="00BF1035"/>
    <w:rsid w:val="00BF1890"/>
    <w:rsid w:val="00BF2419"/>
    <w:rsid w:val="00BF4CEC"/>
    <w:rsid w:val="00BF4EA5"/>
    <w:rsid w:val="00BF561F"/>
    <w:rsid w:val="00BF60C3"/>
    <w:rsid w:val="00BF6848"/>
    <w:rsid w:val="00BF6AE1"/>
    <w:rsid w:val="00BF6C7A"/>
    <w:rsid w:val="00BF78B4"/>
    <w:rsid w:val="00BF7E68"/>
    <w:rsid w:val="00BF7F47"/>
    <w:rsid w:val="00BF7FB4"/>
    <w:rsid w:val="00C00D45"/>
    <w:rsid w:val="00C00DA4"/>
    <w:rsid w:val="00C0104D"/>
    <w:rsid w:val="00C02C47"/>
    <w:rsid w:val="00C04752"/>
    <w:rsid w:val="00C0750D"/>
    <w:rsid w:val="00C10595"/>
    <w:rsid w:val="00C10752"/>
    <w:rsid w:val="00C11B35"/>
    <w:rsid w:val="00C12326"/>
    <w:rsid w:val="00C12F4C"/>
    <w:rsid w:val="00C1313B"/>
    <w:rsid w:val="00C133FA"/>
    <w:rsid w:val="00C13C6A"/>
    <w:rsid w:val="00C13F92"/>
    <w:rsid w:val="00C14035"/>
    <w:rsid w:val="00C144D4"/>
    <w:rsid w:val="00C15673"/>
    <w:rsid w:val="00C1588C"/>
    <w:rsid w:val="00C159DE"/>
    <w:rsid w:val="00C16121"/>
    <w:rsid w:val="00C16AE9"/>
    <w:rsid w:val="00C16CBD"/>
    <w:rsid w:val="00C1727B"/>
    <w:rsid w:val="00C17696"/>
    <w:rsid w:val="00C17FE0"/>
    <w:rsid w:val="00C20997"/>
    <w:rsid w:val="00C21015"/>
    <w:rsid w:val="00C212FF"/>
    <w:rsid w:val="00C21441"/>
    <w:rsid w:val="00C21CC4"/>
    <w:rsid w:val="00C21F12"/>
    <w:rsid w:val="00C223F8"/>
    <w:rsid w:val="00C2258D"/>
    <w:rsid w:val="00C24D83"/>
    <w:rsid w:val="00C26242"/>
    <w:rsid w:val="00C27F68"/>
    <w:rsid w:val="00C31926"/>
    <w:rsid w:val="00C32DA7"/>
    <w:rsid w:val="00C353CC"/>
    <w:rsid w:val="00C3718A"/>
    <w:rsid w:val="00C410DF"/>
    <w:rsid w:val="00C41300"/>
    <w:rsid w:val="00C4158C"/>
    <w:rsid w:val="00C44F2F"/>
    <w:rsid w:val="00C45EC7"/>
    <w:rsid w:val="00C46F5D"/>
    <w:rsid w:val="00C47A08"/>
    <w:rsid w:val="00C50946"/>
    <w:rsid w:val="00C51C55"/>
    <w:rsid w:val="00C5203B"/>
    <w:rsid w:val="00C52A9B"/>
    <w:rsid w:val="00C54A03"/>
    <w:rsid w:val="00C56350"/>
    <w:rsid w:val="00C56472"/>
    <w:rsid w:val="00C56CF9"/>
    <w:rsid w:val="00C56F96"/>
    <w:rsid w:val="00C57388"/>
    <w:rsid w:val="00C57C04"/>
    <w:rsid w:val="00C60048"/>
    <w:rsid w:val="00C610BC"/>
    <w:rsid w:val="00C61D94"/>
    <w:rsid w:val="00C62497"/>
    <w:rsid w:val="00C633C0"/>
    <w:rsid w:val="00C63B74"/>
    <w:rsid w:val="00C63D1B"/>
    <w:rsid w:val="00C665EA"/>
    <w:rsid w:val="00C7037D"/>
    <w:rsid w:val="00C70575"/>
    <w:rsid w:val="00C706FE"/>
    <w:rsid w:val="00C71116"/>
    <w:rsid w:val="00C7139E"/>
    <w:rsid w:val="00C71C7C"/>
    <w:rsid w:val="00C721D7"/>
    <w:rsid w:val="00C72741"/>
    <w:rsid w:val="00C72D15"/>
    <w:rsid w:val="00C7316A"/>
    <w:rsid w:val="00C7319F"/>
    <w:rsid w:val="00C73521"/>
    <w:rsid w:val="00C74297"/>
    <w:rsid w:val="00C748F0"/>
    <w:rsid w:val="00C74A67"/>
    <w:rsid w:val="00C7647F"/>
    <w:rsid w:val="00C769A2"/>
    <w:rsid w:val="00C76FE5"/>
    <w:rsid w:val="00C80045"/>
    <w:rsid w:val="00C81815"/>
    <w:rsid w:val="00C8405F"/>
    <w:rsid w:val="00C840B0"/>
    <w:rsid w:val="00C84E58"/>
    <w:rsid w:val="00C8587F"/>
    <w:rsid w:val="00C86AEE"/>
    <w:rsid w:val="00C86E91"/>
    <w:rsid w:val="00C87F49"/>
    <w:rsid w:val="00C9058B"/>
    <w:rsid w:val="00C90913"/>
    <w:rsid w:val="00C90A75"/>
    <w:rsid w:val="00C90C1C"/>
    <w:rsid w:val="00C912A6"/>
    <w:rsid w:val="00C92021"/>
    <w:rsid w:val="00C9290B"/>
    <w:rsid w:val="00C92E2A"/>
    <w:rsid w:val="00C9394E"/>
    <w:rsid w:val="00C949E9"/>
    <w:rsid w:val="00C958AA"/>
    <w:rsid w:val="00C961DE"/>
    <w:rsid w:val="00C96C86"/>
    <w:rsid w:val="00C97AD3"/>
    <w:rsid w:val="00CA0DDE"/>
    <w:rsid w:val="00CA1646"/>
    <w:rsid w:val="00CA5019"/>
    <w:rsid w:val="00CA56ED"/>
    <w:rsid w:val="00CA667F"/>
    <w:rsid w:val="00CA6DBB"/>
    <w:rsid w:val="00CA7332"/>
    <w:rsid w:val="00CB0464"/>
    <w:rsid w:val="00CB1245"/>
    <w:rsid w:val="00CB24FA"/>
    <w:rsid w:val="00CB3CBD"/>
    <w:rsid w:val="00CB4E0E"/>
    <w:rsid w:val="00CB4F77"/>
    <w:rsid w:val="00CB597C"/>
    <w:rsid w:val="00CB6147"/>
    <w:rsid w:val="00CC103D"/>
    <w:rsid w:val="00CC3288"/>
    <w:rsid w:val="00CC454B"/>
    <w:rsid w:val="00CC5E5A"/>
    <w:rsid w:val="00CD06CB"/>
    <w:rsid w:val="00CD0B5E"/>
    <w:rsid w:val="00CD0D0B"/>
    <w:rsid w:val="00CD13F2"/>
    <w:rsid w:val="00CD26BB"/>
    <w:rsid w:val="00CD2AEF"/>
    <w:rsid w:val="00CD34E6"/>
    <w:rsid w:val="00CD4992"/>
    <w:rsid w:val="00CD6FF6"/>
    <w:rsid w:val="00CD7328"/>
    <w:rsid w:val="00CD7543"/>
    <w:rsid w:val="00CD75A7"/>
    <w:rsid w:val="00CD7C06"/>
    <w:rsid w:val="00CE0910"/>
    <w:rsid w:val="00CE15C8"/>
    <w:rsid w:val="00CE18BF"/>
    <w:rsid w:val="00CE372B"/>
    <w:rsid w:val="00CE3783"/>
    <w:rsid w:val="00CE3D69"/>
    <w:rsid w:val="00CE4A17"/>
    <w:rsid w:val="00CE5D4D"/>
    <w:rsid w:val="00CE7E9D"/>
    <w:rsid w:val="00CF0644"/>
    <w:rsid w:val="00CF14E8"/>
    <w:rsid w:val="00CF1A30"/>
    <w:rsid w:val="00CF1D1B"/>
    <w:rsid w:val="00CF1ED7"/>
    <w:rsid w:val="00CF21EC"/>
    <w:rsid w:val="00CF244E"/>
    <w:rsid w:val="00CF2FA1"/>
    <w:rsid w:val="00CF3D0A"/>
    <w:rsid w:val="00CF5D4F"/>
    <w:rsid w:val="00CF75EB"/>
    <w:rsid w:val="00CF79DA"/>
    <w:rsid w:val="00D004C0"/>
    <w:rsid w:val="00D00F58"/>
    <w:rsid w:val="00D01371"/>
    <w:rsid w:val="00D01696"/>
    <w:rsid w:val="00D041D1"/>
    <w:rsid w:val="00D0486F"/>
    <w:rsid w:val="00D05C04"/>
    <w:rsid w:val="00D077A4"/>
    <w:rsid w:val="00D10D04"/>
    <w:rsid w:val="00D114A8"/>
    <w:rsid w:val="00D11787"/>
    <w:rsid w:val="00D12A69"/>
    <w:rsid w:val="00D141A8"/>
    <w:rsid w:val="00D14B3B"/>
    <w:rsid w:val="00D1540D"/>
    <w:rsid w:val="00D172F1"/>
    <w:rsid w:val="00D205F1"/>
    <w:rsid w:val="00D20A93"/>
    <w:rsid w:val="00D21273"/>
    <w:rsid w:val="00D215DC"/>
    <w:rsid w:val="00D21A43"/>
    <w:rsid w:val="00D21E83"/>
    <w:rsid w:val="00D222DC"/>
    <w:rsid w:val="00D2279C"/>
    <w:rsid w:val="00D2757E"/>
    <w:rsid w:val="00D27EAA"/>
    <w:rsid w:val="00D30048"/>
    <w:rsid w:val="00D3052D"/>
    <w:rsid w:val="00D308D2"/>
    <w:rsid w:val="00D311CF"/>
    <w:rsid w:val="00D32716"/>
    <w:rsid w:val="00D32AAC"/>
    <w:rsid w:val="00D337CE"/>
    <w:rsid w:val="00D338AB"/>
    <w:rsid w:val="00D34E68"/>
    <w:rsid w:val="00D35A15"/>
    <w:rsid w:val="00D364A3"/>
    <w:rsid w:val="00D366EB"/>
    <w:rsid w:val="00D37B18"/>
    <w:rsid w:val="00D401D8"/>
    <w:rsid w:val="00D4048C"/>
    <w:rsid w:val="00D40890"/>
    <w:rsid w:val="00D40F5A"/>
    <w:rsid w:val="00D41055"/>
    <w:rsid w:val="00D42865"/>
    <w:rsid w:val="00D43979"/>
    <w:rsid w:val="00D43AF5"/>
    <w:rsid w:val="00D44FE6"/>
    <w:rsid w:val="00D45750"/>
    <w:rsid w:val="00D45F69"/>
    <w:rsid w:val="00D463AA"/>
    <w:rsid w:val="00D46C7A"/>
    <w:rsid w:val="00D5016D"/>
    <w:rsid w:val="00D50ADE"/>
    <w:rsid w:val="00D521DC"/>
    <w:rsid w:val="00D5336F"/>
    <w:rsid w:val="00D5403B"/>
    <w:rsid w:val="00D54123"/>
    <w:rsid w:val="00D55EDB"/>
    <w:rsid w:val="00D56201"/>
    <w:rsid w:val="00D56706"/>
    <w:rsid w:val="00D57197"/>
    <w:rsid w:val="00D57358"/>
    <w:rsid w:val="00D573E3"/>
    <w:rsid w:val="00D60C8A"/>
    <w:rsid w:val="00D63CC4"/>
    <w:rsid w:val="00D642AB"/>
    <w:rsid w:val="00D652B3"/>
    <w:rsid w:val="00D65C95"/>
    <w:rsid w:val="00D6607C"/>
    <w:rsid w:val="00D665CB"/>
    <w:rsid w:val="00D66798"/>
    <w:rsid w:val="00D6724B"/>
    <w:rsid w:val="00D677A0"/>
    <w:rsid w:val="00D67A25"/>
    <w:rsid w:val="00D7165B"/>
    <w:rsid w:val="00D71B5B"/>
    <w:rsid w:val="00D72080"/>
    <w:rsid w:val="00D7285C"/>
    <w:rsid w:val="00D72F11"/>
    <w:rsid w:val="00D7437E"/>
    <w:rsid w:val="00D74B06"/>
    <w:rsid w:val="00D764C9"/>
    <w:rsid w:val="00D76E6A"/>
    <w:rsid w:val="00D76F7E"/>
    <w:rsid w:val="00D7711C"/>
    <w:rsid w:val="00D77187"/>
    <w:rsid w:val="00D802DE"/>
    <w:rsid w:val="00D81471"/>
    <w:rsid w:val="00D81673"/>
    <w:rsid w:val="00D826AE"/>
    <w:rsid w:val="00D845D0"/>
    <w:rsid w:val="00D85F78"/>
    <w:rsid w:val="00D85FB6"/>
    <w:rsid w:val="00D865FE"/>
    <w:rsid w:val="00D86BD4"/>
    <w:rsid w:val="00D87F7F"/>
    <w:rsid w:val="00D9023F"/>
    <w:rsid w:val="00D9108C"/>
    <w:rsid w:val="00D91911"/>
    <w:rsid w:val="00D92B8B"/>
    <w:rsid w:val="00D93633"/>
    <w:rsid w:val="00D936B5"/>
    <w:rsid w:val="00D93ECF"/>
    <w:rsid w:val="00D94EB0"/>
    <w:rsid w:val="00D954FC"/>
    <w:rsid w:val="00D95740"/>
    <w:rsid w:val="00D95940"/>
    <w:rsid w:val="00D96B46"/>
    <w:rsid w:val="00D973D4"/>
    <w:rsid w:val="00D9746E"/>
    <w:rsid w:val="00D97C8E"/>
    <w:rsid w:val="00DA0938"/>
    <w:rsid w:val="00DA1754"/>
    <w:rsid w:val="00DA17B3"/>
    <w:rsid w:val="00DA17C3"/>
    <w:rsid w:val="00DA27F0"/>
    <w:rsid w:val="00DA5194"/>
    <w:rsid w:val="00DA574C"/>
    <w:rsid w:val="00DA69F8"/>
    <w:rsid w:val="00DA7CEB"/>
    <w:rsid w:val="00DB13A2"/>
    <w:rsid w:val="00DB191D"/>
    <w:rsid w:val="00DB35D0"/>
    <w:rsid w:val="00DB3F87"/>
    <w:rsid w:val="00DB5B71"/>
    <w:rsid w:val="00DB5CE4"/>
    <w:rsid w:val="00DB7703"/>
    <w:rsid w:val="00DB7D75"/>
    <w:rsid w:val="00DB7F3D"/>
    <w:rsid w:val="00DC2EEE"/>
    <w:rsid w:val="00DC30F5"/>
    <w:rsid w:val="00DC31D4"/>
    <w:rsid w:val="00DC435D"/>
    <w:rsid w:val="00DC5167"/>
    <w:rsid w:val="00DC5298"/>
    <w:rsid w:val="00DC6452"/>
    <w:rsid w:val="00DC66D8"/>
    <w:rsid w:val="00DC6811"/>
    <w:rsid w:val="00DC6DA8"/>
    <w:rsid w:val="00DC7344"/>
    <w:rsid w:val="00DC758D"/>
    <w:rsid w:val="00DC75D7"/>
    <w:rsid w:val="00DC7814"/>
    <w:rsid w:val="00DD04D8"/>
    <w:rsid w:val="00DD3C3F"/>
    <w:rsid w:val="00DD56F6"/>
    <w:rsid w:val="00DD6457"/>
    <w:rsid w:val="00DE18B5"/>
    <w:rsid w:val="00DE1A85"/>
    <w:rsid w:val="00DE1BFE"/>
    <w:rsid w:val="00DE1E29"/>
    <w:rsid w:val="00DE2D3B"/>
    <w:rsid w:val="00DE5278"/>
    <w:rsid w:val="00DE5BBA"/>
    <w:rsid w:val="00DE65A0"/>
    <w:rsid w:val="00DE6C4D"/>
    <w:rsid w:val="00DE7B03"/>
    <w:rsid w:val="00DF0361"/>
    <w:rsid w:val="00DF0759"/>
    <w:rsid w:val="00DF084D"/>
    <w:rsid w:val="00DF0DC7"/>
    <w:rsid w:val="00DF0F48"/>
    <w:rsid w:val="00DF29A5"/>
    <w:rsid w:val="00DF335C"/>
    <w:rsid w:val="00DF444E"/>
    <w:rsid w:val="00DF4BC5"/>
    <w:rsid w:val="00DF4D9F"/>
    <w:rsid w:val="00DF652D"/>
    <w:rsid w:val="00DF7BDC"/>
    <w:rsid w:val="00E00776"/>
    <w:rsid w:val="00E021CF"/>
    <w:rsid w:val="00E03CB8"/>
    <w:rsid w:val="00E0576C"/>
    <w:rsid w:val="00E062D2"/>
    <w:rsid w:val="00E06F80"/>
    <w:rsid w:val="00E07A57"/>
    <w:rsid w:val="00E07AB7"/>
    <w:rsid w:val="00E10F21"/>
    <w:rsid w:val="00E1211E"/>
    <w:rsid w:val="00E12CD2"/>
    <w:rsid w:val="00E14E99"/>
    <w:rsid w:val="00E14FB2"/>
    <w:rsid w:val="00E159AA"/>
    <w:rsid w:val="00E16C17"/>
    <w:rsid w:val="00E17936"/>
    <w:rsid w:val="00E2045F"/>
    <w:rsid w:val="00E20AE8"/>
    <w:rsid w:val="00E20E2D"/>
    <w:rsid w:val="00E21117"/>
    <w:rsid w:val="00E21423"/>
    <w:rsid w:val="00E22288"/>
    <w:rsid w:val="00E245D4"/>
    <w:rsid w:val="00E24FE1"/>
    <w:rsid w:val="00E26C58"/>
    <w:rsid w:val="00E26E08"/>
    <w:rsid w:val="00E27178"/>
    <w:rsid w:val="00E273BA"/>
    <w:rsid w:val="00E30577"/>
    <w:rsid w:val="00E30878"/>
    <w:rsid w:val="00E309A1"/>
    <w:rsid w:val="00E313D3"/>
    <w:rsid w:val="00E31DDE"/>
    <w:rsid w:val="00E31F7B"/>
    <w:rsid w:val="00E32AD1"/>
    <w:rsid w:val="00E34B3D"/>
    <w:rsid w:val="00E35112"/>
    <w:rsid w:val="00E35143"/>
    <w:rsid w:val="00E35659"/>
    <w:rsid w:val="00E364D4"/>
    <w:rsid w:val="00E40734"/>
    <w:rsid w:val="00E40BB1"/>
    <w:rsid w:val="00E41A56"/>
    <w:rsid w:val="00E43833"/>
    <w:rsid w:val="00E4517C"/>
    <w:rsid w:val="00E46093"/>
    <w:rsid w:val="00E465A9"/>
    <w:rsid w:val="00E467F6"/>
    <w:rsid w:val="00E472F3"/>
    <w:rsid w:val="00E505CC"/>
    <w:rsid w:val="00E507F4"/>
    <w:rsid w:val="00E50B10"/>
    <w:rsid w:val="00E50C7A"/>
    <w:rsid w:val="00E5292A"/>
    <w:rsid w:val="00E52C20"/>
    <w:rsid w:val="00E53CA6"/>
    <w:rsid w:val="00E53E90"/>
    <w:rsid w:val="00E5494B"/>
    <w:rsid w:val="00E56A0B"/>
    <w:rsid w:val="00E56E0B"/>
    <w:rsid w:val="00E6018D"/>
    <w:rsid w:val="00E60E3D"/>
    <w:rsid w:val="00E61921"/>
    <w:rsid w:val="00E61EB9"/>
    <w:rsid w:val="00E626A5"/>
    <w:rsid w:val="00E62AC4"/>
    <w:rsid w:val="00E640CD"/>
    <w:rsid w:val="00E650E7"/>
    <w:rsid w:val="00E65809"/>
    <w:rsid w:val="00E66903"/>
    <w:rsid w:val="00E722D8"/>
    <w:rsid w:val="00E723F3"/>
    <w:rsid w:val="00E7245A"/>
    <w:rsid w:val="00E73123"/>
    <w:rsid w:val="00E731ED"/>
    <w:rsid w:val="00E735EA"/>
    <w:rsid w:val="00E744DB"/>
    <w:rsid w:val="00E756FA"/>
    <w:rsid w:val="00E760EA"/>
    <w:rsid w:val="00E761B6"/>
    <w:rsid w:val="00E81358"/>
    <w:rsid w:val="00E8137E"/>
    <w:rsid w:val="00E82671"/>
    <w:rsid w:val="00E83B5C"/>
    <w:rsid w:val="00E84701"/>
    <w:rsid w:val="00E858B4"/>
    <w:rsid w:val="00E87A83"/>
    <w:rsid w:val="00E917DA"/>
    <w:rsid w:val="00E92012"/>
    <w:rsid w:val="00E933BE"/>
    <w:rsid w:val="00E938C2"/>
    <w:rsid w:val="00E94A08"/>
    <w:rsid w:val="00E96CCB"/>
    <w:rsid w:val="00E971F4"/>
    <w:rsid w:val="00E977FD"/>
    <w:rsid w:val="00E97C75"/>
    <w:rsid w:val="00E97D7A"/>
    <w:rsid w:val="00EA0186"/>
    <w:rsid w:val="00EA0689"/>
    <w:rsid w:val="00EA0B50"/>
    <w:rsid w:val="00EA2134"/>
    <w:rsid w:val="00EA29F3"/>
    <w:rsid w:val="00EA3DB0"/>
    <w:rsid w:val="00EA6F63"/>
    <w:rsid w:val="00EA7DFB"/>
    <w:rsid w:val="00EB0359"/>
    <w:rsid w:val="00EB0911"/>
    <w:rsid w:val="00EB0C5E"/>
    <w:rsid w:val="00EB0E22"/>
    <w:rsid w:val="00EB255E"/>
    <w:rsid w:val="00EB28D7"/>
    <w:rsid w:val="00EB2BB0"/>
    <w:rsid w:val="00EB2BDA"/>
    <w:rsid w:val="00EB3053"/>
    <w:rsid w:val="00EB3583"/>
    <w:rsid w:val="00EB3DEB"/>
    <w:rsid w:val="00EB482D"/>
    <w:rsid w:val="00EB607D"/>
    <w:rsid w:val="00EB692B"/>
    <w:rsid w:val="00EB6FFB"/>
    <w:rsid w:val="00EB773E"/>
    <w:rsid w:val="00EC07E5"/>
    <w:rsid w:val="00EC0D0E"/>
    <w:rsid w:val="00EC0F8D"/>
    <w:rsid w:val="00EC240F"/>
    <w:rsid w:val="00EC370F"/>
    <w:rsid w:val="00EC4A8B"/>
    <w:rsid w:val="00EC616F"/>
    <w:rsid w:val="00EC735F"/>
    <w:rsid w:val="00ED0411"/>
    <w:rsid w:val="00ED07DE"/>
    <w:rsid w:val="00ED0AB4"/>
    <w:rsid w:val="00ED1326"/>
    <w:rsid w:val="00ED14E5"/>
    <w:rsid w:val="00ED23A6"/>
    <w:rsid w:val="00ED24F4"/>
    <w:rsid w:val="00ED31D4"/>
    <w:rsid w:val="00ED4241"/>
    <w:rsid w:val="00ED45BE"/>
    <w:rsid w:val="00ED5420"/>
    <w:rsid w:val="00ED5578"/>
    <w:rsid w:val="00EE064B"/>
    <w:rsid w:val="00EE075C"/>
    <w:rsid w:val="00EE1196"/>
    <w:rsid w:val="00EE22D7"/>
    <w:rsid w:val="00EE2751"/>
    <w:rsid w:val="00EE38BA"/>
    <w:rsid w:val="00EE38D2"/>
    <w:rsid w:val="00EE42DB"/>
    <w:rsid w:val="00EE4402"/>
    <w:rsid w:val="00EE5944"/>
    <w:rsid w:val="00EE63D7"/>
    <w:rsid w:val="00EE7C13"/>
    <w:rsid w:val="00EF1F54"/>
    <w:rsid w:val="00EF2D94"/>
    <w:rsid w:val="00EF3105"/>
    <w:rsid w:val="00EF3DD5"/>
    <w:rsid w:val="00EF4390"/>
    <w:rsid w:val="00EF5A61"/>
    <w:rsid w:val="00EF5B3E"/>
    <w:rsid w:val="00EF6C70"/>
    <w:rsid w:val="00F00C38"/>
    <w:rsid w:val="00F0112A"/>
    <w:rsid w:val="00F01D64"/>
    <w:rsid w:val="00F04792"/>
    <w:rsid w:val="00F051BC"/>
    <w:rsid w:val="00F05A28"/>
    <w:rsid w:val="00F06C86"/>
    <w:rsid w:val="00F077EC"/>
    <w:rsid w:val="00F10642"/>
    <w:rsid w:val="00F10AC8"/>
    <w:rsid w:val="00F10C58"/>
    <w:rsid w:val="00F11476"/>
    <w:rsid w:val="00F11BC4"/>
    <w:rsid w:val="00F1319C"/>
    <w:rsid w:val="00F142EA"/>
    <w:rsid w:val="00F14A71"/>
    <w:rsid w:val="00F16163"/>
    <w:rsid w:val="00F17AD1"/>
    <w:rsid w:val="00F20748"/>
    <w:rsid w:val="00F21190"/>
    <w:rsid w:val="00F21D3E"/>
    <w:rsid w:val="00F223A6"/>
    <w:rsid w:val="00F2271B"/>
    <w:rsid w:val="00F2288D"/>
    <w:rsid w:val="00F22DB3"/>
    <w:rsid w:val="00F23993"/>
    <w:rsid w:val="00F23DA6"/>
    <w:rsid w:val="00F24318"/>
    <w:rsid w:val="00F25239"/>
    <w:rsid w:val="00F256F2"/>
    <w:rsid w:val="00F268C2"/>
    <w:rsid w:val="00F26CBA"/>
    <w:rsid w:val="00F275E1"/>
    <w:rsid w:val="00F2786D"/>
    <w:rsid w:val="00F27C1D"/>
    <w:rsid w:val="00F3014F"/>
    <w:rsid w:val="00F36A83"/>
    <w:rsid w:val="00F372F2"/>
    <w:rsid w:val="00F37665"/>
    <w:rsid w:val="00F37700"/>
    <w:rsid w:val="00F37B9C"/>
    <w:rsid w:val="00F37CF2"/>
    <w:rsid w:val="00F41390"/>
    <w:rsid w:val="00F41ACF"/>
    <w:rsid w:val="00F42931"/>
    <w:rsid w:val="00F42E7A"/>
    <w:rsid w:val="00F43379"/>
    <w:rsid w:val="00F43685"/>
    <w:rsid w:val="00F44B9F"/>
    <w:rsid w:val="00F450C9"/>
    <w:rsid w:val="00F45176"/>
    <w:rsid w:val="00F475C3"/>
    <w:rsid w:val="00F508BB"/>
    <w:rsid w:val="00F518CE"/>
    <w:rsid w:val="00F525BB"/>
    <w:rsid w:val="00F53CCF"/>
    <w:rsid w:val="00F541A4"/>
    <w:rsid w:val="00F54B2C"/>
    <w:rsid w:val="00F550B0"/>
    <w:rsid w:val="00F55DB5"/>
    <w:rsid w:val="00F55E17"/>
    <w:rsid w:val="00F57D72"/>
    <w:rsid w:val="00F60E59"/>
    <w:rsid w:val="00F61150"/>
    <w:rsid w:val="00F613A9"/>
    <w:rsid w:val="00F62785"/>
    <w:rsid w:val="00F62B74"/>
    <w:rsid w:val="00F633D0"/>
    <w:rsid w:val="00F6391F"/>
    <w:rsid w:val="00F63BD8"/>
    <w:rsid w:val="00F64989"/>
    <w:rsid w:val="00F64BFB"/>
    <w:rsid w:val="00F65936"/>
    <w:rsid w:val="00F6604A"/>
    <w:rsid w:val="00F66ADB"/>
    <w:rsid w:val="00F66B79"/>
    <w:rsid w:val="00F676C0"/>
    <w:rsid w:val="00F67DB7"/>
    <w:rsid w:val="00F700CD"/>
    <w:rsid w:val="00F712E4"/>
    <w:rsid w:val="00F729B6"/>
    <w:rsid w:val="00F737D7"/>
    <w:rsid w:val="00F739EB"/>
    <w:rsid w:val="00F75394"/>
    <w:rsid w:val="00F762EC"/>
    <w:rsid w:val="00F77583"/>
    <w:rsid w:val="00F81596"/>
    <w:rsid w:val="00F85675"/>
    <w:rsid w:val="00F86057"/>
    <w:rsid w:val="00F87B3C"/>
    <w:rsid w:val="00F906C1"/>
    <w:rsid w:val="00F90785"/>
    <w:rsid w:val="00F9099A"/>
    <w:rsid w:val="00F90B8D"/>
    <w:rsid w:val="00F93672"/>
    <w:rsid w:val="00F938BE"/>
    <w:rsid w:val="00F94532"/>
    <w:rsid w:val="00F96CA8"/>
    <w:rsid w:val="00F96EC2"/>
    <w:rsid w:val="00F97992"/>
    <w:rsid w:val="00FA01AA"/>
    <w:rsid w:val="00FA0734"/>
    <w:rsid w:val="00FA1B85"/>
    <w:rsid w:val="00FA2D19"/>
    <w:rsid w:val="00FA426B"/>
    <w:rsid w:val="00FA54D1"/>
    <w:rsid w:val="00FA5FE7"/>
    <w:rsid w:val="00FB0AEA"/>
    <w:rsid w:val="00FB276A"/>
    <w:rsid w:val="00FB2873"/>
    <w:rsid w:val="00FB3D33"/>
    <w:rsid w:val="00FB4672"/>
    <w:rsid w:val="00FB4882"/>
    <w:rsid w:val="00FB52BE"/>
    <w:rsid w:val="00FB54EB"/>
    <w:rsid w:val="00FB58F9"/>
    <w:rsid w:val="00FB617D"/>
    <w:rsid w:val="00FB77CE"/>
    <w:rsid w:val="00FB7ADC"/>
    <w:rsid w:val="00FC22B7"/>
    <w:rsid w:val="00FC37C4"/>
    <w:rsid w:val="00FC38BD"/>
    <w:rsid w:val="00FC5155"/>
    <w:rsid w:val="00FC51E7"/>
    <w:rsid w:val="00FC56BC"/>
    <w:rsid w:val="00FC6055"/>
    <w:rsid w:val="00FC64E0"/>
    <w:rsid w:val="00FC680F"/>
    <w:rsid w:val="00FC6B77"/>
    <w:rsid w:val="00FD0591"/>
    <w:rsid w:val="00FD14FF"/>
    <w:rsid w:val="00FD2559"/>
    <w:rsid w:val="00FD2C8A"/>
    <w:rsid w:val="00FD365C"/>
    <w:rsid w:val="00FD3AF3"/>
    <w:rsid w:val="00FD3E80"/>
    <w:rsid w:val="00FD459B"/>
    <w:rsid w:val="00FD461B"/>
    <w:rsid w:val="00FD5367"/>
    <w:rsid w:val="00FD5571"/>
    <w:rsid w:val="00FD5E85"/>
    <w:rsid w:val="00FD5F36"/>
    <w:rsid w:val="00FD637F"/>
    <w:rsid w:val="00FD6F1D"/>
    <w:rsid w:val="00FD746B"/>
    <w:rsid w:val="00FE0DEC"/>
    <w:rsid w:val="00FE3E0B"/>
    <w:rsid w:val="00FE431A"/>
    <w:rsid w:val="00FE5268"/>
    <w:rsid w:val="00FE6B78"/>
    <w:rsid w:val="00FE7EFC"/>
    <w:rsid w:val="00FF00C6"/>
    <w:rsid w:val="00FF01B4"/>
    <w:rsid w:val="00FF3C36"/>
    <w:rsid w:val="00FF4A17"/>
    <w:rsid w:val="00FF54C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3790"/>
    <w:rPr>
      <w:sz w:val="24"/>
      <w:szCs w:val="24"/>
    </w:rPr>
  </w:style>
  <w:style w:type="paragraph" w:styleId="10">
    <w:name w:val="heading 1"/>
    <w:basedOn w:val="a0"/>
    <w:next w:val="a0"/>
    <w:link w:val="11"/>
    <w:qFormat/>
    <w:rsid w:val="008E1C40"/>
    <w:pPr>
      <w:keepNext/>
      <w:spacing w:before="240" w:after="60"/>
      <w:outlineLvl w:val="0"/>
    </w:pPr>
    <w:rPr>
      <w:rFonts w:ascii="Arial" w:hAnsi="Arial"/>
      <w:b/>
      <w:bCs/>
      <w:kern w:val="32"/>
      <w:sz w:val="32"/>
      <w:szCs w:val="32"/>
    </w:rPr>
  </w:style>
  <w:style w:type="paragraph" w:styleId="2">
    <w:name w:val="heading 2"/>
    <w:basedOn w:val="a0"/>
    <w:next w:val="a0"/>
    <w:link w:val="20"/>
    <w:qFormat/>
    <w:rsid w:val="008E1C40"/>
    <w:pPr>
      <w:keepNext/>
      <w:spacing w:before="240" w:after="60"/>
      <w:outlineLvl w:val="1"/>
    </w:pPr>
    <w:rPr>
      <w:rFonts w:ascii="Arial" w:hAnsi="Arial"/>
      <w:b/>
      <w:bCs/>
      <w:i/>
      <w:iCs/>
      <w:sz w:val="28"/>
      <w:szCs w:val="28"/>
    </w:rPr>
  </w:style>
  <w:style w:type="paragraph" w:styleId="30">
    <w:name w:val="heading 3"/>
    <w:basedOn w:val="a0"/>
    <w:next w:val="a0"/>
    <w:link w:val="31"/>
    <w:qFormat/>
    <w:rsid w:val="008E1C40"/>
    <w:pPr>
      <w:keepNext/>
      <w:spacing w:before="240" w:after="60"/>
      <w:outlineLvl w:val="2"/>
    </w:pPr>
    <w:rPr>
      <w:rFonts w:ascii="Arial" w:hAnsi="Arial"/>
      <w:b/>
      <w:bCs/>
      <w:sz w:val="26"/>
      <w:szCs w:val="26"/>
    </w:rPr>
  </w:style>
  <w:style w:type="paragraph" w:styleId="4">
    <w:name w:val="heading 4"/>
    <w:basedOn w:val="a0"/>
    <w:next w:val="a0"/>
    <w:qFormat/>
    <w:rsid w:val="008E1C40"/>
    <w:pPr>
      <w:keepNext/>
      <w:spacing w:before="240" w:after="60"/>
      <w:outlineLvl w:val="3"/>
    </w:pPr>
    <w:rPr>
      <w:b/>
      <w:bCs/>
      <w:sz w:val="28"/>
      <w:szCs w:val="28"/>
    </w:rPr>
  </w:style>
  <w:style w:type="paragraph" w:styleId="5">
    <w:name w:val="heading 5"/>
    <w:basedOn w:val="a0"/>
    <w:next w:val="a0"/>
    <w:qFormat/>
    <w:rsid w:val="008E1C40"/>
    <w:pPr>
      <w:spacing w:before="240" w:after="60"/>
      <w:outlineLvl w:val="4"/>
    </w:pPr>
    <w:rPr>
      <w:b/>
      <w:bCs/>
      <w:i/>
      <w:iCs/>
      <w:sz w:val="26"/>
      <w:szCs w:val="26"/>
    </w:rPr>
  </w:style>
  <w:style w:type="paragraph" w:styleId="6">
    <w:name w:val="heading 6"/>
    <w:basedOn w:val="a0"/>
    <w:next w:val="a0"/>
    <w:qFormat/>
    <w:rsid w:val="008E1C40"/>
    <w:pPr>
      <w:spacing w:before="240" w:after="60"/>
      <w:outlineLvl w:val="5"/>
    </w:pPr>
    <w:rPr>
      <w:b/>
      <w:bCs/>
      <w:sz w:val="22"/>
      <w:szCs w:val="22"/>
    </w:rPr>
  </w:style>
  <w:style w:type="paragraph" w:styleId="7">
    <w:name w:val="heading 7"/>
    <w:basedOn w:val="a0"/>
    <w:next w:val="a0"/>
    <w:qFormat/>
    <w:rsid w:val="008E1C40"/>
    <w:pPr>
      <w:spacing w:before="240" w:after="60"/>
      <w:outlineLvl w:val="6"/>
    </w:pPr>
  </w:style>
  <w:style w:type="paragraph" w:styleId="8">
    <w:name w:val="heading 8"/>
    <w:basedOn w:val="a0"/>
    <w:next w:val="a0"/>
    <w:qFormat/>
    <w:rsid w:val="00DF652D"/>
    <w:pPr>
      <w:keepNext/>
      <w:numPr>
        <w:numId w:val="1"/>
      </w:numPr>
      <w:tabs>
        <w:tab w:val="clear" w:pos="720"/>
        <w:tab w:val="num" w:pos="-851"/>
      </w:tabs>
      <w:ind w:left="426" w:hanging="426"/>
      <w:outlineLvl w:val="7"/>
    </w:pPr>
    <w:rPr>
      <w:rFonts w:ascii="ExcelciorCyr" w:hAnsi="ExcelciorCyr"/>
      <w:b/>
      <w:szCs w:val="20"/>
      <w:lang w:eastAsia="en-US"/>
    </w:rPr>
  </w:style>
  <w:style w:type="paragraph" w:styleId="9">
    <w:name w:val="heading 9"/>
    <w:basedOn w:val="a0"/>
    <w:next w:val="a0"/>
    <w:qFormat/>
    <w:rsid w:val="00DF652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link w:val="10"/>
    <w:rsid w:val="006E2CE7"/>
    <w:rPr>
      <w:rFonts w:ascii="Arial" w:hAnsi="Arial" w:cs="Arial"/>
      <w:b/>
      <w:bCs/>
      <w:kern w:val="32"/>
      <w:sz w:val="32"/>
      <w:szCs w:val="32"/>
    </w:rPr>
  </w:style>
  <w:style w:type="character" w:customStyle="1" w:styleId="20">
    <w:name w:val="Заглавие 2 Знак"/>
    <w:link w:val="2"/>
    <w:rsid w:val="006E2CE7"/>
    <w:rPr>
      <w:rFonts w:ascii="Arial" w:hAnsi="Arial" w:cs="Arial"/>
      <w:b/>
      <w:bCs/>
      <w:i/>
      <w:iCs/>
      <w:sz w:val="28"/>
      <w:szCs w:val="28"/>
    </w:rPr>
  </w:style>
  <w:style w:type="character" w:customStyle="1" w:styleId="31">
    <w:name w:val="Заглавие 3 Знак"/>
    <w:link w:val="30"/>
    <w:rsid w:val="006E2CE7"/>
    <w:rPr>
      <w:rFonts w:ascii="Arial" w:hAnsi="Arial" w:cs="Arial"/>
      <w:b/>
      <w:bCs/>
      <w:sz w:val="26"/>
      <w:szCs w:val="26"/>
    </w:rPr>
  </w:style>
  <w:style w:type="character" w:styleId="a4">
    <w:name w:val="Hyperlink"/>
    <w:uiPriority w:val="99"/>
    <w:rsid w:val="004A4D6D"/>
    <w:rPr>
      <w:color w:val="0000FF"/>
      <w:u w:val="single"/>
    </w:rPr>
  </w:style>
  <w:style w:type="paragraph" w:styleId="a5">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a0"/>
    <w:link w:val="a6"/>
    <w:uiPriority w:val="99"/>
    <w:rsid w:val="004A4D6D"/>
    <w:pPr>
      <w:tabs>
        <w:tab w:val="center" w:pos="4536"/>
        <w:tab w:val="right" w:pos="9072"/>
      </w:tabs>
    </w:pPr>
  </w:style>
  <w:style w:type="character" w:customStyle="1" w:styleId="a6">
    <w:name w:val="Горен колонтитул Знак"/>
    <w:aliases w:val=" Знак Знак Знак Знак Знак1, Знак Знак Знак Знак Знак Знак,(17) EPR Header Знак,(17) EPR Header Char Знак, Знак Знак Знак,Char5 Char Знак,Char2 Char Знак,Header Char Char1 Знак,Header Char Char Char Знак,Char5 Char Char Char Знак"/>
    <w:link w:val="a5"/>
    <w:rsid w:val="006E2CE7"/>
    <w:rPr>
      <w:sz w:val="24"/>
      <w:szCs w:val="24"/>
    </w:rPr>
  </w:style>
  <w:style w:type="paragraph" w:styleId="a7">
    <w:name w:val="footer"/>
    <w:aliases w:val="Footer1"/>
    <w:basedOn w:val="a0"/>
    <w:link w:val="a8"/>
    <w:uiPriority w:val="99"/>
    <w:rsid w:val="004A4D6D"/>
    <w:pPr>
      <w:tabs>
        <w:tab w:val="center" w:pos="4536"/>
        <w:tab w:val="right" w:pos="9072"/>
      </w:tabs>
    </w:pPr>
  </w:style>
  <w:style w:type="character" w:customStyle="1" w:styleId="a8">
    <w:name w:val="Долен колонтитул Знак"/>
    <w:aliases w:val="Footer1 Знак"/>
    <w:link w:val="a7"/>
    <w:uiPriority w:val="99"/>
    <w:rsid w:val="00027BCA"/>
    <w:rPr>
      <w:sz w:val="24"/>
      <w:szCs w:val="24"/>
      <w:lang w:val="bg-BG" w:eastAsia="bg-BG" w:bidi="ar-SA"/>
    </w:rPr>
  </w:style>
  <w:style w:type="character" w:styleId="a9">
    <w:name w:val="page number"/>
    <w:basedOn w:val="a1"/>
    <w:rsid w:val="004A4D6D"/>
  </w:style>
  <w:style w:type="paragraph" w:customStyle="1" w:styleId="01">
    <w:name w:val="01 ДИ"/>
    <w:basedOn w:val="a0"/>
    <w:rsid w:val="00875841"/>
    <w:pPr>
      <w:spacing w:after="240"/>
    </w:pPr>
    <w:rPr>
      <w:rFonts w:ascii="Times New Roman Bold" w:hAnsi="Times New Roman Bold"/>
      <w:b/>
      <w:caps/>
    </w:rPr>
  </w:style>
  <w:style w:type="paragraph" w:customStyle="1" w:styleId="02">
    <w:name w:val="02 ДИ"/>
    <w:basedOn w:val="a0"/>
    <w:link w:val="02CharChar"/>
    <w:rsid w:val="00BD6B54"/>
    <w:pPr>
      <w:spacing w:before="240" w:after="120"/>
    </w:pPr>
    <w:rPr>
      <w:b/>
    </w:rPr>
  </w:style>
  <w:style w:type="character" w:customStyle="1" w:styleId="02CharChar">
    <w:name w:val="02 ДИ Char Char"/>
    <w:link w:val="02"/>
    <w:rsid w:val="00BD6B54"/>
    <w:rPr>
      <w:b/>
      <w:sz w:val="24"/>
      <w:szCs w:val="24"/>
      <w:lang w:val="bg-BG" w:eastAsia="bg-BG" w:bidi="ar-SA"/>
    </w:rPr>
  </w:style>
  <w:style w:type="character" w:customStyle="1" w:styleId="aa">
    <w:name w:val="Текст на коментар Знак"/>
    <w:link w:val="ab"/>
    <w:rsid w:val="0084613D"/>
  </w:style>
  <w:style w:type="paragraph" w:styleId="ab">
    <w:name w:val="annotation text"/>
    <w:basedOn w:val="a0"/>
    <w:link w:val="aa"/>
    <w:rsid w:val="006B1186"/>
    <w:rPr>
      <w:sz w:val="20"/>
      <w:szCs w:val="20"/>
    </w:rPr>
  </w:style>
  <w:style w:type="paragraph" w:styleId="21">
    <w:name w:val="toc 2"/>
    <w:basedOn w:val="a0"/>
    <w:next w:val="a0"/>
    <w:autoRedefine/>
    <w:uiPriority w:val="39"/>
    <w:rsid w:val="00A93474"/>
    <w:pPr>
      <w:tabs>
        <w:tab w:val="left" w:pos="720"/>
        <w:tab w:val="right" w:leader="dot" w:pos="9060"/>
      </w:tabs>
      <w:ind w:left="709" w:hanging="469"/>
    </w:pPr>
    <w:rPr>
      <w:smallCaps/>
      <w:sz w:val="20"/>
      <w:szCs w:val="20"/>
    </w:rPr>
  </w:style>
  <w:style w:type="paragraph" w:styleId="Index1">
    <w:name w:val="index 1"/>
    <w:basedOn w:val="a0"/>
    <w:next w:val="a0"/>
    <w:autoRedefine/>
    <w:semiHidden/>
    <w:rsid w:val="008E1C40"/>
    <w:pPr>
      <w:ind w:left="240" w:hanging="240"/>
    </w:pPr>
  </w:style>
  <w:style w:type="paragraph" w:styleId="12">
    <w:name w:val="toc 1"/>
    <w:basedOn w:val="a0"/>
    <w:next w:val="a0"/>
    <w:link w:val="13"/>
    <w:autoRedefine/>
    <w:uiPriority w:val="39"/>
    <w:rsid w:val="008E1C40"/>
    <w:pPr>
      <w:spacing w:before="120" w:after="120"/>
    </w:pPr>
    <w:rPr>
      <w:b/>
      <w:bCs/>
      <w:caps/>
      <w:sz w:val="20"/>
      <w:szCs w:val="20"/>
    </w:rPr>
  </w:style>
  <w:style w:type="character" w:customStyle="1" w:styleId="13">
    <w:name w:val="Съдържание 1 Знак"/>
    <w:link w:val="12"/>
    <w:uiPriority w:val="39"/>
    <w:rsid w:val="006E2CE7"/>
    <w:rPr>
      <w:b/>
      <w:bCs/>
      <w:caps/>
    </w:rPr>
  </w:style>
  <w:style w:type="paragraph" w:styleId="32">
    <w:name w:val="toc 3"/>
    <w:basedOn w:val="a0"/>
    <w:next w:val="a0"/>
    <w:autoRedefine/>
    <w:uiPriority w:val="39"/>
    <w:rsid w:val="00977B6B"/>
    <w:pPr>
      <w:ind w:left="480"/>
    </w:pPr>
    <w:rPr>
      <w:i/>
      <w:iCs/>
      <w:sz w:val="20"/>
      <w:szCs w:val="20"/>
    </w:rPr>
  </w:style>
  <w:style w:type="character" w:styleId="ac">
    <w:name w:val="FollowedHyperlink"/>
    <w:uiPriority w:val="99"/>
    <w:rsid w:val="00027BCA"/>
    <w:rPr>
      <w:color w:val="800080"/>
      <w:u w:val="single"/>
    </w:rPr>
  </w:style>
  <w:style w:type="paragraph" w:customStyle="1" w:styleId="firstline">
    <w:name w:val="firstline"/>
    <w:basedOn w:val="a0"/>
    <w:rsid w:val="00C10752"/>
    <w:pPr>
      <w:spacing w:line="240" w:lineRule="atLeast"/>
      <w:ind w:firstLine="640"/>
      <w:jc w:val="both"/>
    </w:pPr>
    <w:rPr>
      <w:rFonts w:ascii="Arial" w:hAnsi="Arial" w:cs="Arial"/>
      <w:color w:val="000000"/>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iPriority w:val="99"/>
    <w:rsid w:val="00515E42"/>
    <w:rPr>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locked/>
    <w:rsid w:val="00DC7344"/>
    <w:rPr>
      <w:lang w:val="bg-BG" w:eastAsia="bg-BG" w:bidi="ar-SA"/>
    </w:rPr>
  </w:style>
  <w:style w:type="character" w:styleId="af">
    <w:name w:val="footnote reference"/>
    <w:aliases w:val="Footnote symbol,Appel note de bas de p,SUPERS,Nota,(NECG) Footnote Reference,Voetnootverwijzing,Footnote Reference Superscript,BVI fnr,Lábjegyzet-hivatkozás,L?bjegyzet-hivatkoz?s,ftref,Fussno,-E Fußnotenzeichen"/>
    <w:uiPriority w:val="99"/>
    <w:rsid w:val="00515E42"/>
    <w:rPr>
      <w:vertAlign w:val="superscript"/>
      <w:lang w:val="bg-BG"/>
    </w:rPr>
  </w:style>
  <w:style w:type="character" w:customStyle="1" w:styleId="FontStyle233">
    <w:name w:val="Font Style233"/>
    <w:rsid w:val="0042343B"/>
    <w:rPr>
      <w:rFonts w:ascii="Arial" w:hAnsi="Arial" w:cs="Arial"/>
      <w:sz w:val="20"/>
      <w:szCs w:val="20"/>
    </w:rPr>
  </w:style>
  <w:style w:type="paragraph" w:customStyle="1" w:styleId="Style65">
    <w:name w:val="Style65"/>
    <w:basedOn w:val="a0"/>
    <w:rsid w:val="0042343B"/>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a0"/>
    <w:rsid w:val="006348B5"/>
    <w:pPr>
      <w:tabs>
        <w:tab w:val="left" w:pos="709"/>
      </w:tabs>
      <w:spacing w:before="120"/>
      <w:ind w:firstLine="709"/>
      <w:jc w:val="both"/>
    </w:pPr>
    <w:rPr>
      <w:szCs w:val="20"/>
      <w:lang w:val="en-AU" w:eastAsia="zh-CN"/>
    </w:rPr>
  </w:style>
  <w:style w:type="paragraph" w:styleId="af0">
    <w:name w:val="Body Text"/>
    <w:basedOn w:val="a0"/>
    <w:link w:val="af1"/>
    <w:rsid w:val="0093560C"/>
    <w:rPr>
      <w:szCs w:val="20"/>
    </w:rPr>
  </w:style>
  <w:style w:type="character" w:customStyle="1" w:styleId="af1">
    <w:name w:val="Основен текст Знак"/>
    <w:link w:val="af0"/>
    <w:rsid w:val="006E2CE7"/>
    <w:rPr>
      <w:sz w:val="24"/>
    </w:rPr>
  </w:style>
  <w:style w:type="table" w:styleId="af2">
    <w:name w:val="Table Grid"/>
    <w:basedOn w:val="a2"/>
    <w:rsid w:val="005F0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0"/>
    <w:link w:val="af4"/>
    <w:qFormat/>
    <w:rsid w:val="005F02E2"/>
    <w:pPr>
      <w:jc w:val="center"/>
    </w:pPr>
    <w:rPr>
      <w:b/>
      <w:snapToGrid w:val="0"/>
      <w:sz w:val="26"/>
      <w:szCs w:val="20"/>
      <w:lang w:val="en-US" w:eastAsia="en-US"/>
    </w:rPr>
  </w:style>
  <w:style w:type="character" w:customStyle="1" w:styleId="af4">
    <w:name w:val="Заглавие Знак"/>
    <w:link w:val="af3"/>
    <w:locked/>
    <w:rsid w:val="008E4A13"/>
    <w:rPr>
      <w:b/>
      <w:snapToGrid w:val="0"/>
      <w:sz w:val="26"/>
      <w:lang w:val="en-US" w:eastAsia="en-US" w:bidi="ar-SA"/>
    </w:rPr>
  </w:style>
  <w:style w:type="paragraph" w:customStyle="1" w:styleId="CharCharChar">
    <w:name w:val="Char Char Char"/>
    <w:basedOn w:val="a0"/>
    <w:rsid w:val="005F02E2"/>
    <w:pPr>
      <w:tabs>
        <w:tab w:val="left" w:pos="709"/>
      </w:tabs>
    </w:pPr>
    <w:rPr>
      <w:lang w:val="pl-PL" w:eastAsia="pl-PL"/>
    </w:rPr>
  </w:style>
  <w:style w:type="paragraph" w:styleId="af5">
    <w:name w:val="Document Map"/>
    <w:basedOn w:val="a0"/>
    <w:semiHidden/>
    <w:rsid w:val="00802A26"/>
    <w:pPr>
      <w:widowControl w:val="0"/>
      <w:shd w:val="clear" w:color="auto" w:fill="000080"/>
    </w:pPr>
    <w:rPr>
      <w:rFonts w:ascii="Tahoma" w:hAnsi="Tahoma" w:cs="Tahoma"/>
      <w:b/>
      <w:snapToGrid w:val="0"/>
      <w:sz w:val="20"/>
      <w:szCs w:val="20"/>
      <w:lang w:val="en-US" w:eastAsia="en-US"/>
    </w:rPr>
  </w:style>
  <w:style w:type="paragraph" w:customStyle="1" w:styleId="22">
    <w:name w:val="т2"/>
    <w:basedOn w:val="2"/>
    <w:link w:val="2Char"/>
    <w:rsid w:val="007824F5"/>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2"/>
    <w:rsid w:val="007824F5"/>
    <w:rPr>
      <w:rFonts w:ascii="Times New Roman Bold" w:hAnsi="Times New Roman Bold"/>
      <w:b/>
      <w:spacing w:val="20"/>
      <w:sz w:val="24"/>
      <w:szCs w:val="24"/>
      <w:lang w:val="bg-BG" w:eastAsia="bg-BG" w:bidi="ar-SA"/>
    </w:rPr>
  </w:style>
  <w:style w:type="paragraph" w:styleId="23">
    <w:name w:val="Body Text 2"/>
    <w:basedOn w:val="a0"/>
    <w:link w:val="24"/>
    <w:rsid w:val="00930557"/>
    <w:pPr>
      <w:spacing w:after="120" w:line="480" w:lineRule="auto"/>
    </w:pPr>
  </w:style>
  <w:style w:type="character" w:customStyle="1" w:styleId="24">
    <w:name w:val="Основен текст 2 Знак"/>
    <w:link w:val="23"/>
    <w:rsid w:val="00930557"/>
    <w:rPr>
      <w:sz w:val="24"/>
      <w:szCs w:val="24"/>
    </w:rPr>
  </w:style>
  <w:style w:type="paragraph" w:styleId="af6">
    <w:name w:val="Body Text Indent"/>
    <w:basedOn w:val="a0"/>
    <w:link w:val="af7"/>
    <w:rsid w:val="00066CBF"/>
    <w:pPr>
      <w:spacing w:after="120"/>
      <w:ind w:left="283"/>
    </w:pPr>
  </w:style>
  <w:style w:type="character" w:customStyle="1" w:styleId="af7">
    <w:name w:val="Основен текст с отстъп Знак"/>
    <w:link w:val="af6"/>
    <w:rsid w:val="00066CBF"/>
    <w:rPr>
      <w:sz w:val="24"/>
      <w:szCs w:val="24"/>
    </w:rPr>
  </w:style>
  <w:style w:type="paragraph" w:styleId="25">
    <w:name w:val="Body Text Indent 2"/>
    <w:basedOn w:val="a0"/>
    <w:link w:val="26"/>
    <w:rsid w:val="00C16AE9"/>
    <w:pPr>
      <w:spacing w:after="120" w:line="480" w:lineRule="auto"/>
      <w:ind w:left="283"/>
    </w:pPr>
    <w:rPr>
      <w:sz w:val="20"/>
      <w:szCs w:val="20"/>
      <w:lang w:val="en-GB" w:eastAsia="en-US"/>
    </w:rPr>
  </w:style>
  <w:style w:type="character" w:customStyle="1" w:styleId="26">
    <w:name w:val="Основен текст с отстъп 2 Знак"/>
    <w:link w:val="25"/>
    <w:rsid w:val="00C16AE9"/>
    <w:rPr>
      <w:lang w:val="en-GB" w:eastAsia="en-US"/>
    </w:rPr>
  </w:style>
  <w:style w:type="paragraph" w:styleId="af8">
    <w:name w:val="Balloon Text"/>
    <w:basedOn w:val="a0"/>
    <w:link w:val="af9"/>
    <w:uiPriority w:val="99"/>
    <w:semiHidden/>
    <w:rsid w:val="00797140"/>
    <w:rPr>
      <w:rFonts w:ascii="Tahoma" w:hAnsi="Tahoma" w:cs="Tahoma"/>
      <w:sz w:val="16"/>
      <w:szCs w:val="16"/>
    </w:rPr>
  </w:style>
  <w:style w:type="paragraph" w:customStyle="1" w:styleId="Style10">
    <w:name w:val="Style10"/>
    <w:basedOn w:val="a0"/>
    <w:rsid w:val="00611F46"/>
    <w:pPr>
      <w:widowControl w:val="0"/>
      <w:autoSpaceDE w:val="0"/>
      <w:autoSpaceDN w:val="0"/>
      <w:adjustRightInd w:val="0"/>
      <w:spacing w:line="254" w:lineRule="exact"/>
      <w:jc w:val="both"/>
    </w:pPr>
    <w:rPr>
      <w:rFonts w:ascii="Arial" w:hAnsi="Arial"/>
    </w:rPr>
  </w:style>
  <w:style w:type="paragraph" w:styleId="33">
    <w:name w:val="Body Text 3"/>
    <w:basedOn w:val="a0"/>
    <w:link w:val="34"/>
    <w:rsid w:val="001049BA"/>
    <w:pPr>
      <w:spacing w:after="120"/>
    </w:pPr>
    <w:rPr>
      <w:sz w:val="16"/>
      <w:szCs w:val="16"/>
      <w:lang w:val="en-GB" w:eastAsia="en-US"/>
    </w:rPr>
  </w:style>
  <w:style w:type="character" w:customStyle="1" w:styleId="34">
    <w:name w:val="Основен текст 3 Знак"/>
    <w:link w:val="33"/>
    <w:rsid w:val="006E2CE7"/>
    <w:rPr>
      <w:sz w:val="16"/>
      <w:szCs w:val="16"/>
      <w:lang w:val="en-GB" w:eastAsia="en-US"/>
    </w:rPr>
  </w:style>
  <w:style w:type="character" w:styleId="afa">
    <w:name w:val="annotation reference"/>
    <w:rsid w:val="006B1186"/>
    <w:rPr>
      <w:sz w:val="16"/>
      <w:szCs w:val="16"/>
    </w:rPr>
  </w:style>
  <w:style w:type="paragraph" w:styleId="afb">
    <w:name w:val="annotation subject"/>
    <w:basedOn w:val="ab"/>
    <w:next w:val="ab"/>
    <w:link w:val="afc"/>
    <w:semiHidden/>
    <w:rsid w:val="006B1186"/>
    <w:rPr>
      <w:b/>
      <w:bCs/>
    </w:rPr>
  </w:style>
  <w:style w:type="character" w:customStyle="1" w:styleId="afc">
    <w:name w:val="Предмет на коментар Знак"/>
    <w:link w:val="afb"/>
    <w:semiHidden/>
    <w:rsid w:val="006E2CE7"/>
    <w:rPr>
      <w:b/>
      <w:bCs/>
    </w:rPr>
  </w:style>
  <w:style w:type="paragraph" w:customStyle="1" w:styleId="ListParagraph1">
    <w:name w:val="List Paragraph1"/>
    <w:basedOn w:val="a0"/>
    <w:qFormat/>
    <w:rsid w:val="00960960"/>
    <w:pPr>
      <w:ind w:left="708"/>
    </w:pPr>
    <w:rPr>
      <w:rFonts w:eastAsia="Batang"/>
      <w:sz w:val="20"/>
      <w:szCs w:val="20"/>
    </w:rPr>
  </w:style>
  <w:style w:type="paragraph" w:customStyle="1" w:styleId="Char">
    <w:name w:val="Char"/>
    <w:basedOn w:val="a0"/>
    <w:rsid w:val="000F07E8"/>
    <w:pPr>
      <w:tabs>
        <w:tab w:val="left" w:pos="709"/>
      </w:tabs>
    </w:pPr>
    <w:rPr>
      <w:rFonts w:ascii="Tahoma" w:hAnsi="Tahoma"/>
      <w:lang w:val="pl-PL" w:eastAsia="pl-PL"/>
    </w:rPr>
  </w:style>
  <w:style w:type="character" w:customStyle="1" w:styleId="FontStyle235">
    <w:name w:val="Font Style235"/>
    <w:rsid w:val="000E2AEC"/>
    <w:rPr>
      <w:rFonts w:ascii="Arial" w:hAnsi="Arial" w:cs="Arial"/>
      <w:b/>
      <w:bCs/>
      <w:sz w:val="20"/>
      <w:szCs w:val="20"/>
    </w:rPr>
  </w:style>
  <w:style w:type="paragraph" w:customStyle="1" w:styleId="CharCharChar0">
    <w:name w:val="Char Char Char"/>
    <w:basedOn w:val="a0"/>
    <w:rsid w:val="009E1A05"/>
    <w:pPr>
      <w:tabs>
        <w:tab w:val="left" w:pos="709"/>
      </w:tabs>
    </w:pPr>
    <w:rPr>
      <w:lang w:val="pl-PL" w:eastAsia="pl-PL"/>
    </w:rPr>
  </w:style>
  <w:style w:type="paragraph" w:styleId="afd">
    <w:name w:val="Plain Text"/>
    <w:basedOn w:val="a0"/>
    <w:rsid w:val="008E4A13"/>
    <w:pPr>
      <w:autoSpaceDE w:val="0"/>
      <w:autoSpaceDN w:val="0"/>
      <w:ind w:firstLine="567"/>
      <w:jc w:val="both"/>
    </w:pPr>
    <w:rPr>
      <w:rFonts w:ascii="Arial" w:eastAsia="Calibri" w:hAnsi="Arial"/>
      <w:sz w:val="20"/>
      <w:szCs w:val="20"/>
      <w:lang w:val="en-US"/>
    </w:rPr>
  </w:style>
  <w:style w:type="character" w:customStyle="1" w:styleId="CharChar1">
    <w:name w:val="Char Char1"/>
    <w:locked/>
    <w:rsid w:val="002717A6"/>
    <w:rPr>
      <w:rFonts w:ascii="Timok" w:hAnsi="Timok"/>
      <w:lang w:val="en-GB" w:eastAsia="en-US" w:bidi="ar-SA"/>
    </w:rPr>
  </w:style>
  <w:style w:type="paragraph" w:customStyle="1" w:styleId="CharChar">
    <w:name w:val="Char Char Знак Знак"/>
    <w:basedOn w:val="a0"/>
    <w:rsid w:val="006F7B16"/>
    <w:pPr>
      <w:tabs>
        <w:tab w:val="left" w:pos="709"/>
      </w:tabs>
    </w:pPr>
    <w:rPr>
      <w:rFonts w:ascii="Tahoma" w:hAnsi="Tahoma"/>
      <w:lang w:val="pl-PL" w:eastAsia="pl-PL"/>
    </w:rPr>
  </w:style>
  <w:style w:type="paragraph" w:customStyle="1" w:styleId="BodyTextgorskatexnika">
    <w:name w:val="Body Text.gorska texnika"/>
    <w:basedOn w:val="a0"/>
    <w:rsid w:val="006F7B16"/>
    <w:pPr>
      <w:suppressAutoHyphens/>
      <w:jc w:val="both"/>
    </w:pPr>
    <w:rPr>
      <w:szCs w:val="20"/>
      <w:lang w:eastAsia="ar-SA"/>
    </w:rPr>
  </w:style>
  <w:style w:type="paragraph" w:customStyle="1" w:styleId="Style48">
    <w:name w:val="Style48"/>
    <w:basedOn w:val="a0"/>
    <w:rsid w:val="00611F46"/>
    <w:pPr>
      <w:widowControl w:val="0"/>
      <w:autoSpaceDE w:val="0"/>
      <w:autoSpaceDN w:val="0"/>
      <w:adjustRightInd w:val="0"/>
      <w:jc w:val="both"/>
    </w:pPr>
    <w:rPr>
      <w:rFonts w:ascii="Arial" w:hAnsi="Arial"/>
    </w:rPr>
  </w:style>
  <w:style w:type="character" w:customStyle="1" w:styleId="headtxt3">
    <w:name w:val="headtxt3"/>
    <w:rsid w:val="007C354F"/>
  </w:style>
  <w:style w:type="character" w:customStyle="1" w:styleId="FontStyle222">
    <w:name w:val="Font Style222"/>
    <w:rsid w:val="00611F46"/>
    <w:rPr>
      <w:rFonts w:ascii="Arial" w:hAnsi="Arial" w:cs="Arial"/>
      <w:i/>
      <w:iCs/>
      <w:sz w:val="20"/>
      <w:szCs w:val="20"/>
    </w:rPr>
  </w:style>
  <w:style w:type="paragraph" w:customStyle="1" w:styleId="Default">
    <w:name w:val="Default"/>
    <w:rsid w:val="00611F46"/>
    <w:pPr>
      <w:autoSpaceDE w:val="0"/>
      <w:autoSpaceDN w:val="0"/>
      <w:adjustRightInd w:val="0"/>
    </w:pPr>
    <w:rPr>
      <w:color w:val="000000"/>
      <w:sz w:val="24"/>
      <w:szCs w:val="24"/>
      <w:lang w:val="en-US" w:eastAsia="en-US"/>
    </w:rPr>
  </w:style>
  <w:style w:type="paragraph" w:customStyle="1" w:styleId="Style56">
    <w:name w:val="Style56"/>
    <w:basedOn w:val="a0"/>
    <w:rsid w:val="00611F46"/>
    <w:pPr>
      <w:widowControl w:val="0"/>
      <w:autoSpaceDE w:val="0"/>
      <w:autoSpaceDN w:val="0"/>
      <w:adjustRightInd w:val="0"/>
      <w:spacing w:line="254" w:lineRule="exact"/>
      <w:jc w:val="both"/>
    </w:pPr>
    <w:rPr>
      <w:rFonts w:ascii="Arial" w:hAnsi="Arial"/>
    </w:rPr>
  </w:style>
  <w:style w:type="paragraph" w:customStyle="1" w:styleId="Style17">
    <w:name w:val="Style17"/>
    <w:basedOn w:val="a0"/>
    <w:rsid w:val="00611F46"/>
    <w:pPr>
      <w:widowControl w:val="0"/>
      <w:autoSpaceDE w:val="0"/>
      <w:autoSpaceDN w:val="0"/>
      <w:adjustRightInd w:val="0"/>
      <w:spacing w:line="254" w:lineRule="exact"/>
      <w:ind w:hanging="355"/>
    </w:pPr>
    <w:rPr>
      <w:rFonts w:ascii="Arial" w:hAnsi="Arial"/>
    </w:rPr>
  </w:style>
  <w:style w:type="paragraph" w:customStyle="1" w:styleId="Style">
    <w:name w:val="Style"/>
    <w:rsid w:val="00F17AD1"/>
    <w:pPr>
      <w:autoSpaceDE w:val="0"/>
      <w:autoSpaceDN w:val="0"/>
      <w:adjustRightInd w:val="0"/>
      <w:ind w:left="140" w:right="140" w:firstLine="840"/>
      <w:jc w:val="both"/>
    </w:pPr>
    <w:rPr>
      <w:sz w:val="24"/>
      <w:szCs w:val="24"/>
    </w:rPr>
  </w:style>
  <w:style w:type="paragraph" w:styleId="afe">
    <w:name w:val="Normal (Web)"/>
    <w:basedOn w:val="a0"/>
    <w:link w:val="aff"/>
    <w:uiPriority w:val="99"/>
    <w:rsid w:val="00F17AD1"/>
    <w:pPr>
      <w:spacing w:before="100" w:beforeAutospacing="1" w:after="100" w:afterAutospacing="1"/>
    </w:pPr>
  </w:style>
  <w:style w:type="paragraph" w:styleId="40">
    <w:name w:val="toc 4"/>
    <w:basedOn w:val="a0"/>
    <w:next w:val="a0"/>
    <w:autoRedefine/>
    <w:rsid w:val="00032654"/>
    <w:pPr>
      <w:ind w:left="720"/>
    </w:pPr>
    <w:rPr>
      <w:sz w:val="18"/>
      <w:szCs w:val="18"/>
    </w:rPr>
  </w:style>
  <w:style w:type="paragraph" w:styleId="50">
    <w:name w:val="toc 5"/>
    <w:basedOn w:val="a0"/>
    <w:next w:val="a0"/>
    <w:autoRedefine/>
    <w:rsid w:val="00032654"/>
    <w:pPr>
      <w:ind w:left="960"/>
    </w:pPr>
    <w:rPr>
      <w:sz w:val="18"/>
      <w:szCs w:val="18"/>
    </w:rPr>
  </w:style>
  <w:style w:type="paragraph" w:styleId="60">
    <w:name w:val="toc 6"/>
    <w:basedOn w:val="a0"/>
    <w:next w:val="a0"/>
    <w:autoRedefine/>
    <w:rsid w:val="00032654"/>
    <w:pPr>
      <w:ind w:left="1200"/>
    </w:pPr>
    <w:rPr>
      <w:sz w:val="18"/>
      <w:szCs w:val="18"/>
    </w:rPr>
  </w:style>
  <w:style w:type="paragraph" w:styleId="70">
    <w:name w:val="toc 7"/>
    <w:basedOn w:val="a0"/>
    <w:next w:val="a0"/>
    <w:autoRedefine/>
    <w:rsid w:val="00032654"/>
    <w:pPr>
      <w:ind w:left="1440"/>
    </w:pPr>
    <w:rPr>
      <w:sz w:val="18"/>
      <w:szCs w:val="18"/>
    </w:rPr>
  </w:style>
  <w:style w:type="paragraph" w:styleId="80">
    <w:name w:val="toc 8"/>
    <w:basedOn w:val="a0"/>
    <w:next w:val="a0"/>
    <w:autoRedefine/>
    <w:rsid w:val="00032654"/>
    <w:pPr>
      <w:ind w:left="1680"/>
    </w:pPr>
    <w:rPr>
      <w:sz w:val="18"/>
      <w:szCs w:val="18"/>
    </w:rPr>
  </w:style>
  <w:style w:type="paragraph" w:styleId="90">
    <w:name w:val="toc 9"/>
    <w:basedOn w:val="a0"/>
    <w:next w:val="a0"/>
    <w:autoRedefine/>
    <w:rsid w:val="00032654"/>
    <w:pPr>
      <w:ind w:left="1920"/>
    </w:pPr>
    <w:rPr>
      <w:sz w:val="18"/>
      <w:szCs w:val="18"/>
    </w:rPr>
  </w:style>
  <w:style w:type="paragraph" w:customStyle="1" w:styleId="CharChar5">
    <w:name w:val="Char Char5"/>
    <w:basedOn w:val="a0"/>
    <w:rsid w:val="004719B4"/>
    <w:pPr>
      <w:tabs>
        <w:tab w:val="left" w:pos="709"/>
      </w:tabs>
    </w:pPr>
    <w:rPr>
      <w:rFonts w:ascii="Tahoma" w:hAnsi="Tahoma"/>
      <w:lang w:val="pl-PL" w:eastAsia="pl-PL"/>
    </w:rPr>
  </w:style>
  <w:style w:type="paragraph" w:customStyle="1" w:styleId="BodyTextIndent31">
    <w:name w:val="Body Text Indent 31"/>
    <w:basedOn w:val="a0"/>
    <w:rsid w:val="0084613D"/>
    <w:pPr>
      <w:suppressAutoHyphens/>
      <w:spacing w:line="360" w:lineRule="auto"/>
      <w:ind w:firstLine="720"/>
      <w:jc w:val="both"/>
    </w:pPr>
    <w:rPr>
      <w:szCs w:val="20"/>
      <w:lang w:val="en-US" w:eastAsia="ar-SA"/>
    </w:rPr>
  </w:style>
  <w:style w:type="paragraph" w:customStyle="1" w:styleId="03">
    <w:name w:val="03_ДИ"/>
    <w:basedOn w:val="a0"/>
    <w:qFormat/>
    <w:rsid w:val="00A93474"/>
    <w:pPr>
      <w:numPr>
        <w:numId w:val="11"/>
      </w:numPr>
      <w:tabs>
        <w:tab w:val="left" w:pos="709"/>
      </w:tabs>
      <w:autoSpaceDE w:val="0"/>
      <w:autoSpaceDN w:val="0"/>
      <w:adjustRightInd w:val="0"/>
      <w:jc w:val="both"/>
    </w:pPr>
    <w:rPr>
      <w:b/>
    </w:rPr>
  </w:style>
  <w:style w:type="character" w:styleId="aff0">
    <w:name w:val="Strong"/>
    <w:qFormat/>
    <w:rsid w:val="002A35AF"/>
    <w:rPr>
      <w:b/>
      <w:bCs/>
    </w:rPr>
  </w:style>
  <w:style w:type="character" w:customStyle="1" w:styleId="BodyText2Char">
    <w:name w:val="Body Text 2 Char"/>
    <w:rsid w:val="00A359A5"/>
    <w:rPr>
      <w:rFonts w:ascii="Times New Roman" w:hAnsi="Times New Roman" w:cs="Times New Roman" w:hint="default"/>
      <w:sz w:val="24"/>
    </w:rPr>
  </w:style>
  <w:style w:type="paragraph" w:customStyle="1" w:styleId="FR2">
    <w:name w:val="FR2"/>
    <w:rsid w:val="006E2CE7"/>
    <w:pPr>
      <w:widowControl w:val="0"/>
      <w:jc w:val="right"/>
    </w:pPr>
    <w:rPr>
      <w:rFonts w:ascii="Arial" w:hAnsi="Arial"/>
      <w:snapToGrid w:val="0"/>
      <w:sz w:val="24"/>
      <w:lang w:eastAsia="en-US"/>
    </w:rPr>
  </w:style>
  <w:style w:type="character" w:customStyle="1" w:styleId="apple-converted-space">
    <w:name w:val="apple-converted-space"/>
    <w:basedOn w:val="a1"/>
    <w:rsid w:val="00DE7B03"/>
  </w:style>
  <w:style w:type="paragraph" w:styleId="3">
    <w:name w:val="List Number 3"/>
    <w:basedOn w:val="a0"/>
    <w:rsid w:val="006E2CE7"/>
    <w:pPr>
      <w:numPr>
        <w:numId w:val="23"/>
      </w:numPr>
    </w:pPr>
    <w:rPr>
      <w:lang w:val="en-GB" w:eastAsia="en-US"/>
    </w:rPr>
  </w:style>
  <w:style w:type="character" w:customStyle="1" w:styleId="apple-style-span">
    <w:name w:val="apple-style-span"/>
    <w:basedOn w:val="a1"/>
    <w:rsid w:val="004C043E"/>
  </w:style>
  <w:style w:type="paragraph" w:customStyle="1" w:styleId="020">
    <w:name w:val="02_ДИ"/>
    <w:basedOn w:val="a0"/>
    <w:rsid w:val="00E53CA6"/>
    <w:pPr>
      <w:spacing w:after="200" w:line="276" w:lineRule="auto"/>
    </w:pPr>
    <w:rPr>
      <w:rFonts w:ascii="Calibri" w:hAnsi="Calibri" w:cs="Calibri"/>
      <w:sz w:val="22"/>
      <w:szCs w:val="22"/>
      <w:lang w:eastAsia="en-US"/>
    </w:rPr>
  </w:style>
  <w:style w:type="character" w:customStyle="1" w:styleId="headtxt4">
    <w:name w:val="headtxt4"/>
    <w:rsid w:val="006E2CE7"/>
  </w:style>
  <w:style w:type="paragraph" w:customStyle="1" w:styleId="aff1">
    <w:name w:val="Знак Знак"/>
    <w:basedOn w:val="a0"/>
    <w:semiHidden/>
    <w:rsid w:val="006E2CE7"/>
    <w:pPr>
      <w:tabs>
        <w:tab w:val="left" w:pos="709"/>
      </w:tabs>
    </w:pPr>
    <w:rPr>
      <w:rFonts w:ascii="Futura Bk" w:hAnsi="Futura Bk"/>
      <w:noProof/>
      <w:sz w:val="20"/>
      <w:lang w:val="pl-PL" w:eastAsia="pl-PL"/>
    </w:rPr>
  </w:style>
  <w:style w:type="paragraph" w:customStyle="1" w:styleId="title17">
    <w:name w:val="title17"/>
    <w:basedOn w:val="a0"/>
    <w:rsid w:val="006E2CE7"/>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6E2CE7"/>
    <w:rPr>
      <w:i w:val="0"/>
      <w:iCs w:val="0"/>
      <w:color w:val="8B0000"/>
      <w:u w:val="single"/>
    </w:rPr>
  </w:style>
  <w:style w:type="character" w:customStyle="1" w:styleId="newdocreference1">
    <w:name w:val="newdocreference1"/>
    <w:rsid w:val="006E2CE7"/>
    <w:rPr>
      <w:i w:val="0"/>
      <w:iCs w:val="0"/>
      <w:color w:val="0000FF"/>
      <w:u w:val="single"/>
    </w:rPr>
  </w:style>
  <w:style w:type="paragraph" w:customStyle="1" w:styleId="p14">
    <w:name w:val="p14"/>
    <w:basedOn w:val="a0"/>
    <w:rsid w:val="006E2CE7"/>
    <w:pPr>
      <w:widowControl w:val="0"/>
      <w:tabs>
        <w:tab w:val="left" w:pos="720"/>
      </w:tabs>
      <w:spacing w:line="280" w:lineRule="atLeast"/>
      <w:jc w:val="both"/>
    </w:pPr>
    <w:rPr>
      <w:lang w:val="en-GB" w:eastAsia="en-US"/>
    </w:rPr>
  </w:style>
  <w:style w:type="paragraph" w:styleId="a">
    <w:name w:val="List Bullet"/>
    <w:basedOn w:val="a0"/>
    <w:rsid w:val="006E2CE7"/>
    <w:pPr>
      <w:numPr>
        <w:numId w:val="24"/>
      </w:numPr>
    </w:pPr>
    <w:rPr>
      <w:lang w:val="en-US" w:eastAsia="en-US"/>
    </w:rPr>
  </w:style>
  <w:style w:type="paragraph" w:customStyle="1" w:styleId="Style02BlackPatternClearWhite">
    <w:name w:val="Style 02_ДИ + Black Pattern: Clear (White)"/>
    <w:basedOn w:val="a0"/>
    <w:link w:val="Style02BlackPatternClearWhiteChar"/>
    <w:rsid w:val="00902B10"/>
    <w:pPr>
      <w:numPr>
        <w:numId w:val="25"/>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6E2CE7"/>
    <w:rPr>
      <w:b/>
      <w:bCs/>
      <w:color w:val="000000"/>
      <w:sz w:val="24"/>
      <w:szCs w:val="24"/>
    </w:rPr>
  </w:style>
  <w:style w:type="paragraph" w:customStyle="1" w:styleId="Char1CharCharCharCharCharChar">
    <w:name w:val="Char1 Char Char Char Char Char Char"/>
    <w:basedOn w:val="a0"/>
    <w:semiHidden/>
    <w:rsid w:val="006E2CE7"/>
    <w:pPr>
      <w:tabs>
        <w:tab w:val="left" w:pos="709"/>
      </w:tabs>
    </w:pPr>
    <w:rPr>
      <w:rFonts w:ascii="Futura Bk" w:hAnsi="Futura Bk"/>
      <w:lang w:val="pl-PL" w:eastAsia="pl-PL"/>
    </w:rPr>
  </w:style>
  <w:style w:type="paragraph" w:customStyle="1" w:styleId="Text3">
    <w:name w:val="Text 3"/>
    <w:basedOn w:val="a0"/>
    <w:rsid w:val="006E2CE7"/>
    <w:pPr>
      <w:tabs>
        <w:tab w:val="left" w:pos="2302"/>
      </w:tabs>
      <w:spacing w:after="240"/>
      <w:ind w:left="1202"/>
      <w:jc w:val="both"/>
    </w:pPr>
    <w:rPr>
      <w:szCs w:val="20"/>
      <w:lang w:val="en-GB" w:eastAsia="en-US"/>
    </w:rPr>
  </w:style>
  <w:style w:type="paragraph" w:styleId="35">
    <w:name w:val="Body Text Indent 3"/>
    <w:basedOn w:val="a0"/>
    <w:link w:val="36"/>
    <w:uiPriority w:val="99"/>
    <w:unhideWhenUsed/>
    <w:rsid w:val="006E2CE7"/>
    <w:pPr>
      <w:spacing w:after="120"/>
      <w:ind w:left="360"/>
    </w:pPr>
    <w:rPr>
      <w:sz w:val="16"/>
      <w:szCs w:val="16"/>
      <w:lang w:val="en-US" w:eastAsia="en-US"/>
    </w:rPr>
  </w:style>
  <w:style w:type="character" w:customStyle="1" w:styleId="36">
    <w:name w:val="Основен текст с отстъп 3 Знак"/>
    <w:link w:val="35"/>
    <w:uiPriority w:val="99"/>
    <w:rsid w:val="006E2CE7"/>
    <w:rPr>
      <w:sz w:val="16"/>
      <w:szCs w:val="16"/>
      <w:lang w:val="en-US" w:eastAsia="en-US"/>
    </w:rPr>
  </w:style>
  <w:style w:type="paragraph" w:customStyle="1" w:styleId="Text2">
    <w:name w:val="Text 2"/>
    <w:basedOn w:val="a0"/>
    <w:rsid w:val="006E2CE7"/>
    <w:pPr>
      <w:tabs>
        <w:tab w:val="left" w:pos="2161"/>
      </w:tabs>
      <w:suppressAutoHyphens/>
      <w:spacing w:after="240"/>
      <w:ind w:left="1202"/>
      <w:jc w:val="both"/>
    </w:pPr>
    <w:rPr>
      <w:rFonts w:ascii="Arial" w:hAnsi="Arial"/>
      <w:sz w:val="20"/>
      <w:szCs w:val="20"/>
      <w:lang w:val="en-GB" w:eastAsia="ar-SA"/>
    </w:rPr>
  </w:style>
  <w:style w:type="character" w:customStyle="1" w:styleId="aff2">
    <w:name w:val="Основен текст_"/>
    <w:link w:val="14"/>
    <w:rsid w:val="006E2CE7"/>
    <w:rPr>
      <w:sz w:val="27"/>
      <w:szCs w:val="27"/>
      <w:shd w:val="clear" w:color="auto" w:fill="FFFFFF"/>
    </w:rPr>
  </w:style>
  <w:style w:type="paragraph" w:customStyle="1" w:styleId="14">
    <w:name w:val="Основен текст1"/>
    <w:basedOn w:val="a0"/>
    <w:link w:val="aff2"/>
    <w:rsid w:val="006E2CE7"/>
    <w:pPr>
      <w:shd w:val="clear" w:color="auto" w:fill="FFFFFF"/>
      <w:spacing w:line="240" w:lineRule="atLeast"/>
      <w:ind w:hanging="380"/>
    </w:pPr>
    <w:rPr>
      <w:sz w:val="27"/>
      <w:szCs w:val="27"/>
      <w:shd w:val="clear" w:color="auto" w:fill="FFFFFF"/>
    </w:rPr>
  </w:style>
  <w:style w:type="character" w:customStyle="1" w:styleId="blue">
    <w:name w:val="blue"/>
    <w:basedOn w:val="a1"/>
    <w:rsid w:val="006E2CE7"/>
  </w:style>
  <w:style w:type="paragraph" w:styleId="aff3">
    <w:name w:val="Body Text First Indent"/>
    <w:basedOn w:val="af0"/>
    <w:link w:val="aff4"/>
    <w:unhideWhenUsed/>
    <w:rsid w:val="006E2CE7"/>
    <w:pPr>
      <w:spacing w:after="120"/>
      <w:ind w:firstLine="210"/>
    </w:pPr>
    <w:rPr>
      <w:szCs w:val="24"/>
    </w:rPr>
  </w:style>
  <w:style w:type="character" w:customStyle="1" w:styleId="aff4">
    <w:name w:val="Основен текст отстъп първи ред Знак"/>
    <w:link w:val="aff3"/>
    <w:rsid w:val="006E2CE7"/>
    <w:rPr>
      <w:sz w:val="24"/>
      <w:szCs w:val="24"/>
    </w:rPr>
  </w:style>
  <w:style w:type="character" w:customStyle="1" w:styleId="timark">
    <w:name w:val="timark"/>
    <w:basedOn w:val="a1"/>
    <w:rsid w:val="006E2CE7"/>
  </w:style>
  <w:style w:type="paragraph" w:customStyle="1" w:styleId="010">
    <w:name w:val="01_ДИ"/>
    <w:basedOn w:val="a0"/>
    <w:rsid w:val="006E2CE7"/>
    <w:pPr>
      <w:spacing w:before="240" w:after="240"/>
      <w:jc w:val="both"/>
    </w:pPr>
    <w:rPr>
      <w:rFonts w:ascii="Times New Roman Bold" w:hAnsi="Times New Roman Bold"/>
      <w:b/>
      <w:caps/>
      <w:u w:val="single"/>
      <w:lang w:val="ru-RU"/>
    </w:rPr>
  </w:style>
  <w:style w:type="paragraph" w:customStyle="1" w:styleId="tigrseq">
    <w:name w:val="tigrseq"/>
    <w:basedOn w:val="a0"/>
    <w:rsid w:val="006E2CE7"/>
    <w:pPr>
      <w:spacing w:before="100" w:beforeAutospacing="1" w:after="100" w:afterAutospacing="1"/>
    </w:pPr>
  </w:style>
  <w:style w:type="character" w:customStyle="1" w:styleId="FontStyle40">
    <w:name w:val="Font Style40"/>
    <w:rsid w:val="006E2CE7"/>
    <w:rPr>
      <w:rFonts w:ascii="Times New Roman" w:hAnsi="Times New Roman" w:cs="Times New Roman"/>
      <w:b/>
      <w:bCs/>
      <w:i/>
      <w:iCs/>
      <w:sz w:val="20"/>
      <w:szCs w:val="20"/>
    </w:rPr>
  </w:style>
  <w:style w:type="character" w:customStyle="1" w:styleId="FontStyle44">
    <w:name w:val="Font Style44"/>
    <w:rsid w:val="006E2CE7"/>
    <w:rPr>
      <w:rFonts w:ascii="Times New Roman" w:hAnsi="Times New Roman" w:cs="Times New Roman"/>
      <w:sz w:val="20"/>
      <w:szCs w:val="20"/>
    </w:rPr>
  </w:style>
  <w:style w:type="character" w:customStyle="1" w:styleId="FontStyle21">
    <w:name w:val="Font Style21"/>
    <w:rsid w:val="006E2CE7"/>
    <w:rPr>
      <w:rFonts w:ascii="Times New Roman" w:hAnsi="Times New Roman" w:cs="Times New Roman"/>
      <w:sz w:val="22"/>
      <w:szCs w:val="22"/>
    </w:rPr>
  </w:style>
  <w:style w:type="paragraph" w:customStyle="1" w:styleId="Style4">
    <w:name w:val="Style4"/>
    <w:basedOn w:val="a0"/>
    <w:rsid w:val="006E2CE7"/>
    <w:pPr>
      <w:widowControl w:val="0"/>
      <w:autoSpaceDE w:val="0"/>
      <w:autoSpaceDN w:val="0"/>
      <w:adjustRightInd w:val="0"/>
      <w:spacing w:line="264" w:lineRule="exact"/>
      <w:ind w:firstLine="562"/>
      <w:jc w:val="both"/>
    </w:pPr>
  </w:style>
  <w:style w:type="character" w:customStyle="1" w:styleId="FontStyle20">
    <w:name w:val="Font Style20"/>
    <w:rsid w:val="006E2CE7"/>
    <w:rPr>
      <w:rFonts w:ascii="Times New Roman" w:hAnsi="Times New Roman" w:cs="Times New Roman"/>
      <w:b/>
      <w:bCs/>
      <w:sz w:val="22"/>
      <w:szCs w:val="22"/>
    </w:rPr>
  </w:style>
  <w:style w:type="paragraph" w:customStyle="1" w:styleId="Style2">
    <w:name w:val="Style2"/>
    <w:basedOn w:val="a0"/>
    <w:rsid w:val="006E2CE7"/>
    <w:pPr>
      <w:widowControl w:val="0"/>
      <w:autoSpaceDE w:val="0"/>
      <w:autoSpaceDN w:val="0"/>
      <w:adjustRightInd w:val="0"/>
      <w:spacing w:line="259" w:lineRule="exact"/>
      <w:jc w:val="center"/>
    </w:pPr>
  </w:style>
  <w:style w:type="character" w:customStyle="1" w:styleId="FontStyle22">
    <w:name w:val="Font Style22"/>
    <w:rsid w:val="006E2CE7"/>
    <w:rPr>
      <w:rFonts w:ascii="Times New Roman" w:hAnsi="Times New Roman" w:cs="Times New Roman"/>
      <w:i/>
      <w:iCs/>
      <w:sz w:val="22"/>
      <w:szCs w:val="22"/>
    </w:rPr>
  </w:style>
  <w:style w:type="paragraph" w:customStyle="1" w:styleId="ListParagraph2">
    <w:name w:val="List Paragraph2"/>
    <w:basedOn w:val="a0"/>
    <w:uiPriority w:val="34"/>
    <w:qFormat/>
    <w:rsid w:val="006E2CE7"/>
    <w:pPr>
      <w:ind w:left="708"/>
    </w:pPr>
    <w:rPr>
      <w:sz w:val="20"/>
      <w:szCs w:val="20"/>
      <w:lang w:val="en-AU"/>
    </w:rPr>
  </w:style>
  <w:style w:type="paragraph" w:customStyle="1" w:styleId="TOCHeading1">
    <w:name w:val="TOC Heading1"/>
    <w:basedOn w:val="10"/>
    <w:next w:val="a0"/>
    <w:uiPriority w:val="39"/>
    <w:semiHidden/>
    <w:unhideWhenUsed/>
    <w:qFormat/>
    <w:rsid w:val="006E2CE7"/>
    <w:pPr>
      <w:keepLines/>
      <w:spacing w:before="480" w:after="0" w:line="276" w:lineRule="auto"/>
      <w:outlineLvl w:val="9"/>
    </w:pPr>
    <w:rPr>
      <w:rFonts w:ascii="Cambria" w:hAnsi="Cambria"/>
      <w:color w:val="365F91"/>
      <w:kern w:val="0"/>
      <w:sz w:val="28"/>
      <w:szCs w:val="28"/>
    </w:rPr>
  </w:style>
  <w:style w:type="character" w:customStyle="1" w:styleId="FontStyle35">
    <w:name w:val="Font Style35"/>
    <w:rsid w:val="006E2CE7"/>
    <w:rPr>
      <w:rFonts w:ascii="Times New Roman" w:hAnsi="Times New Roman" w:cs="Times New Roman" w:hint="default"/>
      <w:b/>
      <w:bCs/>
      <w:sz w:val="26"/>
      <w:szCs w:val="26"/>
    </w:rPr>
  </w:style>
  <w:style w:type="paragraph" w:styleId="aff5">
    <w:name w:val="table of figures"/>
    <w:basedOn w:val="a0"/>
    <w:next w:val="a0"/>
    <w:rsid w:val="006E2CE7"/>
    <w:rPr>
      <w:szCs w:val="20"/>
      <w:lang w:val="en-AU"/>
    </w:rPr>
  </w:style>
  <w:style w:type="paragraph" w:customStyle="1" w:styleId="1">
    <w:name w:val="Член1"/>
    <w:basedOn w:val="af0"/>
    <w:rsid w:val="006E2CE7"/>
    <w:pPr>
      <w:numPr>
        <w:numId w:val="26"/>
      </w:numPr>
      <w:jc w:val="both"/>
    </w:pPr>
    <w:rPr>
      <w:lang w:val="en-US" w:eastAsia="en-US"/>
    </w:rPr>
  </w:style>
  <w:style w:type="paragraph" w:customStyle="1" w:styleId="normaltableau">
    <w:name w:val="normal_tableau"/>
    <w:basedOn w:val="a0"/>
    <w:rsid w:val="006E2CE7"/>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a0"/>
    <w:rsid w:val="006E2CE7"/>
    <w:pPr>
      <w:suppressAutoHyphens/>
      <w:overflowPunct w:val="0"/>
      <w:spacing w:after="120"/>
      <w:ind w:left="283"/>
    </w:pPr>
    <w:rPr>
      <w:sz w:val="16"/>
      <w:szCs w:val="16"/>
      <w:lang w:eastAsia="ar-SA"/>
    </w:rPr>
  </w:style>
  <w:style w:type="paragraph" w:styleId="aff6">
    <w:name w:val="List Paragraph"/>
    <w:aliases w:val="Colorful List Accent 1"/>
    <w:basedOn w:val="a0"/>
    <w:link w:val="15"/>
    <w:qFormat/>
    <w:rsid w:val="006E2CE7"/>
    <w:pPr>
      <w:ind w:left="720"/>
      <w:contextualSpacing/>
    </w:pPr>
    <w:rPr>
      <w:sz w:val="20"/>
      <w:szCs w:val="20"/>
      <w:lang w:val="en-AU"/>
    </w:rPr>
  </w:style>
  <w:style w:type="paragraph" w:customStyle="1" w:styleId="BodyText21">
    <w:name w:val="Body Text 21"/>
    <w:basedOn w:val="a0"/>
    <w:rsid w:val="006E2CE7"/>
    <w:pPr>
      <w:suppressAutoHyphens/>
      <w:spacing w:after="120" w:line="480" w:lineRule="auto"/>
    </w:pPr>
    <w:rPr>
      <w:rFonts w:eastAsia="Batang"/>
      <w:lang w:eastAsia="ar-SA"/>
    </w:rPr>
  </w:style>
  <w:style w:type="paragraph" w:customStyle="1" w:styleId="BodyTextIndent21">
    <w:name w:val="Body Text Indent 21"/>
    <w:basedOn w:val="a0"/>
    <w:rsid w:val="006E2CE7"/>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a0"/>
    <w:rsid w:val="006E2CE7"/>
    <w:pPr>
      <w:tabs>
        <w:tab w:val="left" w:pos="709"/>
      </w:tabs>
    </w:pPr>
    <w:rPr>
      <w:rFonts w:ascii="Tahoma" w:hAnsi="Tahoma"/>
      <w:lang w:val="pl-PL" w:eastAsia="pl-PL"/>
    </w:rPr>
  </w:style>
  <w:style w:type="paragraph" w:customStyle="1" w:styleId="aff7">
    <w:name w:val="Знак Знак"/>
    <w:basedOn w:val="a0"/>
    <w:rsid w:val="006E2CE7"/>
    <w:pPr>
      <w:tabs>
        <w:tab w:val="left" w:pos="709"/>
      </w:tabs>
    </w:pPr>
    <w:rPr>
      <w:rFonts w:ascii="Tahoma" w:hAnsi="Tahoma"/>
      <w:lang w:val="pl-PL" w:eastAsia="pl-PL"/>
    </w:rPr>
  </w:style>
  <w:style w:type="paragraph" w:customStyle="1" w:styleId="00">
    <w:name w:val="00_П"/>
    <w:basedOn w:val="a0"/>
    <w:qFormat/>
    <w:rsid w:val="006E2CE7"/>
    <w:pPr>
      <w:ind w:firstLine="720"/>
      <w:jc w:val="right"/>
    </w:pPr>
    <w:rPr>
      <w:b/>
      <w:i/>
      <w:u w:val="single"/>
      <w:lang w:eastAsia="it-IT"/>
    </w:rPr>
  </w:style>
  <w:style w:type="character" w:customStyle="1" w:styleId="72">
    <w:name w:val="Основен текст72"/>
    <w:rsid w:val="006E2CE7"/>
    <w:rPr>
      <w:rFonts w:ascii="Times New Roman" w:hAnsi="Times New Roman" w:cs="Times New Roman"/>
      <w:spacing w:val="0"/>
      <w:sz w:val="21"/>
      <w:szCs w:val="21"/>
      <w:shd w:val="clear" w:color="auto" w:fill="FFFFFF"/>
      <w:lang w:bidi="ar-SA"/>
    </w:rPr>
  </w:style>
  <w:style w:type="character" w:customStyle="1" w:styleId="330">
    <w:name w:val="Основен текст33"/>
    <w:rsid w:val="006E2CE7"/>
    <w:rPr>
      <w:rFonts w:ascii="Times New Roman" w:hAnsi="Times New Roman" w:cs="Times New Roman"/>
      <w:spacing w:val="0"/>
      <w:sz w:val="21"/>
      <w:szCs w:val="21"/>
      <w:shd w:val="clear" w:color="auto" w:fill="FFFFFF"/>
    </w:rPr>
  </w:style>
  <w:style w:type="character" w:customStyle="1" w:styleId="300">
    <w:name w:val="Основен текст30"/>
    <w:rsid w:val="006E2CE7"/>
    <w:rPr>
      <w:rFonts w:ascii="Times New Roman" w:hAnsi="Times New Roman" w:cs="Times New Roman"/>
      <w:spacing w:val="0"/>
      <w:sz w:val="21"/>
      <w:szCs w:val="21"/>
      <w:shd w:val="clear" w:color="auto" w:fill="FFFFFF"/>
    </w:rPr>
  </w:style>
  <w:style w:type="character" w:customStyle="1" w:styleId="29">
    <w:name w:val="Основен текст29"/>
    <w:rsid w:val="006E2CE7"/>
    <w:rPr>
      <w:rFonts w:ascii="Times New Roman" w:hAnsi="Times New Roman" w:cs="Times New Roman"/>
      <w:noProof/>
      <w:spacing w:val="0"/>
      <w:sz w:val="21"/>
      <w:szCs w:val="21"/>
      <w:shd w:val="clear" w:color="auto" w:fill="FFFFFF"/>
    </w:rPr>
  </w:style>
  <w:style w:type="character" w:customStyle="1" w:styleId="27">
    <w:name w:val="Основен текст + Удебелен2"/>
    <w:aliases w:val="Курсив1"/>
    <w:rsid w:val="006E2CE7"/>
    <w:rPr>
      <w:rFonts w:ascii="Times New Roman" w:hAnsi="Times New Roman" w:cs="Times New Roman"/>
      <w:b/>
      <w:bCs/>
      <w:i/>
      <w:iCs/>
      <w:spacing w:val="0"/>
      <w:sz w:val="21"/>
      <w:szCs w:val="21"/>
      <w:shd w:val="clear" w:color="auto" w:fill="FFFFFF"/>
    </w:rPr>
  </w:style>
  <w:style w:type="character" w:customStyle="1" w:styleId="41">
    <w:name w:val="Основен текст (4)_"/>
    <w:link w:val="410"/>
    <w:rsid w:val="006E2CE7"/>
    <w:rPr>
      <w:b/>
      <w:bCs/>
      <w:sz w:val="21"/>
      <w:szCs w:val="21"/>
      <w:shd w:val="clear" w:color="auto" w:fill="FFFFFF"/>
    </w:rPr>
  </w:style>
  <w:style w:type="paragraph" w:customStyle="1" w:styleId="410">
    <w:name w:val="Основен текст (4)1"/>
    <w:basedOn w:val="a0"/>
    <w:link w:val="41"/>
    <w:rsid w:val="006E2CE7"/>
    <w:pPr>
      <w:shd w:val="clear" w:color="auto" w:fill="FFFFFF"/>
      <w:spacing w:after="180" w:line="274" w:lineRule="exact"/>
      <w:ind w:hanging="440"/>
      <w:jc w:val="both"/>
    </w:pPr>
    <w:rPr>
      <w:b/>
      <w:bCs/>
      <w:sz w:val="21"/>
      <w:szCs w:val="21"/>
    </w:rPr>
  </w:style>
  <w:style w:type="character" w:customStyle="1" w:styleId="4100">
    <w:name w:val="Основен текст (4)10"/>
    <w:rsid w:val="006E2CE7"/>
  </w:style>
  <w:style w:type="character" w:customStyle="1" w:styleId="81">
    <w:name w:val="Основен текст (8)_"/>
    <w:link w:val="810"/>
    <w:rsid w:val="006E2CE7"/>
    <w:rPr>
      <w:i/>
      <w:iCs/>
      <w:sz w:val="21"/>
      <w:szCs w:val="21"/>
      <w:shd w:val="clear" w:color="auto" w:fill="FFFFFF"/>
    </w:rPr>
  </w:style>
  <w:style w:type="paragraph" w:customStyle="1" w:styleId="810">
    <w:name w:val="Основен текст (8)1"/>
    <w:basedOn w:val="a0"/>
    <w:link w:val="81"/>
    <w:rsid w:val="006E2CE7"/>
    <w:pPr>
      <w:shd w:val="clear" w:color="auto" w:fill="FFFFFF"/>
      <w:spacing w:line="250" w:lineRule="exact"/>
      <w:ind w:hanging="280"/>
      <w:jc w:val="both"/>
    </w:pPr>
    <w:rPr>
      <w:i/>
      <w:iCs/>
      <w:sz w:val="21"/>
      <w:szCs w:val="21"/>
    </w:rPr>
  </w:style>
  <w:style w:type="character" w:customStyle="1" w:styleId="82">
    <w:name w:val="Основен текст (8)2"/>
    <w:rsid w:val="006E2CE7"/>
  </w:style>
  <w:style w:type="character" w:customStyle="1" w:styleId="FontStyle50">
    <w:name w:val="Font Style50"/>
    <w:rsid w:val="00BE674C"/>
    <w:rPr>
      <w:rFonts w:ascii="Times New Roman" w:hAnsi="Times New Roman"/>
      <w:sz w:val="22"/>
    </w:rPr>
  </w:style>
  <w:style w:type="paragraph" w:styleId="HTML">
    <w:name w:val="HTML Preformatted"/>
    <w:basedOn w:val="a0"/>
    <w:link w:val="HTML0"/>
    <w:rsid w:val="00BE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0">
    <w:name w:val="HTML стандартен Знак"/>
    <w:link w:val="HTML"/>
    <w:rsid w:val="00BE674C"/>
    <w:rPr>
      <w:rFonts w:ascii="Courier New" w:eastAsia="Batang" w:hAnsi="Courier New"/>
      <w:lang w:val="en-GB" w:eastAsia="en-US"/>
    </w:rPr>
  </w:style>
  <w:style w:type="character" w:customStyle="1" w:styleId="FontStyle122">
    <w:name w:val="Font Style122"/>
    <w:rsid w:val="00BE674C"/>
    <w:rPr>
      <w:rFonts w:ascii="Times New Roman" w:hAnsi="Times New Roman"/>
      <w:sz w:val="20"/>
    </w:rPr>
  </w:style>
  <w:style w:type="paragraph" w:styleId="aff8">
    <w:name w:val="Revision"/>
    <w:hidden/>
    <w:uiPriority w:val="99"/>
    <w:semiHidden/>
    <w:rsid w:val="006560BD"/>
    <w:rPr>
      <w:sz w:val="24"/>
      <w:szCs w:val="24"/>
    </w:rPr>
  </w:style>
  <w:style w:type="paragraph" w:customStyle="1" w:styleId="TableContents">
    <w:name w:val="Table Contents"/>
    <w:basedOn w:val="a0"/>
    <w:qFormat/>
    <w:rsid w:val="00125BE9"/>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294094"/>
    <w:pPr>
      <w:spacing w:before="120"/>
    </w:pPr>
    <w:rPr>
      <w:bCs/>
      <w:caps/>
    </w:rPr>
  </w:style>
  <w:style w:type="character" w:customStyle="1" w:styleId="15">
    <w:name w:val="Списък на абзаци Знак1"/>
    <w:aliases w:val="Colorful List Accent 1 Знак"/>
    <w:link w:val="aff6"/>
    <w:uiPriority w:val="99"/>
    <w:locked/>
    <w:rsid w:val="00A63F20"/>
    <w:rPr>
      <w:lang w:val="en-AU" w:eastAsia="bg-BG"/>
    </w:rPr>
  </w:style>
  <w:style w:type="character" w:customStyle="1" w:styleId="FontStyle28">
    <w:name w:val="Font Style28"/>
    <w:uiPriority w:val="99"/>
    <w:rsid w:val="002B396A"/>
    <w:rPr>
      <w:rFonts w:ascii="Times New Roman" w:hAnsi="Times New Roman" w:cs="Times New Roman"/>
      <w:b/>
      <w:bCs/>
      <w:sz w:val="24"/>
      <w:szCs w:val="24"/>
    </w:rPr>
  </w:style>
  <w:style w:type="paragraph" w:styleId="aff9">
    <w:name w:val="List"/>
    <w:basedOn w:val="a0"/>
    <w:rsid w:val="007D29BE"/>
    <w:pPr>
      <w:ind w:left="283" w:hanging="283"/>
      <w:contextualSpacing/>
    </w:pPr>
  </w:style>
  <w:style w:type="character" w:customStyle="1" w:styleId="aff">
    <w:name w:val="Нормален (уеб) Знак"/>
    <w:link w:val="afe"/>
    <w:uiPriority w:val="99"/>
    <w:rsid w:val="007D29BE"/>
    <w:rPr>
      <w:sz w:val="24"/>
      <w:szCs w:val="24"/>
    </w:rPr>
  </w:style>
  <w:style w:type="character" w:customStyle="1" w:styleId="inputvalue">
    <w:name w:val="input_value"/>
    <w:basedOn w:val="a1"/>
    <w:rsid w:val="007D29BE"/>
  </w:style>
  <w:style w:type="paragraph" w:customStyle="1" w:styleId="16">
    <w:name w:val="Списък на абзаци1"/>
    <w:aliases w:val="ПАРАГРАФ"/>
    <w:basedOn w:val="a0"/>
    <w:link w:val="affa"/>
    <w:uiPriority w:val="99"/>
    <w:qFormat/>
    <w:rsid w:val="003116F5"/>
    <w:pPr>
      <w:ind w:left="720"/>
      <w:contextualSpacing/>
    </w:pPr>
    <w:rPr>
      <w:sz w:val="20"/>
      <w:szCs w:val="20"/>
      <w:lang w:val="en-AU"/>
    </w:rPr>
  </w:style>
  <w:style w:type="character" w:customStyle="1" w:styleId="affa">
    <w:name w:val="Списък на абзаци Знак"/>
    <w:aliases w:val="ПАРАГРАФ Знак"/>
    <w:link w:val="16"/>
    <w:locked/>
    <w:rsid w:val="003116F5"/>
    <w:rPr>
      <w:lang w:val="en-AU"/>
    </w:rPr>
  </w:style>
  <w:style w:type="character" w:customStyle="1" w:styleId="61">
    <w:name w:val="Основен текст6"/>
    <w:rsid w:val="00076134"/>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style>
  <w:style w:type="character" w:customStyle="1" w:styleId="42">
    <w:name w:val="Основен текст (4)"/>
    <w:rsid w:val="00D172F1"/>
    <w:rPr>
      <w:rFonts w:ascii="Verdana" w:eastAsia="Verdana" w:hAnsi="Verdana" w:cs="Verdana"/>
      <w:b w:val="0"/>
      <w:bCs w:val="0"/>
      <w:i/>
      <w:iCs/>
      <w:smallCaps w:val="0"/>
      <w:strike w:val="0"/>
      <w:color w:val="000000"/>
      <w:spacing w:val="0"/>
      <w:w w:val="100"/>
      <w:position w:val="0"/>
      <w:sz w:val="18"/>
      <w:szCs w:val="18"/>
      <w:u w:val="none"/>
      <w:lang w:val="bg-BG" w:eastAsia="bg-BG" w:bidi="bg-BG"/>
    </w:rPr>
  </w:style>
  <w:style w:type="paragraph" w:customStyle="1" w:styleId="CharCharCharCharCharCharCharCharCharCharCharChar1CharCharChar">
    <w:name w:val="Char Char Char Char Char Char Char Char Char Char Char Char1 Char Char Char"/>
    <w:basedOn w:val="a0"/>
    <w:uiPriority w:val="99"/>
    <w:rsid w:val="002B0B67"/>
    <w:pPr>
      <w:tabs>
        <w:tab w:val="left" w:pos="709"/>
      </w:tabs>
    </w:pPr>
    <w:rPr>
      <w:rFonts w:ascii="Tahoma" w:eastAsia="Batang" w:hAnsi="Tahoma" w:cs="Tahoma"/>
      <w:lang w:val="pl-PL" w:eastAsia="pl-PL"/>
    </w:rPr>
  </w:style>
  <w:style w:type="paragraph" w:customStyle="1" w:styleId="CharCharChar1CharCharCharCharCharChar21">
    <w:name w:val="Char Char Char1 Char Char Char Char Char Char21"/>
    <w:basedOn w:val="a0"/>
    <w:uiPriority w:val="99"/>
    <w:rsid w:val="004036FE"/>
    <w:pPr>
      <w:tabs>
        <w:tab w:val="left" w:pos="709"/>
      </w:tabs>
      <w:spacing w:line="360" w:lineRule="auto"/>
    </w:pPr>
    <w:rPr>
      <w:rFonts w:ascii="Tahoma" w:eastAsia="Batang" w:hAnsi="Tahoma" w:cs="Tahoma"/>
      <w:lang w:val="pl-PL" w:eastAsia="pl-PL"/>
    </w:rPr>
  </w:style>
  <w:style w:type="character" w:customStyle="1" w:styleId="CommentTextChar1">
    <w:name w:val="Comment Text Char1"/>
    <w:uiPriority w:val="99"/>
    <w:locked/>
    <w:rsid w:val="00043107"/>
    <w:rPr>
      <w:rFonts w:ascii="Times New Roman" w:eastAsia="Batang" w:hAnsi="Times New Roman" w:cs="Times New Roman"/>
      <w:sz w:val="20"/>
      <w:szCs w:val="20"/>
      <w:lang w:val="en-GB"/>
    </w:rPr>
  </w:style>
  <w:style w:type="character" w:customStyle="1" w:styleId="HeaderChar2">
    <w:name w:val="Header Char2"/>
    <w:aliases w:val="(17) EPR Header Char2,(17) EPR Header Char Char1, Знак Знак Char,Char5 Char Char3,Char2 Char Char2,Header Char Char1 Char2,Header Char Char Char Char3,Char5 Char Char Char Char2,Char5 Char Char1 Char2,Char5 Char1 Char Char2"/>
    <w:uiPriority w:val="99"/>
    <w:locked/>
    <w:rsid w:val="008752C8"/>
    <w:rPr>
      <w:rFonts w:cs="Times New Roman"/>
    </w:rPr>
  </w:style>
  <w:style w:type="paragraph" w:customStyle="1" w:styleId="Char1CharCharChar">
    <w:name w:val="Char1 Char Char Char"/>
    <w:basedOn w:val="a0"/>
    <w:rsid w:val="00982C84"/>
    <w:pPr>
      <w:tabs>
        <w:tab w:val="left" w:pos="709"/>
      </w:tabs>
    </w:pPr>
    <w:rPr>
      <w:rFonts w:ascii="Tahoma" w:hAnsi="Tahoma"/>
      <w:lang w:val="pl-PL" w:eastAsia="pl-PL"/>
    </w:rPr>
  </w:style>
  <w:style w:type="character" w:customStyle="1" w:styleId="ala2">
    <w:name w:val="al_a2"/>
    <w:basedOn w:val="a1"/>
    <w:rsid w:val="00D222DC"/>
    <w:rPr>
      <w:vanish w:val="0"/>
      <w:webHidden w:val="0"/>
      <w:specVanish w:val="0"/>
    </w:rPr>
  </w:style>
  <w:style w:type="character" w:customStyle="1" w:styleId="alt2">
    <w:name w:val="al_t2"/>
    <w:basedOn w:val="a1"/>
    <w:rsid w:val="00D222DC"/>
    <w:rPr>
      <w:vanish w:val="0"/>
      <w:webHidden w:val="0"/>
      <w:specVanish w:val="0"/>
    </w:rPr>
  </w:style>
  <w:style w:type="character" w:customStyle="1" w:styleId="ldef">
    <w:name w:val="ldef"/>
    <w:basedOn w:val="a1"/>
    <w:rsid w:val="00265C66"/>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uiPriority w:val="99"/>
    <w:rsid w:val="00CD75A7"/>
    <w:rPr>
      <w:rFonts w:ascii="Times New Roman" w:eastAsia="Times New Roman" w:hAnsi="Times New Roman" w:cs="Times New Roman"/>
      <w:sz w:val="20"/>
      <w:szCs w:val="20"/>
      <w:lang w:eastAsia="ar-SA"/>
    </w:rPr>
  </w:style>
  <w:style w:type="character" w:customStyle="1" w:styleId="af9">
    <w:name w:val="Изнесен текст Знак"/>
    <w:basedOn w:val="a1"/>
    <w:link w:val="af8"/>
    <w:uiPriority w:val="99"/>
    <w:semiHidden/>
    <w:rsid w:val="00CD75A7"/>
    <w:rPr>
      <w:rFonts w:ascii="Tahoma" w:hAnsi="Tahoma" w:cs="Tahoma"/>
      <w:sz w:val="16"/>
      <w:szCs w:val="16"/>
    </w:rPr>
  </w:style>
  <w:style w:type="paragraph" w:customStyle="1" w:styleId="CharChar1CharCharCharChar">
    <w:name w:val="Char Char1 Знак Знак Char Char Знак Знак Char Char Знак Знак"/>
    <w:basedOn w:val="a0"/>
    <w:rsid w:val="00540C2C"/>
    <w:pPr>
      <w:tabs>
        <w:tab w:val="left" w:pos="709"/>
      </w:tabs>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821238152">
      <w:bodyDiv w:val="1"/>
      <w:marLeft w:val="0"/>
      <w:marRight w:val="0"/>
      <w:marTop w:val="0"/>
      <w:marBottom w:val="0"/>
      <w:divBdr>
        <w:top w:val="none" w:sz="0" w:space="0" w:color="auto"/>
        <w:left w:val="none" w:sz="0" w:space="0" w:color="auto"/>
        <w:bottom w:val="none" w:sz="0" w:space="0" w:color="auto"/>
        <w:right w:val="none" w:sz="0" w:space="0" w:color="auto"/>
      </w:divBdr>
    </w:div>
    <w:div w:id="838614200">
      <w:bodyDiv w:val="1"/>
      <w:marLeft w:val="0"/>
      <w:marRight w:val="0"/>
      <w:marTop w:val="0"/>
      <w:marBottom w:val="0"/>
      <w:divBdr>
        <w:top w:val="none" w:sz="0" w:space="0" w:color="auto"/>
        <w:left w:val="none" w:sz="0" w:space="0" w:color="auto"/>
        <w:bottom w:val="none" w:sz="0" w:space="0" w:color="auto"/>
        <w:right w:val="none" w:sz="0" w:space="0" w:color="auto"/>
      </w:divBdr>
    </w:div>
    <w:div w:id="1266766868">
      <w:bodyDiv w:val="1"/>
      <w:marLeft w:val="0"/>
      <w:marRight w:val="0"/>
      <w:marTop w:val="0"/>
      <w:marBottom w:val="0"/>
      <w:divBdr>
        <w:top w:val="none" w:sz="0" w:space="0" w:color="auto"/>
        <w:left w:val="none" w:sz="0" w:space="0" w:color="auto"/>
        <w:bottom w:val="none" w:sz="0" w:space="0" w:color="auto"/>
        <w:right w:val="none" w:sz="0" w:space="0" w:color="auto"/>
      </w:divBdr>
    </w:div>
    <w:div w:id="1438284613">
      <w:bodyDiv w:val="1"/>
      <w:marLeft w:val="0"/>
      <w:marRight w:val="0"/>
      <w:marTop w:val="0"/>
      <w:marBottom w:val="0"/>
      <w:divBdr>
        <w:top w:val="none" w:sz="0" w:space="0" w:color="auto"/>
        <w:left w:val="none" w:sz="0" w:space="0" w:color="auto"/>
        <w:bottom w:val="none" w:sz="0" w:space="0" w:color="auto"/>
        <w:right w:val="none" w:sz="0" w:space="0" w:color="auto"/>
      </w:divBdr>
    </w:div>
    <w:div w:id="1535845361">
      <w:bodyDiv w:val="1"/>
      <w:marLeft w:val="0"/>
      <w:marRight w:val="0"/>
      <w:marTop w:val="0"/>
      <w:marBottom w:val="0"/>
      <w:divBdr>
        <w:top w:val="none" w:sz="0" w:space="0" w:color="auto"/>
        <w:left w:val="none" w:sz="0" w:space="0" w:color="auto"/>
        <w:bottom w:val="none" w:sz="0" w:space="0" w:color="auto"/>
        <w:right w:val="none" w:sz="0" w:space="0" w:color="auto"/>
      </w:divBdr>
    </w:div>
    <w:div w:id="1578857833">
      <w:bodyDiv w:val="1"/>
      <w:marLeft w:val="0"/>
      <w:marRight w:val="0"/>
      <w:marTop w:val="0"/>
      <w:marBottom w:val="0"/>
      <w:divBdr>
        <w:top w:val="none" w:sz="0" w:space="0" w:color="auto"/>
        <w:left w:val="none" w:sz="0" w:space="0" w:color="auto"/>
        <w:bottom w:val="none" w:sz="0" w:space="0" w:color="auto"/>
        <w:right w:val="none" w:sz="0" w:space="0" w:color="auto"/>
      </w:divBdr>
    </w:div>
    <w:div w:id="1635326150">
      <w:bodyDiv w:val="1"/>
      <w:marLeft w:val="0"/>
      <w:marRight w:val="0"/>
      <w:marTop w:val="0"/>
      <w:marBottom w:val="0"/>
      <w:divBdr>
        <w:top w:val="none" w:sz="0" w:space="0" w:color="auto"/>
        <w:left w:val="none" w:sz="0" w:space="0" w:color="auto"/>
        <w:bottom w:val="none" w:sz="0" w:space="0" w:color="auto"/>
        <w:right w:val="none" w:sz="0" w:space="0" w:color="auto"/>
      </w:divBdr>
    </w:div>
    <w:div w:id="1764448789">
      <w:bodyDiv w:val="1"/>
      <w:marLeft w:val="0"/>
      <w:marRight w:val="0"/>
      <w:marTop w:val="0"/>
      <w:marBottom w:val="0"/>
      <w:divBdr>
        <w:top w:val="none" w:sz="0" w:space="0" w:color="auto"/>
        <w:left w:val="none" w:sz="0" w:space="0" w:color="auto"/>
        <w:bottom w:val="none" w:sz="0" w:space="0" w:color="auto"/>
        <w:right w:val="none" w:sz="0" w:space="0" w:color="auto"/>
      </w:divBdr>
    </w:div>
    <w:div w:id="2031636288">
      <w:bodyDiv w:val="1"/>
      <w:marLeft w:val="0"/>
      <w:marRight w:val="0"/>
      <w:marTop w:val="0"/>
      <w:marBottom w:val="0"/>
      <w:divBdr>
        <w:top w:val="none" w:sz="0" w:space="0" w:color="auto"/>
        <w:left w:val="none" w:sz="0" w:space="0" w:color="auto"/>
        <w:bottom w:val="none" w:sz="0" w:space="0" w:color="auto"/>
        <w:right w:val="none" w:sz="0" w:space="0" w:color="auto"/>
      </w:divBdr>
    </w:div>
    <w:div w:id="20723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491209" TargetMode="External"/><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cridirector@gli.government.bg" TargetMode="Externa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www3.moew.governmen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9120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footer" Target="footer1.xml"/><Relationship Id="rId10" Type="http://schemas.openxmlformats.org/officeDocument/2006/relationships/hyperlink" Target="https://web.apis.bg/p.php?i=491209" TargetMode="External"/><Relationship Id="rId19" Type="http://schemas.openxmlformats.org/officeDocument/2006/relationships/hyperlink" Target="http://www.nap.bg" TargetMode="External"/><Relationship Id="rId4" Type="http://schemas.openxmlformats.org/officeDocument/2006/relationships/settings" Target="settings.xml"/><Relationship Id="rId9" Type="http://schemas.openxmlformats.org/officeDocument/2006/relationships/hyperlink" Target="https://web.apis.bg/p.php?i=491209"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57C80-89AC-4AC9-A246-5BE97C2D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15209</Words>
  <Characters>86692</Characters>
  <Application>Microsoft Office Word</Application>
  <DocSecurity>0</DocSecurity>
  <Lines>722</Lines>
  <Paragraphs>203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SO</Company>
  <LinksUpToDate>false</LinksUpToDate>
  <CharactersWithSpaces>101698</CharactersWithSpaces>
  <SharedDoc>false</SharedDoc>
  <HLinks>
    <vt:vector size="258" baseType="variant">
      <vt:variant>
        <vt:i4>3539026</vt:i4>
      </vt:variant>
      <vt:variant>
        <vt:i4>243</vt:i4>
      </vt:variant>
      <vt:variant>
        <vt:i4>0</vt:i4>
      </vt:variant>
      <vt:variant>
        <vt:i4>5</vt:i4>
      </vt:variant>
      <vt:variant>
        <vt:lpwstr>mailto:secridirector@gli.government.bg</vt:lpwstr>
      </vt:variant>
      <vt:variant>
        <vt:lpwstr/>
      </vt:variant>
      <vt:variant>
        <vt:i4>3407996</vt:i4>
      </vt:variant>
      <vt:variant>
        <vt:i4>240</vt:i4>
      </vt:variant>
      <vt:variant>
        <vt:i4>0</vt:i4>
      </vt:variant>
      <vt:variant>
        <vt:i4>5</vt:i4>
      </vt:variant>
      <vt:variant>
        <vt:lpwstr>http://www3.moew.government.bg/</vt:lpwstr>
      </vt:variant>
      <vt:variant>
        <vt:lpwstr/>
      </vt:variant>
      <vt:variant>
        <vt:i4>7864440</vt:i4>
      </vt:variant>
      <vt:variant>
        <vt:i4>237</vt:i4>
      </vt:variant>
      <vt:variant>
        <vt:i4>0</vt:i4>
      </vt:variant>
      <vt:variant>
        <vt:i4>5</vt:i4>
      </vt:variant>
      <vt:variant>
        <vt:lpwstr>http://www.nap.bg/</vt:lpwstr>
      </vt:variant>
      <vt:variant>
        <vt:lpwstr/>
      </vt:variant>
      <vt:variant>
        <vt:i4>2883589</vt:i4>
      </vt:variant>
      <vt:variant>
        <vt:i4>234</vt:i4>
      </vt:variant>
      <vt:variant>
        <vt:i4>0</vt:i4>
      </vt:variant>
      <vt:variant>
        <vt:i4>5</vt:i4>
      </vt:variant>
      <vt:variant>
        <vt:lpwstr>mailto:kmet@belovo.eu</vt:lpwstr>
      </vt:variant>
      <vt:variant>
        <vt:lpwstr/>
      </vt:variant>
      <vt:variant>
        <vt:i4>2490410</vt:i4>
      </vt:variant>
      <vt:variant>
        <vt:i4>231</vt:i4>
      </vt:variant>
      <vt:variant>
        <vt:i4>0</vt:i4>
      </vt:variant>
      <vt:variant>
        <vt:i4>5</vt:i4>
      </vt:variant>
      <vt:variant>
        <vt:lpwstr>http://official.belene.bg/</vt:lpwstr>
      </vt:variant>
      <vt:variant>
        <vt:lpwstr/>
      </vt:variant>
      <vt:variant>
        <vt:i4>1835068</vt:i4>
      </vt:variant>
      <vt:variant>
        <vt:i4>224</vt:i4>
      </vt:variant>
      <vt:variant>
        <vt:i4>0</vt:i4>
      </vt:variant>
      <vt:variant>
        <vt:i4>5</vt:i4>
      </vt:variant>
      <vt:variant>
        <vt:lpwstr/>
      </vt:variant>
      <vt:variant>
        <vt:lpwstr>_Toc466799730</vt:lpwstr>
      </vt:variant>
      <vt:variant>
        <vt:i4>1900604</vt:i4>
      </vt:variant>
      <vt:variant>
        <vt:i4>218</vt:i4>
      </vt:variant>
      <vt:variant>
        <vt:i4>0</vt:i4>
      </vt:variant>
      <vt:variant>
        <vt:i4>5</vt:i4>
      </vt:variant>
      <vt:variant>
        <vt:lpwstr/>
      </vt:variant>
      <vt:variant>
        <vt:lpwstr>_Toc466799729</vt:lpwstr>
      </vt:variant>
      <vt:variant>
        <vt:i4>1900604</vt:i4>
      </vt:variant>
      <vt:variant>
        <vt:i4>212</vt:i4>
      </vt:variant>
      <vt:variant>
        <vt:i4>0</vt:i4>
      </vt:variant>
      <vt:variant>
        <vt:i4>5</vt:i4>
      </vt:variant>
      <vt:variant>
        <vt:lpwstr/>
      </vt:variant>
      <vt:variant>
        <vt:lpwstr>_Toc466799728</vt:lpwstr>
      </vt:variant>
      <vt:variant>
        <vt:i4>1900604</vt:i4>
      </vt:variant>
      <vt:variant>
        <vt:i4>206</vt:i4>
      </vt:variant>
      <vt:variant>
        <vt:i4>0</vt:i4>
      </vt:variant>
      <vt:variant>
        <vt:i4>5</vt:i4>
      </vt:variant>
      <vt:variant>
        <vt:lpwstr/>
      </vt:variant>
      <vt:variant>
        <vt:lpwstr>_Toc466799727</vt:lpwstr>
      </vt:variant>
      <vt:variant>
        <vt:i4>1900604</vt:i4>
      </vt:variant>
      <vt:variant>
        <vt:i4>200</vt:i4>
      </vt:variant>
      <vt:variant>
        <vt:i4>0</vt:i4>
      </vt:variant>
      <vt:variant>
        <vt:i4>5</vt:i4>
      </vt:variant>
      <vt:variant>
        <vt:lpwstr/>
      </vt:variant>
      <vt:variant>
        <vt:lpwstr>_Toc466799726</vt:lpwstr>
      </vt:variant>
      <vt:variant>
        <vt:i4>1900604</vt:i4>
      </vt:variant>
      <vt:variant>
        <vt:i4>194</vt:i4>
      </vt:variant>
      <vt:variant>
        <vt:i4>0</vt:i4>
      </vt:variant>
      <vt:variant>
        <vt:i4>5</vt:i4>
      </vt:variant>
      <vt:variant>
        <vt:lpwstr/>
      </vt:variant>
      <vt:variant>
        <vt:lpwstr>_Toc466799725</vt:lpwstr>
      </vt:variant>
      <vt:variant>
        <vt:i4>1900604</vt:i4>
      </vt:variant>
      <vt:variant>
        <vt:i4>188</vt:i4>
      </vt:variant>
      <vt:variant>
        <vt:i4>0</vt:i4>
      </vt:variant>
      <vt:variant>
        <vt:i4>5</vt:i4>
      </vt:variant>
      <vt:variant>
        <vt:lpwstr/>
      </vt:variant>
      <vt:variant>
        <vt:lpwstr>_Toc466799724</vt:lpwstr>
      </vt:variant>
      <vt:variant>
        <vt:i4>1900604</vt:i4>
      </vt:variant>
      <vt:variant>
        <vt:i4>182</vt:i4>
      </vt:variant>
      <vt:variant>
        <vt:i4>0</vt:i4>
      </vt:variant>
      <vt:variant>
        <vt:i4>5</vt:i4>
      </vt:variant>
      <vt:variant>
        <vt:lpwstr/>
      </vt:variant>
      <vt:variant>
        <vt:lpwstr>_Toc466799723</vt:lpwstr>
      </vt:variant>
      <vt:variant>
        <vt:i4>1900604</vt:i4>
      </vt:variant>
      <vt:variant>
        <vt:i4>176</vt:i4>
      </vt:variant>
      <vt:variant>
        <vt:i4>0</vt:i4>
      </vt:variant>
      <vt:variant>
        <vt:i4>5</vt:i4>
      </vt:variant>
      <vt:variant>
        <vt:lpwstr/>
      </vt:variant>
      <vt:variant>
        <vt:lpwstr>_Toc466799722</vt:lpwstr>
      </vt:variant>
      <vt:variant>
        <vt:i4>1900604</vt:i4>
      </vt:variant>
      <vt:variant>
        <vt:i4>170</vt:i4>
      </vt:variant>
      <vt:variant>
        <vt:i4>0</vt:i4>
      </vt:variant>
      <vt:variant>
        <vt:i4>5</vt:i4>
      </vt:variant>
      <vt:variant>
        <vt:lpwstr/>
      </vt:variant>
      <vt:variant>
        <vt:lpwstr>_Toc466799721</vt:lpwstr>
      </vt:variant>
      <vt:variant>
        <vt:i4>1900604</vt:i4>
      </vt:variant>
      <vt:variant>
        <vt:i4>164</vt:i4>
      </vt:variant>
      <vt:variant>
        <vt:i4>0</vt:i4>
      </vt:variant>
      <vt:variant>
        <vt:i4>5</vt:i4>
      </vt:variant>
      <vt:variant>
        <vt:lpwstr/>
      </vt:variant>
      <vt:variant>
        <vt:lpwstr>_Toc466799720</vt:lpwstr>
      </vt:variant>
      <vt:variant>
        <vt:i4>1966140</vt:i4>
      </vt:variant>
      <vt:variant>
        <vt:i4>158</vt:i4>
      </vt:variant>
      <vt:variant>
        <vt:i4>0</vt:i4>
      </vt:variant>
      <vt:variant>
        <vt:i4>5</vt:i4>
      </vt:variant>
      <vt:variant>
        <vt:lpwstr/>
      </vt:variant>
      <vt:variant>
        <vt:lpwstr>_Toc466799719</vt:lpwstr>
      </vt:variant>
      <vt:variant>
        <vt:i4>1966140</vt:i4>
      </vt:variant>
      <vt:variant>
        <vt:i4>152</vt:i4>
      </vt:variant>
      <vt:variant>
        <vt:i4>0</vt:i4>
      </vt:variant>
      <vt:variant>
        <vt:i4>5</vt:i4>
      </vt:variant>
      <vt:variant>
        <vt:lpwstr/>
      </vt:variant>
      <vt:variant>
        <vt:lpwstr>_Toc466799718</vt:lpwstr>
      </vt:variant>
      <vt:variant>
        <vt:i4>1966140</vt:i4>
      </vt:variant>
      <vt:variant>
        <vt:i4>146</vt:i4>
      </vt:variant>
      <vt:variant>
        <vt:i4>0</vt:i4>
      </vt:variant>
      <vt:variant>
        <vt:i4>5</vt:i4>
      </vt:variant>
      <vt:variant>
        <vt:lpwstr/>
      </vt:variant>
      <vt:variant>
        <vt:lpwstr>_Toc466799717</vt:lpwstr>
      </vt:variant>
      <vt:variant>
        <vt:i4>1966140</vt:i4>
      </vt:variant>
      <vt:variant>
        <vt:i4>140</vt:i4>
      </vt:variant>
      <vt:variant>
        <vt:i4>0</vt:i4>
      </vt:variant>
      <vt:variant>
        <vt:i4>5</vt:i4>
      </vt:variant>
      <vt:variant>
        <vt:lpwstr/>
      </vt:variant>
      <vt:variant>
        <vt:lpwstr>_Toc466799716</vt:lpwstr>
      </vt:variant>
      <vt:variant>
        <vt:i4>1966140</vt:i4>
      </vt:variant>
      <vt:variant>
        <vt:i4>134</vt:i4>
      </vt:variant>
      <vt:variant>
        <vt:i4>0</vt:i4>
      </vt:variant>
      <vt:variant>
        <vt:i4>5</vt:i4>
      </vt:variant>
      <vt:variant>
        <vt:lpwstr/>
      </vt:variant>
      <vt:variant>
        <vt:lpwstr>_Toc466799715</vt:lpwstr>
      </vt:variant>
      <vt:variant>
        <vt:i4>1966140</vt:i4>
      </vt:variant>
      <vt:variant>
        <vt:i4>128</vt:i4>
      </vt:variant>
      <vt:variant>
        <vt:i4>0</vt:i4>
      </vt:variant>
      <vt:variant>
        <vt:i4>5</vt:i4>
      </vt:variant>
      <vt:variant>
        <vt:lpwstr/>
      </vt:variant>
      <vt:variant>
        <vt:lpwstr>_Toc466799714</vt:lpwstr>
      </vt:variant>
      <vt:variant>
        <vt:i4>1966140</vt:i4>
      </vt:variant>
      <vt:variant>
        <vt:i4>122</vt:i4>
      </vt:variant>
      <vt:variant>
        <vt:i4>0</vt:i4>
      </vt:variant>
      <vt:variant>
        <vt:i4>5</vt:i4>
      </vt:variant>
      <vt:variant>
        <vt:lpwstr/>
      </vt:variant>
      <vt:variant>
        <vt:lpwstr>_Toc466799713</vt:lpwstr>
      </vt:variant>
      <vt:variant>
        <vt:i4>1966140</vt:i4>
      </vt:variant>
      <vt:variant>
        <vt:i4>116</vt:i4>
      </vt:variant>
      <vt:variant>
        <vt:i4>0</vt:i4>
      </vt:variant>
      <vt:variant>
        <vt:i4>5</vt:i4>
      </vt:variant>
      <vt:variant>
        <vt:lpwstr/>
      </vt:variant>
      <vt:variant>
        <vt:lpwstr>_Toc466799712</vt:lpwstr>
      </vt:variant>
      <vt:variant>
        <vt:i4>1966140</vt:i4>
      </vt:variant>
      <vt:variant>
        <vt:i4>110</vt:i4>
      </vt:variant>
      <vt:variant>
        <vt:i4>0</vt:i4>
      </vt:variant>
      <vt:variant>
        <vt:i4>5</vt:i4>
      </vt:variant>
      <vt:variant>
        <vt:lpwstr/>
      </vt:variant>
      <vt:variant>
        <vt:lpwstr>_Toc466799711</vt:lpwstr>
      </vt:variant>
      <vt:variant>
        <vt:i4>1966140</vt:i4>
      </vt:variant>
      <vt:variant>
        <vt:i4>104</vt:i4>
      </vt:variant>
      <vt:variant>
        <vt:i4>0</vt:i4>
      </vt:variant>
      <vt:variant>
        <vt:i4>5</vt:i4>
      </vt:variant>
      <vt:variant>
        <vt:lpwstr/>
      </vt:variant>
      <vt:variant>
        <vt:lpwstr>_Toc466799710</vt:lpwstr>
      </vt:variant>
      <vt:variant>
        <vt:i4>2031676</vt:i4>
      </vt:variant>
      <vt:variant>
        <vt:i4>98</vt:i4>
      </vt:variant>
      <vt:variant>
        <vt:i4>0</vt:i4>
      </vt:variant>
      <vt:variant>
        <vt:i4>5</vt:i4>
      </vt:variant>
      <vt:variant>
        <vt:lpwstr/>
      </vt:variant>
      <vt:variant>
        <vt:lpwstr>_Toc466799709</vt:lpwstr>
      </vt:variant>
      <vt:variant>
        <vt:i4>2031676</vt:i4>
      </vt:variant>
      <vt:variant>
        <vt:i4>92</vt:i4>
      </vt:variant>
      <vt:variant>
        <vt:i4>0</vt:i4>
      </vt:variant>
      <vt:variant>
        <vt:i4>5</vt:i4>
      </vt:variant>
      <vt:variant>
        <vt:lpwstr/>
      </vt:variant>
      <vt:variant>
        <vt:lpwstr>_Toc466799708</vt:lpwstr>
      </vt:variant>
      <vt:variant>
        <vt:i4>2031676</vt:i4>
      </vt:variant>
      <vt:variant>
        <vt:i4>86</vt:i4>
      </vt:variant>
      <vt:variant>
        <vt:i4>0</vt:i4>
      </vt:variant>
      <vt:variant>
        <vt:i4>5</vt:i4>
      </vt:variant>
      <vt:variant>
        <vt:lpwstr/>
      </vt:variant>
      <vt:variant>
        <vt:lpwstr>_Toc466799707</vt:lpwstr>
      </vt:variant>
      <vt:variant>
        <vt:i4>2031676</vt:i4>
      </vt:variant>
      <vt:variant>
        <vt:i4>80</vt:i4>
      </vt:variant>
      <vt:variant>
        <vt:i4>0</vt:i4>
      </vt:variant>
      <vt:variant>
        <vt:i4>5</vt:i4>
      </vt:variant>
      <vt:variant>
        <vt:lpwstr/>
      </vt:variant>
      <vt:variant>
        <vt:lpwstr>_Toc466799706</vt:lpwstr>
      </vt:variant>
      <vt:variant>
        <vt:i4>2031676</vt:i4>
      </vt:variant>
      <vt:variant>
        <vt:i4>74</vt:i4>
      </vt:variant>
      <vt:variant>
        <vt:i4>0</vt:i4>
      </vt:variant>
      <vt:variant>
        <vt:i4>5</vt:i4>
      </vt:variant>
      <vt:variant>
        <vt:lpwstr/>
      </vt:variant>
      <vt:variant>
        <vt:lpwstr>_Toc466799705</vt:lpwstr>
      </vt:variant>
      <vt:variant>
        <vt:i4>2031676</vt:i4>
      </vt:variant>
      <vt:variant>
        <vt:i4>68</vt:i4>
      </vt:variant>
      <vt:variant>
        <vt:i4>0</vt:i4>
      </vt:variant>
      <vt:variant>
        <vt:i4>5</vt:i4>
      </vt:variant>
      <vt:variant>
        <vt:lpwstr/>
      </vt:variant>
      <vt:variant>
        <vt:lpwstr>_Toc466799704</vt:lpwstr>
      </vt:variant>
      <vt:variant>
        <vt:i4>2031676</vt:i4>
      </vt:variant>
      <vt:variant>
        <vt:i4>62</vt:i4>
      </vt:variant>
      <vt:variant>
        <vt:i4>0</vt:i4>
      </vt:variant>
      <vt:variant>
        <vt:i4>5</vt:i4>
      </vt:variant>
      <vt:variant>
        <vt:lpwstr/>
      </vt:variant>
      <vt:variant>
        <vt:lpwstr>_Toc466799703</vt:lpwstr>
      </vt:variant>
      <vt:variant>
        <vt:i4>2031676</vt:i4>
      </vt:variant>
      <vt:variant>
        <vt:i4>56</vt:i4>
      </vt:variant>
      <vt:variant>
        <vt:i4>0</vt:i4>
      </vt:variant>
      <vt:variant>
        <vt:i4>5</vt:i4>
      </vt:variant>
      <vt:variant>
        <vt:lpwstr/>
      </vt:variant>
      <vt:variant>
        <vt:lpwstr>_Toc466799702</vt:lpwstr>
      </vt:variant>
      <vt:variant>
        <vt:i4>2031676</vt:i4>
      </vt:variant>
      <vt:variant>
        <vt:i4>50</vt:i4>
      </vt:variant>
      <vt:variant>
        <vt:i4>0</vt:i4>
      </vt:variant>
      <vt:variant>
        <vt:i4>5</vt:i4>
      </vt:variant>
      <vt:variant>
        <vt:lpwstr/>
      </vt:variant>
      <vt:variant>
        <vt:lpwstr>_Toc466799701</vt:lpwstr>
      </vt:variant>
      <vt:variant>
        <vt:i4>2031676</vt:i4>
      </vt:variant>
      <vt:variant>
        <vt:i4>44</vt:i4>
      </vt:variant>
      <vt:variant>
        <vt:i4>0</vt:i4>
      </vt:variant>
      <vt:variant>
        <vt:i4>5</vt:i4>
      </vt:variant>
      <vt:variant>
        <vt:lpwstr/>
      </vt:variant>
      <vt:variant>
        <vt:lpwstr>_Toc466799700</vt:lpwstr>
      </vt:variant>
      <vt:variant>
        <vt:i4>1441853</vt:i4>
      </vt:variant>
      <vt:variant>
        <vt:i4>38</vt:i4>
      </vt:variant>
      <vt:variant>
        <vt:i4>0</vt:i4>
      </vt:variant>
      <vt:variant>
        <vt:i4>5</vt:i4>
      </vt:variant>
      <vt:variant>
        <vt:lpwstr/>
      </vt:variant>
      <vt:variant>
        <vt:lpwstr>_Toc466799699</vt:lpwstr>
      </vt:variant>
      <vt:variant>
        <vt:i4>1441853</vt:i4>
      </vt:variant>
      <vt:variant>
        <vt:i4>32</vt:i4>
      </vt:variant>
      <vt:variant>
        <vt:i4>0</vt:i4>
      </vt:variant>
      <vt:variant>
        <vt:i4>5</vt:i4>
      </vt:variant>
      <vt:variant>
        <vt:lpwstr/>
      </vt:variant>
      <vt:variant>
        <vt:lpwstr>_Toc466799698</vt:lpwstr>
      </vt:variant>
      <vt:variant>
        <vt:i4>1441853</vt:i4>
      </vt:variant>
      <vt:variant>
        <vt:i4>26</vt:i4>
      </vt:variant>
      <vt:variant>
        <vt:i4>0</vt:i4>
      </vt:variant>
      <vt:variant>
        <vt:i4>5</vt:i4>
      </vt:variant>
      <vt:variant>
        <vt:lpwstr/>
      </vt:variant>
      <vt:variant>
        <vt:lpwstr>_Toc466799697</vt:lpwstr>
      </vt:variant>
      <vt:variant>
        <vt:i4>1441853</vt:i4>
      </vt:variant>
      <vt:variant>
        <vt:i4>20</vt:i4>
      </vt:variant>
      <vt:variant>
        <vt:i4>0</vt:i4>
      </vt:variant>
      <vt:variant>
        <vt:i4>5</vt:i4>
      </vt:variant>
      <vt:variant>
        <vt:lpwstr/>
      </vt:variant>
      <vt:variant>
        <vt:lpwstr>_Toc466799696</vt:lpwstr>
      </vt:variant>
      <vt:variant>
        <vt:i4>1441853</vt:i4>
      </vt:variant>
      <vt:variant>
        <vt:i4>14</vt:i4>
      </vt:variant>
      <vt:variant>
        <vt:i4>0</vt:i4>
      </vt:variant>
      <vt:variant>
        <vt:i4>5</vt:i4>
      </vt:variant>
      <vt:variant>
        <vt:lpwstr/>
      </vt:variant>
      <vt:variant>
        <vt:lpwstr>_Toc466799695</vt:lpwstr>
      </vt:variant>
      <vt:variant>
        <vt:i4>1441853</vt:i4>
      </vt:variant>
      <vt:variant>
        <vt:i4>8</vt:i4>
      </vt:variant>
      <vt:variant>
        <vt:i4>0</vt:i4>
      </vt:variant>
      <vt:variant>
        <vt:i4>5</vt:i4>
      </vt:variant>
      <vt:variant>
        <vt:lpwstr/>
      </vt:variant>
      <vt:variant>
        <vt:lpwstr>_Toc466799694</vt:lpwstr>
      </vt:variant>
      <vt:variant>
        <vt:i4>1441853</vt:i4>
      </vt:variant>
      <vt:variant>
        <vt:i4>2</vt:i4>
      </vt:variant>
      <vt:variant>
        <vt:i4>0</vt:i4>
      </vt:variant>
      <vt:variant>
        <vt:i4>5</vt:i4>
      </vt:variant>
      <vt:variant>
        <vt:lpwstr/>
      </vt:variant>
      <vt:variant>
        <vt:lpwstr>_Toc466799693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Потребител на Windows</cp:lastModifiedBy>
  <cp:revision>5</cp:revision>
  <cp:lastPrinted>2018-11-02T08:57:00Z</cp:lastPrinted>
  <dcterms:created xsi:type="dcterms:W3CDTF">2018-12-03T12:00:00Z</dcterms:created>
  <dcterms:modified xsi:type="dcterms:W3CDTF">2018-12-03T13:02:00Z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