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9E" w:rsidRPr="004B2D9E" w:rsidRDefault="004B2D9E" w:rsidP="004B2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00638-2019-0003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4B2D9E" w:rsidRPr="004B2D9E" w:rsidTr="004B2D9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2D9E" w:rsidRPr="004B2D9E" w:rsidTr="004B2D9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D9E" w:rsidRPr="004B2D9E" w:rsidTr="004B2D9E">
        <w:trPr>
          <w:tblCellSpacing w:w="22" w:type="dxa"/>
        </w:trPr>
        <w:tc>
          <w:tcPr>
            <w:tcW w:w="150" w:type="dxa"/>
            <w:noWrap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2D9E" w:rsidRPr="004B2D9E" w:rsidTr="004B2D9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D9E" w:rsidRPr="004B2D9E" w:rsidTr="004B2D9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B2D9E" w:rsidRPr="004B2D9E" w:rsidRDefault="004B2D9E" w:rsidP="004B2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2D9E" w:rsidRPr="004B2D9E" w:rsidTr="004B2D9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2D9E" w:rsidRPr="004B2D9E" w:rsidTr="004B2D9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D9E" w:rsidRPr="004B2D9E" w:rsidTr="004B2D9E">
        <w:trPr>
          <w:tblCellSpacing w:w="22" w:type="dxa"/>
        </w:trPr>
        <w:tc>
          <w:tcPr>
            <w:tcW w:w="150" w:type="dxa"/>
            <w:noWrap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2D9E" w:rsidRPr="004B2D9E" w:rsidTr="004B2D9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D9E" w:rsidRPr="004B2D9E" w:rsidTr="004B2D9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B2D9E" w:rsidRPr="004B2D9E" w:rsidRDefault="004B2D9E" w:rsidP="004B2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B2D9E" w:rsidRPr="004B2D9E" w:rsidRDefault="004B2D9E" w:rsidP="004B2D9E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4B2D9E" w:rsidRPr="004B2D9E" w:rsidTr="004B2D9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2D9E" w:rsidRPr="004B2D9E" w:rsidTr="004B2D9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D9E" w:rsidRPr="004B2D9E" w:rsidTr="004B2D9E">
        <w:trPr>
          <w:tblCellSpacing w:w="22" w:type="dxa"/>
        </w:trPr>
        <w:tc>
          <w:tcPr>
            <w:tcW w:w="150" w:type="dxa"/>
            <w:noWrap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2D9E" w:rsidRPr="004B2D9E" w:rsidTr="004B2D9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B2D9E" w:rsidRPr="004B2D9E" w:rsidRDefault="004B2D9E" w:rsidP="004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D9E" w:rsidRPr="004B2D9E" w:rsidTr="004B2D9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B2D9E" w:rsidRPr="004B2D9E" w:rsidRDefault="004B2D9E" w:rsidP="004B2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B2D9E" w:rsidRPr="004B2D9E" w:rsidRDefault="004B2D9E" w:rsidP="004B2D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4B2D9E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I.</w:t>
        </w:r>
      </w:hyperlink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B2D9E" w:rsidRPr="004B2D9E" w:rsidRDefault="004B2D9E" w:rsidP="004B2D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4B2D9E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II.</w:t>
        </w:r>
      </w:hyperlink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B2D9E" w:rsidRPr="004B2D9E" w:rsidRDefault="004B2D9E" w:rsidP="004B2D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I." w:history="1">
        <w:r w:rsidRPr="004B2D9E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III.</w:t>
        </w:r>
      </w:hyperlink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B2D9E" w:rsidRPr="004B2D9E" w:rsidRDefault="004B2D9E" w:rsidP="004B2D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4B2D9E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IV.</w:t>
        </w:r>
      </w:hyperlink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B2D9E" w:rsidRPr="004B2D9E" w:rsidRDefault="004B2D9E" w:rsidP="004B2D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0" w:anchor="V." w:history="1">
        <w:r w:rsidRPr="004B2D9E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V.</w:t>
        </w:r>
      </w:hyperlink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B2D9E" w:rsidRPr="004B2D9E" w:rsidRDefault="004B2D9E" w:rsidP="004B2D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1" w:anchor="VI." w:history="1">
        <w:r w:rsidRPr="004B2D9E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VI.</w:t>
        </w:r>
      </w:hyperlink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B2D9E" w:rsidRPr="004B2D9E" w:rsidRDefault="004B2D9E" w:rsidP="004B2D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2" w:anchor="VII." w:history="1">
        <w:r w:rsidRPr="004B2D9E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VII.</w:t>
        </w:r>
      </w:hyperlink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B2D9E" w:rsidRPr="004B2D9E" w:rsidRDefault="004B2D9E" w:rsidP="004B2D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13" w:anchor="VII." w:history="1">
        <w:r w:rsidRPr="004B2D9E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VIII.</w:t>
        </w:r>
      </w:hyperlink>
    </w:p>
    <w:p w:rsidR="004B2D9E" w:rsidRPr="004B2D9E" w:rsidRDefault="004B2D9E" w:rsidP="004B2D9E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BG-Симеоновград:</w:t>
      </w:r>
    </w:p>
    <w:p w:rsidR="004B2D9E" w:rsidRPr="004B2D9E" w:rsidRDefault="004B2D9E" w:rsidP="004B2D9E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Решение за откриване на процедура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Професионална област, в която попада предметът на обществената поръчка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14. Инженерство, профил Транспорт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Решение номер 284 от дата 21.05.2019 г. 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0" w:name="I."/>
      <w:bookmarkEnd w:id="0"/>
    </w:p>
    <w:p w:rsidR="004B2D9E" w:rsidRPr="004B2D9E" w:rsidRDefault="004B2D9E" w:rsidP="004B2D9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I.1)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Наименование и адрес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000903729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BG422, Община Симеоновград, пл. „Шейновски“ № 3, За: Мими Дачева, Гергана Димова, България 6490, Симеоновград, Тел.: 003593781 2341, </w:t>
      </w:r>
      <w:proofErr w:type="spellStart"/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4" w:history="1">
        <w:r w:rsidRPr="004B2D9E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obshtina_simgrad@abv.bg</w:t>
        </w:r>
      </w:hyperlink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003593781 2006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5" w:history="1">
        <w:r w:rsidRPr="004B2D9E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http://www.simeonovgrad.bg</w:t>
        </w:r>
      </w:hyperlink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6" w:history="1">
        <w:r w:rsidRPr="004B2D9E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http://www.simeonovgrad.bg</w:t>
        </w:r>
      </w:hyperlink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I.2)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Вид на възложителя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Регионален или местен орган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I.3)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Основна дейност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Обществени услуги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1" w:name="II."/>
      <w:bookmarkEnd w:id="1"/>
    </w:p>
    <w:p w:rsidR="004B2D9E" w:rsidRPr="004B2D9E" w:rsidRDefault="004B2D9E" w:rsidP="004B2D9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Откриване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Откривам процедура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за възлагане на обществена поръчка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Поръчката е в областите отбрана и сигурност: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ІI.1)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Вид на процедурата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Открита процедура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2" w:name="III."/>
      <w:bookmarkEnd w:id="2"/>
    </w:p>
    <w:p w:rsidR="004B2D9E" w:rsidRPr="004B2D9E" w:rsidRDefault="004B2D9E" w:rsidP="004B2D9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IІI: Правно основание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Чл. 73, ал. 1 от ЗОП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3" w:name="IV."/>
      <w:bookmarkEnd w:id="3"/>
    </w:p>
    <w:p w:rsidR="004B2D9E" w:rsidRPr="004B2D9E" w:rsidRDefault="004B2D9E" w:rsidP="004B2D9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Поръчка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IV.1)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Наименование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 xml:space="preserve">Рехабилитация и реконструкция на уличната мрежа и прилежащите съоръжения в град Симеоновград, както следва:ул. Георги Бенковски, ул.Неофит Рилски, ул.Стефан Караджа, ул.Патриарх </w:t>
      </w:r>
      <w:proofErr w:type="spellStart"/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Ефтимий</w:t>
      </w:r>
      <w:proofErr w:type="spellEnd"/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ул. Янко </w:t>
      </w:r>
      <w:proofErr w:type="spellStart"/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Сакъзов</w:t>
      </w:r>
      <w:proofErr w:type="spellEnd"/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част от ул. Хан Аспарух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IV.2)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Обект на поръчката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ІV.3)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Описание на предмета на поръчката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Рехабилитация и реконструкция на уличната мрежа и прилежащите съоръжения в град Симеоновград, както следва:ул. Георги Бенковски, ул.Неофит Рилски,ул. Стефан Караджа, ул.Патриарх </w:t>
      </w:r>
      <w:proofErr w:type="spellStart"/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Ефтимий</w:t>
      </w:r>
      <w:proofErr w:type="spellEnd"/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ул. Янко </w:t>
      </w:r>
      <w:proofErr w:type="spellStart"/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Сакъзов</w:t>
      </w:r>
      <w:proofErr w:type="spellEnd"/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част от ул. Хан Аспарух. Възложителят разполага с технически/работни проекти за улиците, предмет на поръчката.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ІV.4)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Обществената поръчка съдържа изисквания, свързани с опазване на околната среда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IV.5)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Информация относно средства от Европейския съюз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 xml:space="preserve">Обществената поръчка е във връзка с проект и/или програма, финансиран/а със средства от </w:t>
      </w:r>
      <w:proofErr w:type="spellStart"/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ервопейските</w:t>
      </w:r>
      <w:proofErr w:type="spellEnd"/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 xml:space="preserve"> фондове и програми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IV.6)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Разделяне на обособени позиции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Настоящата поръчка е разделена на обособени позиции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Мотиви за невъзможността за разделяне на поръчката на обособени позиции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Улиците предмет на обществената поръчка се намират в град Симеоновград. С цел създаване на ВОД, която да не затрудни съществено обществения живот и движението в града е необходимо изпълнителят да е един. Всички улици са 4 категория по смисъла на чл. 137 от ЗУТ. Разделянето на обособени позиции е нецелесъобразно.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IV.7)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Прогнозна стойност на поръчката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Стойност, без да се включва ДДС: 2748574.89 BGN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IV.8)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Предметът на поръчката се възлага с няколко отделни процедури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4" w:name="V."/>
      <w:bookmarkEnd w:id="4"/>
    </w:p>
    <w:p w:rsidR="004B2D9E" w:rsidRPr="004B2D9E" w:rsidRDefault="004B2D9E" w:rsidP="004B2D9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Мотиви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V.1)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Мотиви за избора на процедура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Провеждането на предвидената в ЗОП процедура гарантира в голяма степен публичността на възлагане изпълнението на поръчката, респ. прозрачността и </w:t>
      </w: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законосъобразността при разходването на публични средства. Посредством прилагането на предвидения в ЗОП ред за тази процедура, възложителят цели и защитаване на обществения интерес, като насърчи конкуренцията и създаде равни условия и прозрачност при провеждане на процедурата, при която всички заинтересувани лица могат да подадат оферта, съгласно чл.18, ал.2 от ЗОП.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V.3)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Настоящата процедура е свързана с предходна процедура за възлагане на обществена поръчка или конкурс за проект, която е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Публикувано в регистъра на обществените поръчки под уникален №: --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5" w:name="VI."/>
      <w:bookmarkEnd w:id="5"/>
    </w:p>
    <w:p w:rsidR="004B2D9E" w:rsidRPr="004B2D9E" w:rsidRDefault="004B2D9E" w:rsidP="004B2D9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Одобрявам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обявлението за оповестяване откриването на процедура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документацията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6" w:name="VII."/>
      <w:bookmarkEnd w:id="6"/>
    </w:p>
    <w:p w:rsidR="004B2D9E" w:rsidRPr="004B2D9E" w:rsidRDefault="004B2D9E" w:rsidP="004B2D9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Допълнителна информация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VII.2)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Орган, който отговаря за процедурите по обжалване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Комисия за защита на конкуренцията, бул. Витоша № 18, Република България 1000, София, Тел.: 02 9884070, </w:t>
      </w:r>
      <w:proofErr w:type="spellStart"/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7" w:history="1">
        <w:r w:rsidRPr="004B2D9E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cpcadmin@cpc.bg</w:t>
        </w:r>
      </w:hyperlink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9807315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18" w:history="1">
        <w:r w:rsidRPr="004B2D9E">
          <w:rPr>
            <w:rFonts w:ascii="Times New Roman" w:eastAsia="Times New Roman" w:hAnsi="Times New Roman" w:cs="Times New Roman"/>
            <w:color w:val="006699"/>
            <w:sz w:val="27"/>
            <w:lang w:eastAsia="bg-BG"/>
          </w:rPr>
          <w:t>http://www.cpc.bg</w:t>
        </w:r>
      </w:hyperlink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VII.3)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Подаване на жалби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Точна информация относно краен срок/крайни срокове за подаване на жалби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съгласно чл. 196 от ЗОП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VII.4)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Дата на изпращане на настоящото решение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21.05.2019 г. 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bookmarkStart w:id="7" w:name="VIII."/>
      <w:bookmarkEnd w:id="7"/>
    </w:p>
    <w:p w:rsidR="004B2D9E" w:rsidRPr="004B2D9E" w:rsidRDefault="004B2D9E" w:rsidP="004B2D9E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VIII: Възложител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VIII.1)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Трите имена</w:t>
      </w:r>
    </w:p>
    <w:p w:rsidR="004B2D9E" w:rsidRPr="004B2D9E" w:rsidRDefault="004B2D9E" w:rsidP="004B2D9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МИЛЕНА ГЕОРГИЕВА РАНГЕЛОВА</w:t>
      </w:r>
    </w:p>
    <w:p w:rsidR="004B2D9E" w:rsidRPr="004B2D9E" w:rsidRDefault="004B2D9E" w:rsidP="004B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lang w:eastAsia="bg-BG"/>
        </w:rPr>
        <w:t>VIII.2)</w:t>
      </w:r>
      <w:r w:rsidRPr="004B2D9E">
        <w:rPr>
          <w:rFonts w:ascii="Times New Roman" w:eastAsia="Times New Roman" w:hAnsi="Times New Roman" w:cs="Times New Roman"/>
          <w:b/>
          <w:bCs/>
          <w:color w:val="000000"/>
          <w:sz w:val="27"/>
          <w:lang w:eastAsia="bg-BG"/>
        </w:rPr>
        <w:t>Длъжност</w:t>
      </w:r>
    </w:p>
    <w:p w:rsidR="004B2D9E" w:rsidRPr="004B2D9E" w:rsidRDefault="004B2D9E" w:rsidP="004B2D9E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B2D9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КМЕТ НА ОБЩИНА СИМЕОНОВГРАД</w:t>
      </w:r>
    </w:p>
    <w:p w:rsidR="00501B56" w:rsidRDefault="00501B56"/>
    <w:sectPr w:rsidR="00501B56" w:rsidSect="0050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D6E0E"/>
    <w:multiLevelType w:val="multilevel"/>
    <w:tmpl w:val="F0F0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2D9E"/>
    <w:rsid w:val="004B2D9E"/>
    <w:rsid w:val="0050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4B2D9E"/>
    <w:rPr>
      <w:color w:val="0000FF"/>
      <w:u w:val="single"/>
    </w:rPr>
  </w:style>
  <w:style w:type="character" w:customStyle="1" w:styleId="nomark">
    <w:name w:val="nomark"/>
    <w:basedOn w:val="a0"/>
    <w:rsid w:val="004B2D9E"/>
  </w:style>
  <w:style w:type="character" w:customStyle="1" w:styleId="timark">
    <w:name w:val="timark"/>
    <w:basedOn w:val="a0"/>
    <w:rsid w:val="004B2D9E"/>
  </w:style>
  <w:style w:type="paragraph" w:customStyle="1" w:styleId="tigrseq">
    <w:name w:val="tigrseq"/>
    <w:basedOn w:val="a"/>
    <w:rsid w:val="004B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a"/>
    <w:rsid w:val="004B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4B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4B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B2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96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683231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265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967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20734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63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783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06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3919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247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739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842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2589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218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4690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166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2080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8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5445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33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1396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883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5520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3268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9464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016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9663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79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2539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615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8778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7402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1029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51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0626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27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3452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668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11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1873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2720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586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650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933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6385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7706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53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3963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537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0448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77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4079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052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760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8870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919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509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65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818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66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2676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48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36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3994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55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75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78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2282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19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12582&amp;newver=2" TargetMode="External"/><Relationship Id="rId13" Type="http://schemas.openxmlformats.org/officeDocument/2006/relationships/hyperlink" Target="http://www.aop.bg/case2.php?mode=show_doc&amp;doc_id=912582&amp;newver=2" TargetMode="External"/><Relationship Id="rId18" Type="http://schemas.openxmlformats.org/officeDocument/2006/relationships/hyperlink" Target="http://www.aop.bg/case2.php?mode=show_doc&amp;doc_id=912582&amp;newver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12582&amp;newver=2" TargetMode="External"/><Relationship Id="rId12" Type="http://schemas.openxmlformats.org/officeDocument/2006/relationships/hyperlink" Target="http://www.aop.bg/case2.php?mode=show_doc&amp;doc_id=912582&amp;newver=2" TargetMode="External"/><Relationship Id="rId17" Type="http://schemas.openxmlformats.org/officeDocument/2006/relationships/hyperlink" Target="mailto:cpcadmin@cpc.b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op.bg/case2.php?mode=show_doc&amp;doc_id=912582&amp;newver=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12582&amp;newver=2" TargetMode="External"/><Relationship Id="rId11" Type="http://schemas.openxmlformats.org/officeDocument/2006/relationships/hyperlink" Target="http://www.aop.bg/case2.php?mode=show_doc&amp;doc_id=912582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12582&amp;newver=2" TargetMode="External"/><Relationship Id="rId10" Type="http://schemas.openxmlformats.org/officeDocument/2006/relationships/hyperlink" Target="http://www.aop.bg/case2.php?mode=show_doc&amp;doc_id=912582&amp;newver=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op.bg/case2.php?mode=show_doc&amp;doc_id=912582&amp;newver=2" TargetMode="External"/><Relationship Id="rId14" Type="http://schemas.openxmlformats.org/officeDocument/2006/relationships/hyperlink" Target="mailto:obshtina_simgrad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2019-05-23T10:22:00Z</dcterms:created>
  <dcterms:modified xsi:type="dcterms:W3CDTF">2019-05-23T10:23:00Z</dcterms:modified>
</cp:coreProperties>
</file>