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5" w:rsidRDefault="00CE2C7C" w:rsidP="00676FA8">
      <w:pPr>
        <w:rPr>
          <w:color w:val="336699"/>
          <w:sz w:val="28"/>
          <w:szCs w:val="28"/>
          <w:lang w:val="bg-BG"/>
        </w:rPr>
      </w:pPr>
      <w:r>
        <w:rPr>
          <w:color w:val="336699"/>
          <w:sz w:val="28"/>
          <w:szCs w:val="28"/>
          <w:lang w:val="bg-BG"/>
        </w:rPr>
        <w:t xml:space="preserve"> </w:t>
      </w:r>
    </w:p>
    <w:p w:rsidR="001758A2" w:rsidRDefault="001758A2" w:rsidP="00383A50">
      <w:pPr>
        <w:jc w:val="center"/>
        <w:rPr>
          <w:color w:val="336699"/>
          <w:sz w:val="28"/>
          <w:szCs w:val="28"/>
          <w:lang w:val="bg-BG"/>
        </w:rPr>
      </w:pPr>
    </w:p>
    <w:p w:rsidR="001758A2" w:rsidRDefault="001758A2" w:rsidP="001758A2">
      <w:pPr>
        <w:pStyle w:val="Picturecaption2"/>
        <w:shd w:val="clear" w:color="auto" w:fill="auto"/>
        <w:rPr>
          <w:rStyle w:val="Picturecaption2BoldExact"/>
          <w:sz w:val="28"/>
        </w:rPr>
      </w:pPr>
    </w:p>
    <w:p w:rsidR="00676FA8" w:rsidRDefault="00676FA8" w:rsidP="00676FA8">
      <w:pPr>
        <w:pStyle w:val="Picturecaption2"/>
        <w:shd w:val="clear" w:color="auto" w:fill="auto"/>
        <w:rPr>
          <w:rStyle w:val="Picturecaption2BoldExact"/>
          <w:sz w:val="28"/>
        </w:rPr>
      </w:pPr>
    </w:p>
    <w:p w:rsidR="00676FA8" w:rsidRPr="004B2CCD" w:rsidRDefault="00676FA8" w:rsidP="00676FA8">
      <w:pPr>
        <w:pStyle w:val="Picturecaption2"/>
        <w:shd w:val="clear" w:color="auto" w:fill="auto"/>
        <w:rPr>
          <w:sz w:val="28"/>
          <w:lang w:val="bg-BG"/>
        </w:rPr>
      </w:pPr>
      <w:r w:rsidRPr="004B2CCD">
        <w:rPr>
          <w:rStyle w:val="Picturecaption2BoldExact"/>
          <w:sz w:val="28"/>
        </w:rPr>
        <w:t xml:space="preserve">УТВЪРДИЛ: </w:t>
      </w:r>
      <w:r w:rsidRPr="004B2CCD">
        <w:rPr>
          <w:sz w:val="28"/>
          <w:lang w:val="bg-BG"/>
        </w:rPr>
        <w:t>.......................................</w:t>
      </w:r>
    </w:p>
    <w:p w:rsidR="00676FA8" w:rsidRPr="004B2CCD" w:rsidRDefault="00676FA8" w:rsidP="00676FA8">
      <w:pPr>
        <w:rPr>
          <w:color w:val="336699"/>
          <w:sz w:val="32"/>
          <w:szCs w:val="28"/>
          <w:lang w:val="bg-BG"/>
        </w:rPr>
      </w:pPr>
    </w:p>
    <w:p w:rsidR="00676FA8" w:rsidRPr="004B2CCD" w:rsidRDefault="00C43C6F" w:rsidP="00676FA8">
      <w:pPr>
        <w:rPr>
          <w:b/>
          <w:color w:val="000000"/>
          <w:sz w:val="28"/>
          <w:shd w:val="clear" w:color="auto" w:fill="FFFFFF"/>
          <w:lang w:val="bg-BG"/>
        </w:rPr>
      </w:pPr>
      <w:r w:rsidRPr="004B2CCD">
        <w:rPr>
          <w:b/>
          <w:color w:val="000000"/>
          <w:sz w:val="28"/>
          <w:shd w:val="clear" w:color="auto" w:fill="FFFFFF"/>
        </w:rPr>
        <w:t>МИЛЕНА ГЕОРГИЕВА РАНГЕЛОВА</w:t>
      </w:r>
    </w:p>
    <w:p w:rsidR="00676FA8" w:rsidRPr="00D9799F" w:rsidRDefault="00676FA8" w:rsidP="00676FA8">
      <w:pPr>
        <w:rPr>
          <w:b/>
          <w:color w:val="000000"/>
          <w:sz w:val="36"/>
          <w:shd w:val="clear" w:color="auto" w:fill="FFFFFF"/>
          <w:lang w:val="bg-BG"/>
        </w:rPr>
      </w:pPr>
      <w:r w:rsidRPr="004B2CCD">
        <w:rPr>
          <w:b/>
          <w:color w:val="000000"/>
          <w:sz w:val="28"/>
          <w:shd w:val="clear" w:color="auto" w:fill="FFFFFF"/>
          <w:lang w:val="bg-BG"/>
        </w:rPr>
        <w:t>КМЕТ НА ОБЩИНА СИМЕОНОВГРАД</w:t>
      </w:r>
    </w:p>
    <w:p w:rsidR="00676FA8" w:rsidRPr="00D9799F" w:rsidRDefault="00676FA8" w:rsidP="00676FA8">
      <w:pPr>
        <w:rPr>
          <w:b/>
          <w:color w:val="000000"/>
          <w:sz w:val="28"/>
          <w:shd w:val="clear" w:color="auto" w:fill="FFFFFF"/>
        </w:rPr>
      </w:pPr>
    </w:p>
    <w:p w:rsidR="00676FA8" w:rsidRDefault="00676FA8" w:rsidP="00676FA8">
      <w:pPr>
        <w:rPr>
          <w:b/>
          <w:color w:val="000000"/>
          <w:sz w:val="28"/>
          <w:shd w:val="clear" w:color="auto" w:fill="FFFFFF"/>
        </w:rPr>
      </w:pPr>
    </w:p>
    <w:p w:rsidR="00676FA8" w:rsidRDefault="00676FA8" w:rsidP="00676FA8">
      <w:pPr>
        <w:rPr>
          <w:b/>
          <w:color w:val="000000" w:themeColor="text1"/>
          <w:sz w:val="28"/>
          <w:szCs w:val="28"/>
          <w:lang w:val="bg-BG"/>
        </w:rPr>
      </w:pPr>
    </w:p>
    <w:p w:rsidR="00676FA8" w:rsidRPr="001758A2" w:rsidRDefault="00676FA8" w:rsidP="00676FA8">
      <w:pPr>
        <w:rPr>
          <w:b/>
          <w:color w:val="000000" w:themeColor="text1"/>
          <w:sz w:val="28"/>
          <w:szCs w:val="28"/>
          <w:lang w:val="bg-BG"/>
        </w:rPr>
      </w:pPr>
    </w:p>
    <w:p w:rsidR="00676FA8" w:rsidRPr="00DF003E" w:rsidRDefault="00676FA8" w:rsidP="00676FA8">
      <w:pPr>
        <w:rPr>
          <w:color w:val="336699"/>
          <w:sz w:val="28"/>
          <w:szCs w:val="28"/>
          <w:lang w:val="bg-BG"/>
        </w:rPr>
      </w:pPr>
    </w:p>
    <w:p w:rsidR="00676FA8" w:rsidRPr="00DF003E" w:rsidRDefault="00676FA8" w:rsidP="00676FA8">
      <w:pPr>
        <w:jc w:val="center"/>
        <w:rPr>
          <w:color w:val="336699"/>
          <w:sz w:val="72"/>
          <w:szCs w:val="72"/>
          <w:lang w:val="bg-BG"/>
        </w:rPr>
      </w:pPr>
      <w:r w:rsidRPr="00DF003E">
        <w:rPr>
          <w:color w:val="336699"/>
          <w:sz w:val="72"/>
          <w:szCs w:val="72"/>
          <w:lang w:val="bg-BG"/>
        </w:rPr>
        <w:t>ДОКУМЕНТАЦИЯ</w:t>
      </w:r>
    </w:p>
    <w:p w:rsidR="00676FA8" w:rsidRPr="00DF003E" w:rsidRDefault="00676FA8" w:rsidP="00676FA8">
      <w:pPr>
        <w:jc w:val="center"/>
      </w:pPr>
    </w:p>
    <w:p w:rsidR="00676FA8" w:rsidRPr="00DF003E" w:rsidRDefault="00676FA8" w:rsidP="00676FA8">
      <w:pPr>
        <w:jc w:val="center"/>
        <w:rPr>
          <w:b/>
          <w:lang w:val="bg-BG"/>
        </w:rPr>
      </w:pPr>
    </w:p>
    <w:p w:rsidR="00676FA8" w:rsidRPr="00D9799F" w:rsidRDefault="00831C1E" w:rsidP="00676FA8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D9799F">
        <w:rPr>
          <w:b/>
          <w:color w:val="000000" w:themeColor="text1"/>
          <w:sz w:val="28"/>
          <w:szCs w:val="28"/>
          <w:lang w:val="bg-BG"/>
        </w:rPr>
        <w:t>З</w:t>
      </w:r>
      <w:r w:rsidR="00676FA8" w:rsidRPr="00D9799F">
        <w:rPr>
          <w:b/>
          <w:color w:val="000000" w:themeColor="text1"/>
          <w:sz w:val="28"/>
          <w:szCs w:val="28"/>
          <w:lang w:val="bg-BG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676FA8" w:rsidRPr="00D9799F">
        <w:rPr>
          <w:b/>
          <w:color w:val="000000" w:themeColor="text1"/>
          <w:sz w:val="28"/>
          <w:szCs w:val="28"/>
          <w:lang w:val="bg-BG"/>
        </w:rPr>
        <w:t>провеждане на процедура за възлагане на обществена поръчка с предмет:</w:t>
      </w:r>
    </w:p>
    <w:p w:rsidR="00676FA8" w:rsidRPr="004B2CCD" w:rsidRDefault="00676FA8" w:rsidP="00676FA8">
      <w:pPr>
        <w:pStyle w:val="ae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r w:rsidRPr="004B2CCD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„</w:t>
      </w:r>
      <w:r w:rsidRPr="004B2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ИЗПЪЛНЕНИЕ НА СТРОИТЕЛНО-МОНТАЖНИ РАБОТИ</w:t>
      </w:r>
      <w:r w:rsidR="005F60EE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4B2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ОБЕКТ: </w:t>
      </w:r>
      <w:r w:rsidRPr="004B2CCD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„МНОГОФУНКЦИОНАЛНА СПОРТНА ПЛОЩАДКА ЗА БАСКЕТБОЛ, ВОЛЕЙБОЛ И МИНИ-ФУТБОЛ  В ДВОРА НА НУ „ОТЕЦ ПАИСИЙ“, ГР. СИМЕОНОВГРАД“</w:t>
      </w:r>
    </w:p>
    <w:p w:rsidR="00676FA8" w:rsidRPr="004B2CCD" w:rsidRDefault="00676FA8" w:rsidP="00676FA8">
      <w:pPr>
        <w:jc w:val="center"/>
        <w:rPr>
          <w:sz w:val="28"/>
          <w:szCs w:val="28"/>
        </w:rPr>
      </w:pPr>
    </w:p>
    <w:p w:rsidR="00676FA8" w:rsidRPr="004B2CCD" w:rsidRDefault="00676FA8" w:rsidP="00676FA8">
      <w:pPr>
        <w:pStyle w:val="ae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</w:pPr>
    </w:p>
    <w:p w:rsidR="00676FA8" w:rsidRPr="00D9799F" w:rsidRDefault="00676FA8" w:rsidP="00676FA8">
      <w:pPr>
        <w:rPr>
          <w:lang w:val="bg-BG" w:eastAsia="bg-BG"/>
        </w:rPr>
      </w:pPr>
    </w:p>
    <w:p w:rsidR="00676FA8" w:rsidRPr="00DF003E" w:rsidRDefault="00676FA8" w:rsidP="00676FA8">
      <w:pPr>
        <w:pStyle w:val="ae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</w:pPr>
    </w:p>
    <w:p w:rsidR="00676FA8" w:rsidRDefault="00676FA8" w:rsidP="00676FA8">
      <w:pPr>
        <w:rPr>
          <w:i/>
          <w:iCs/>
          <w:color w:val="000000" w:themeColor="text1"/>
          <w:lang w:val="bg-BG" w:eastAsia="bg-BG"/>
        </w:rPr>
      </w:pPr>
    </w:p>
    <w:p w:rsidR="00676FA8" w:rsidRDefault="00676FA8" w:rsidP="00676FA8">
      <w:pPr>
        <w:rPr>
          <w:lang w:val="bg-BG" w:eastAsia="bg-BG"/>
        </w:rPr>
      </w:pPr>
    </w:p>
    <w:p w:rsidR="00676FA8" w:rsidRDefault="00676FA8" w:rsidP="00676FA8">
      <w:pPr>
        <w:rPr>
          <w:lang w:val="bg-BG" w:eastAsia="bg-BG"/>
        </w:rPr>
      </w:pPr>
    </w:p>
    <w:p w:rsidR="00676FA8" w:rsidRPr="00676FA8" w:rsidRDefault="00676FA8" w:rsidP="00676FA8">
      <w:pPr>
        <w:rPr>
          <w:lang w:val="bg-BG" w:eastAsia="bg-BG"/>
        </w:rPr>
      </w:pPr>
    </w:p>
    <w:p w:rsidR="00676FA8" w:rsidRDefault="00676FA8" w:rsidP="00676FA8">
      <w:pPr>
        <w:pStyle w:val="ae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</w:pPr>
    </w:p>
    <w:p w:rsidR="00676FA8" w:rsidRPr="00491F2E" w:rsidRDefault="00676FA8" w:rsidP="00676FA8">
      <w:pPr>
        <w:pStyle w:val="ae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bg-BG" w:eastAsia="bg-BG"/>
        </w:rPr>
      </w:pPr>
      <w:r w:rsidRPr="004B2C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Община Симеоновград, 2019</w:t>
      </w:r>
      <w:r w:rsidRPr="004B2C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bg-BG" w:eastAsia="bg-BG"/>
        </w:rPr>
        <w:t xml:space="preserve"> година</w:t>
      </w:r>
    </w:p>
    <w:p w:rsidR="00240397" w:rsidRPr="00DF003E" w:rsidRDefault="00240397" w:rsidP="003E0328">
      <w:pPr>
        <w:spacing w:line="360" w:lineRule="auto"/>
      </w:pPr>
    </w:p>
    <w:sdt>
      <w:sdtPr>
        <w:id w:val="16147113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3679C" w:rsidRPr="00DF003E" w:rsidRDefault="0073679C" w:rsidP="00DF003E">
          <w:pPr>
            <w:spacing w:line="360" w:lineRule="auto"/>
            <w:jc w:val="center"/>
            <w:rPr>
              <w:sz w:val="36"/>
              <w:lang w:val="bg-BG"/>
            </w:rPr>
          </w:pPr>
          <w:r w:rsidRPr="00DF003E">
            <w:rPr>
              <w:sz w:val="36"/>
              <w:lang w:val="bg-BG"/>
            </w:rPr>
            <w:t>СЪДЪРЖАНИЕ:</w:t>
          </w:r>
        </w:p>
        <w:p w:rsidR="00614EA1" w:rsidRPr="004B2CCD" w:rsidRDefault="00B20914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r w:rsidRPr="00DF003E">
            <w:lastRenderedPageBreak/>
            <w:fldChar w:fldCharType="begin"/>
          </w:r>
          <w:r w:rsidR="00F95C30" w:rsidRPr="00DF003E">
            <w:instrText xml:space="preserve"> TOC \o "1-3" \h \z \u </w:instrText>
          </w:r>
          <w:r w:rsidRPr="00DF003E">
            <w:fldChar w:fldCharType="separate"/>
          </w:r>
          <w:hyperlink w:anchor="_Toc510019436" w:history="1">
            <w:r w:rsidR="00614EA1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1. ПЪЛНО ОПИСАНИЕ НА ПОРЪЧКАТА</w:t>
            </w:r>
            <w:r w:rsidR="00272884" w:rsidRPr="004B2CCD">
              <w:rPr>
                <w:noProof/>
                <w:webHidden/>
                <w:lang w:val="bg-BG"/>
              </w:rPr>
              <w:t>………………………</w:t>
            </w:r>
            <w:r w:rsidR="00165C5B" w:rsidRPr="004B2CCD">
              <w:rPr>
                <w:noProof/>
                <w:webHidden/>
                <w:lang w:val="bg-BG"/>
              </w:rPr>
              <w:t>.</w:t>
            </w:r>
            <w:r w:rsidR="00272884" w:rsidRPr="004B2CCD">
              <w:rPr>
                <w:noProof/>
                <w:webHidden/>
                <w:lang w:val="bg-BG"/>
              </w:rPr>
              <w:t>……………</w:t>
            </w:r>
            <w:r w:rsidR="00174718" w:rsidRPr="004B2CCD">
              <w:rPr>
                <w:noProof/>
                <w:webHidden/>
                <w:lang w:val="bg-BG"/>
              </w:rPr>
              <w:t>..</w:t>
            </w:r>
            <w:r w:rsidR="00272884" w:rsidRPr="004B2CCD">
              <w:rPr>
                <w:noProof/>
                <w:webHidden/>
                <w:lang w:val="bg-BG"/>
              </w:rPr>
              <w:t>………..</w:t>
            </w:r>
            <w:r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_Toc510019436 \h </w:instrText>
            </w:r>
            <w:r w:rsidRPr="004B2CCD">
              <w:rPr>
                <w:noProof/>
                <w:webHidden/>
              </w:rPr>
            </w:r>
            <w:r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3</w:t>
            </w:r>
            <w:r w:rsidRPr="004B2CCD">
              <w:rPr>
                <w:noProof/>
                <w:webHidden/>
              </w:rPr>
              <w:fldChar w:fldCharType="end"/>
            </w:r>
          </w:hyperlink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37" w:history="1">
            <w:r w:rsidR="006D5134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2.</w:t>
            </w:r>
            <w:r w:rsidR="00614EA1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ИЗИСКВАНИЯ КЪМ УЧАСТНИЦИТЕ В ПРОЦЕДУРАТА</w:t>
            </w:r>
            <w:r w:rsidR="00AB0700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…</w:t>
            </w:r>
            <w:r w:rsidR="006D5134" w:rsidRPr="004B2CCD">
              <w:rPr>
                <w:noProof/>
                <w:webHidden/>
                <w:lang w:val="bg-BG"/>
              </w:rPr>
              <w:t>…</w:t>
            </w:r>
            <w:r w:rsidR="00165C5B" w:rsidRPr="004B2CCD">
              <w:rPr>
                <w:noProof/>
                <w:webHidden/>
                <w:lang w:val="bg-BG"/>
              </w:rPr>
              <w:t>..</w:t>
            </w:r>
            <w:r w:rsidR="006D5134" w:rsidRPr="004B2CCD">
              <w:rPr>
                <w:noProof/>
                <w:webHidden/>
                <w:lang w:val="bg-BG"/>
              </w:rPr>
              <w:t>…</w:t>
            </w:r>
            <w:r w:rsidR="00165C5B" w:rsidRPr="004B2CCD">
              <w:rPr>
                <w:noProof/>
                <w:webHidden/>
                <w:lang w:val="bg-BG"/>
              </w:rPr>
              <w:t>.</w:t>
            </w:r>
            <w:r w:rsidR="006D5134" w:rsidRPr="004B2CCD">
              <w:rPr>
                <w:noProof/>
                <w:webHidden/>
                <w:lang w:val="bg-BG"/>
              </w:rPr>
              <w:t>……</w:t>
            </w:r>
            <w:r w:rsidR="00122FF2" w:rsidRPr="004B2CCD">
              <w:rPr>
                <w:noProof/>
                <w:webHidden/>
              </w:rPr>
              <w:t>.</w:t>
            </w:r>
            <w:r w:rsidR="006D5134" w:rsidRPr="004B2CCD">
              <w:rPr>
                <w:noProof/>
                <w:webHidden/>
                <w:lang w:val="bg-BG"/>
              </w:rPr>
              <w:t>…</w:t>
            </w:r>
            <w:r w:rsidR="00AB0700" w:rsidRPr="004B2CCD">
              <w:rPr>
                <w:noProof/>
                <w:webHidden/>
                <w:lang w:val="bg-BG"/>
              </w:rPr>
              <w:t>……...8</w:t>
            </w:r>
          </w:hyperlink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38" w:history="1">
            <w:r w:rsidR="00614EA1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2.1. ИЗИСКВАНИЯ ЗА ЛИЧНО СЪСТОЯНИЕ НА УЧАСТНИЦИТЕ</w:t>
            </w:r>
            <w:r w:rsidR="00AB0700" w:rsidRPr="004B2CCD">
              <w:rPr>
                <w:rStyle w:val="af"/>
                <w:caps/>
                <w:noProof/>
                <w:spacing w:val="15"/>
                <w:lang w:val="ru-RU" w:eastAsia="bg-BG"/>
              </w:rPr>
              <w:t>…</w:t>
            </w:r>
            <w:r w:rsidR="006D5134" w:rsidRPr="004B2CCD">
              <w:rPr>
                <w:noProof/>
                <w:webHidden/>
                <w:lang w:val="bg-BG"/>
              </w:rPr>
              <w:t>…</w:t>
            </w:r>
            <w:r w:rsidR="00AB0700" w:rsidRPr="004B2CCD">
              <w:rPr>
                <w:noProof/>
                <w:webHidden/>
                <w:lang w:val="bg-BG"/>
              </w:rPr>
              <w:t>………….8</w:t>
            </w:r>
          </w:hyperlink>
        </w:p>
        <w:p w:rsidR="00AB0700" w:rsidRPr="004B2CCD" w:rsidRDefault="00614EA1" w:rsidP="00EE5B14">
          <w:pPr>
            <w:pStyle w:val="11"/>
            <w:ind w:right="215"/>
            <w:rPr>
              <w:lang w:val="bg-BG"/>
            </w:rPr>
          </w:pPr>
          <w:r w:rsidRPr="004B2CCD">
            <w:rPr>
              <w:lang w:val="bg-BG"/>
            </w:rPr>
            <w:t>2.2.ИЗИСКВАНИЯ КЪМ ГОДНОСТ (ПРАВОСПОСОБНОСТ) ЗА УПРАЖНЯВАНЕТО НА ПРОФЕСИОНАЛНА ДЕЙНОСТ НА УЧАСТНИЦИТЕ</w:t>
          </w:r>
          <w:r w:rsidR="006D5134" w:rsidRPr="004B2CCD">
            <w:rPr>
              <w:webHidden/>
              <w:lang w:val="bg-BG"/>
            </w:rPr>
            <w:t>……</w:t>
          </w:r>
          <w:r w:rsidR="00165C5B" w:rsidRPr="004B2CCD">
            <w:rPr>
              <w:webHidden/>
              <w:lang w:val="bg-BG"/>
            </w:rPr>
            <w:t>..</w:t>
          </w:r>
          <w:r w:rsidR="006D5134" w:rsidRPr="004B2CCD">
            <w:rPr>
              <w:webHidden/>
              <w:lang w:val="bg-BG"/>
            </w:rPr>
            <w:t>…………………</w:t>
          </w:r>
          <w:r w:rsidR="00AB0700" w:rsidRPr="004B2CCD">
            <w:rPr>
              <w:webHidden/>
              <w:lang w:val="bg-BG"/>
            </w:rPr>
            <w:t>……………...9</w:t>
          </w:r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0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2</w:t>
            </w:r>
            <w:r w:rsidR="00614EA1" w:rsidRPr="004B2CCD">
              <w:rPr>
                <w:rStyle w:val="af"/>
                <w:caps/>
                <w:noProof/>
                <w:spacing w:val="15"/>
                <w:lang w:eastAsia="bg-BG"/>
              </w:rPr>
              <w:t>.3. ИЗИСКВАНИЯ ЗА ИКОНОМИЧЕСКО И ФИНАНСОВО СЪСТОЯНИЕ НА УЧАСТНИЦИТЕ</w:t>
            </w:r>
            <w:r w:rsidR="003E0328" w:rsidRPr="004B2CCD">
              <w:rPr>
                <w:noProof/>
                <w:webHidden/>
              </w:rPr>
              <w:t>…</w:t>
            </w:r>
            <w:r w:rsidR="006D5134" w:rsidRPr="004B2CCD">
              <w:rPr>
                <w:noProof/>
                <w:webHidden/>
                <w:lang w:val="bg-BG"/>
              </w:rPr>
              <w:t>………………</w:t>
            </w:r>
            <w:r w:rsidR="00165C5B" w:rsidRPr="004B2CCD">
              <w:rPr>
                <w:noProof/>
                <w:webHidden/>
                <w:lang w:val="bg-BG"/>
              </w:rPr>
              <w:t>..</w:t>
            </w:r>
            <w:r w:rsidR="006D5134" w:rsidRPr="004B2CCD">
              <w:rPr>
                <w:noProof/>
                <w:webHidden/>
                <w:lang w:val="bg-BG"/>
              </w:rPr>
              <w:t>…………………………</w:t>
            </w:r>
            <w:r w:rsidR="003E0328" w:rsidRPr="004B2CCD">
              <w:rPr>
                <w:noProof/>
                <w:webHidden/>
                <w:lang w:val="bg-BG"/>
              </w:rPr>
              <w:t>……………………………..…10</w:t>
            </w:r>
          </w:hyperlink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1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2</w:t>
            </w:r>
            <w:r w:rsidR="00614EA1" w:rsidRPr="004B2CCD">
              <w:rPr>
                <w:rStyle w:val="af"/>
                <w:caps/>
                <w:noProof/>
                <w:spacing w:val="15"/>
                <w:lang w:eastAsia="bg-BG"/>
              </w:rPr>
              <w:t>.4. ИЗИСКВАНИЯ ЗА ТЕХНИЧЕСКИ И ПРОФЕСИОНАЛНИ СПОСОБНОСТИ НА УЧАСТНИЦИТЕ</w:t>
            </w:r>
            <w:r w:rsidR="00614EA1" w:rsidRPr="004B2CCD">
              <w:rPr>
                <w:noProof/>
                <w:webHidden/>
              </w:rPr>
              <w:tab/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_Toc510019441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11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3E0328" w:rsidRPr="004B2CCD">
            <w:rPr>
              <w:noProof/>
              <w:lang w:val="bg-BG"/>
            </w:rPr>
            <w:t>1</w:t>
          </w:r>
        </w:p>
        <w:p w:rsidR="00614EA1" w:rsidRPr="00506876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2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3.ИЗПОЛЗВАНЕ КАПАЦИТЕТА НА ТРЕТИ ЛИЦА</w:t>
            </w:r>
            <w:r w:rsidR="00614EA1" w:rsidRPr="004B2CCD">
              <w:rPr>
                <w:noProof/>
                <w:webHidden/>
              </w:rPr>
              <w:tab/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_Toc510019442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14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506876">
            <w:rPr>
              <w:noProof/>
              <w:lang w:val="bg-BG"/>
            </w:rPr>
            <w:t>4</w:t>
          </w:r>
        </w:p>
        <w:p w:rsidR="00614EA1" w:rsidRPr="00506876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3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4. УЧАСТИЕ НА ПОДИЗПЪЛНИТЕЛИ</w:t>
            </w:r>
            <w:r w:rsidR="00614EA1" w:rsidRPr="004B2CCD">
              <w:rPr>
                <w:noProof/>
                <w:webHidden/>
              </w:rPr>
              <w:tab/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_Toc510019443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15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506876">
            <w:rPr>
              <w:noProof/>
              <w:lang w:val="bg-BG"/>
            </w:rPr>
            <w:t>5</w:t>
          </w:r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4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5. УЧАСТИЕ НА ОБЕДИНИЯ, НЕПЕРСОНИФИЦИРАНИ ДРУЖЕСТВА</w:t>
            </w:r>
            <w:r w:rsidR="00614EA1" w:rsidRPr="004B2CCD">
              <w:rPr>
                <w:noProof/>
                <w:webHidden/>
              </w:rPr>
              <w:tab/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_Toc510019444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16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09019D" w:rsidRPr="004B2CCD">
            <w:rPr>
              <w:noProof/>
              <w:lang w:val="bg-BG"/>
            </w:rPr>
            <w:t>7</w:t>
          </w:r>
        </w:p>
        <w:p w:rsidR="00614EA1" w:rsidRPr="004B2CCD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5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6</w:t>
            </w:r>
            <w:r w:rsidR="00614EA1" w:rsidRPr="004B2CCD">
              <w:rPr>
                <w:rStyle w:val="af"/>
                <w:caps/>
                <w:noProof/>
                <w:spacing w:val="15"/>
                <w:lang w:eastAsia="bg-BG"/>
              </w:rPr>
              <w:t>.ПОДГОТОВКА</w:t>
            </w:r>
            <w:r w:rsidR="00614EA1" w:rsidRPr="004B2CCD">
              <w:rPr>
                <w:rStyle w:val="af"/>
                <w:caps/>
                <w:noProof/>
                <w:spacing w:val="15"/>
                <w:shd w:val="clear" w:color="auto" w:fill="FFFFFF" w:themeFill="background1"/>
                <w:lang w:eastAsia="bg-BG"/>
              </w:rPr>
              <w:t xml:space="preserve"> НА </w:t>
            </w:r>
            <w:r w:rsidR="00491C38" w:rsidRPr="004B2CCD">
              <w:rPr>
                <w:rStyle w:val="af"/>
                <w:caps/>
                <w:noProof/>
                <w:spacing w:val="15"/>
                <w:shd w:val="clear" w:color="auto" w:fill="FFFFFF" w:themeFill="background1"/>
                <w:lang w:val="bg-BG" w:eastAsia="bg-BG"/>
              </w:rPr>
              <w:t xml:space="preserve">ЗАЯВЛЕНИЕТО ЗА УЧАСТИЕ И </w:t>
            </w:r>
            <w:r w:rsidR="00614EA1" w:rsidRPr="004B2CCD">
              <w:rPr>
                <w:rStyle w:val="af"/>
                <w:caps/>
                <w:noProof/>
                <w:spacing w:val="15"/>
                <w:shd w:val="clear" w:color="auto" w:fill="FFFFFF" w:themeFill="background1"/>
                <w:lang w:eastAsia="bg-BG"/>
              </w:rPr>
              <w:t>ОФЕРТАТА</w:t>
            </w:r>
            <w:r w:rsidR="00614EA1" w:rsidRPr="004B2CCD">
              <w:rPr>
                <w:noProof/>
                <w:webHidden/>
              </w:rPr>
              <w:tab/>
            </w:r>
            <w:r w:rsidR="00AB0700" w:rsidRPr="004B2CCD">
              <w:rPr>
                <w:noProof/>
                <w:webHidden/>
                <w:lang w:val="bg-BG"/>
              </w:rPr>
              <w:t>18</w:t>
            </w:r>
          </w:hyperlink>
        </w:p>
        <w:p w:rsidR="00614EA1" w:rsidRPr="00506876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6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7</w:t>
            </w:r>
            <w:r w:rsidR="00614EA1" w:rsidRPr="004B2CCD">
              <w:rPr>
                <w:rStyle w:val="af"/>
                <w:caps/>
                <w:noProof/>
                <w:spacing w:val="15"/>
                <w:lang w:eastAsia="bg-BG"/>
              </w:rPr>
              <w:t>.</w:t>
            </w:r>
            <w:r w:rsidR="005F5EBD" w:rsidRPr="004B2CCD">
              <w:rPr>
                <w:rStyle w:val="af"/>
                <w:caps/>
                <w:noProof/>
                <w:spacing w:val="15"/>
                <w:lang w:eastAsia="bg-BG"/>
              </w:rPr>
              <w:t>СКЛЮЧВАНЕ НА ДОГОВОР ЗА ОБЩЕСТВЕНА ПОРЪЧКА. ГАРАНЦИЯ ЗА ИЗПЪЛНЕНИЕ</w:t>
            </w:r>
            <w:r w:rsidR="00491C38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 xml:space="preserve">. </w:t>
            </w:r>
            <w:r w:rsidR="005D65B8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 xml:space="preserve">ГАРАНЦИЯ ЗА АВАНСОВО ПРЕДОСТАВЕНИ СРЕДСТВА. </w:t>
            </w:r>
            <w:r w:rsidR="005F5EBD" w:rsidRPr="004B2CCD">
              <w:rPr>
                <w:rStyle w:val="af"/>
                <w:caps/>
                <w:noProof/>
                <w:spacing w:val="15"/>
                <w:lang w:eastAsia="bg-BG"/>
              </w:rPr>
              <w:t>УСЛОВИЯ И РАЗМЕР.</w:t>
            </w:r>
            <w:r w:rsidR="00165C5B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..........................</w:t>
            </w:r>
            <w:r w:rsidR="005D65B8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.........................</w:t>
            </w:r>
            <w:r w:rsidR="00165C5B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...................................</w:t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_Toc510019446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23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506876">
            <w:rPr>
              <w:noProof/>
              <w:lang w:val="bg-BG"/>
            </w:rPr>
            <w:t>4</w:t>
          </w:r>
        </w:p>
        <w:p w:rsidR="00614EA1" w:rsidRPr="00506876" w:rsidRDefault="001B4ADA" w:rsidP="00EE5B14">
          <w:pPr>
            <w:pStyle w:val="11"/>
            <w:ind w:right="215"/>
            <w:rPr>
              <w:noProof/>
              <w:lang w:val="bg-BG"/>
            </w:rPr>
          </w:pPr>
          <w:hyperlink w:anchor="_Toc510019447" w:history="1"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8</w:t>
            </w:r>
            <w:r w:rsidR="00614EA1" w:rsidRPr="004B2CCD">
              <w:rPr>
                <w:rStyle w:val="af"/>
                <w:caps/>
                <w:noProof/>
                <w:spacing w:val="15"/>
                <w:lang w:eastAsia="bg-BG"/>
              </w:rPr>
              <w:t xml:space="preserve">.ИЗИСКВАНИЯ КЪМ ИЗПЪЛНЕНИЕ НА ПОРЪЧКАТА. ТЕХНИЧЕСКИ </w:t>
            </w:r>
            <w:r w:rsidR="00614EA1" w:rsidRPr="004B2CCD">
              <w:rPr>
                <w:rStyle w:val="af"/>
                <w:caps/>
                <w:noProof/>
                <w:spacing w:val="15"/>
                <w:lang w:val="bg-BG" w:eastAsia="bg-BG"/>
              </w:rPr>
              <w:t>СПЕЦИФИКАЦИИ</w:t>
            </w:r>
            <w:r w:rsidR="00614EA1" w:rsidRPr="004B2CCD">
              <w:rPr>
                <w:noProof/>
                <w:webHidden/>
              </w:rPr>
              <w:tab/>
            </w:r>
            <w:r w:rsidR="00B20914" w:rsidRPr="004B2CCD">
              <w:rPr>
                <w:noProof/>
                <w:webHidden/>
              </w:rPr>
              <w:fldChar w:fldCharType="begin"/>
            </w:r>
            <w:r w:rsidR="00614EA1" w:rsidRPr="004B2CCD">
              <w:rPr>
                <w:noProof/>
                <w:webHidden/>
              </w:rPr>
              <w:instrText xml:space="preserve"> PAGEREF _Toc510019447 \h </w:instrText>
            </w:r>
            <w:r w:rsidR="00B20914" w:rsidRPr="004B2CCD">
              <w:rPr>
                <w:noProof/>
                <w:webHidden/>
              </w:rPr>
            </w:r>
            <w:r w:rsidR="00B20914" w:rsidRPr="004B2CCD">
              <w:rPr>
                <w:noProof/>
                <w:webHidden/>
              </w:rPr>
              <w:fldChar w:fldCharType="separate"/>
            </w:r>
            <w:r w:rsidR="008302E2">
              <w:rPr>
                <w:noProof/>
                <w:webHidden/>
              </w:rPr>
              <w:t>26</w:t>
            </w:r>
            <w:r w:rsidR="00B20914" w:rsidRPr="004B2CCD">
              <w:rPr>
                <w:noProof/>
                <w:webHidden/>
              </w:rPr>
              <w:fldChar w:fldCharType="end"/>
            </w:r>
          </w:hyperlink>
          <w:r w:rsidR="00506876">
            <w:rPr>
              <w:noProof/>
              <w:lang w:val="bg-BG"/>
            </w:rPr>
            <w:t>6</w:t>
          </w:r>
        </w:p>
        <w:p w:rsidR="003E0328" w:rsidRPr="0049305F" w:rsidRDefault="003E0328" w:rsidP="005F5EBD">
          <w:pPr>
            <w:jc w:val="both"/>
            <w:rPr>
              <w:lang w:val="bg-BG"/>
            </w:rPr>
          </w:pPr>
          <w:r w:rsidRPr="004B2CCD">
            <w:rPr>
              <w:lang w:val="bg-BG"/>
            </w:rPr>
            <w:t>9. КР</w:t>
          </w:r>
          <w:r w:rsidR="005B5A50" w:rsidRPr="004B2CCD">
            <w:rPr>
              <w:lang w:val="bg-BG"/>
            </w:rPr>
            <w:t xml:space="preserve">ИТЕРИЙ ЗА ВЪЗЛАГАНЕ НА </w:t>
          </w:r>
          <w:r w:rsidRPr="004B2CCD">
            <w:rPr>
              <w:lang w:val="bg-BG"/>
            </w:rPr>
            <w:t>ПОРЪ</w:t>
          </w:r>
          <w:r w:rsidRPr="0049305F">
            <w:rPr>
              <w:lang w:val="bg-BG"/>
            </w:rPr>
            <w:t>ЧКАТА</w:t>
          </w:r>
          <w:r w:rsidR="005F5EBD" w:rsidRPr="0049305F">
            <w:rPr>
              <w:lang w:val="bg-BG"/>
            </w:rPr>
            <w:t>. МЕТОДИКА ЗА ОПРЕДЕЛЯНЕ НА КОМПЛЕКСНАТА ОЦЕНКА НА ОФЕРТИТЕ</w:t>
          </w:r>
          <w:r w:rsidR="005B5A50" w:rsidRPr="0049305F">
            <w:rPr>
              <w:webHidden/>
              <w:lang w:val="bg-BG"/>
            </w:rPr>
            <w:t>……</w:t>
          </w:r>
          <w:r w:rsidR="0051434D">
            <w:rPr>
              <w:webHidden/>
              <w:lang w:val="bg-BG"/>
            </w:rPr>
            <w:t>.</w:t>
          </w:r>
          <w:r w:rsidR="005B5A50" w:rsidRPr="0049305F">
            <w:rPr>
              <w:webHidden/>
              <w:lang w:val="bg-BG"/>
            </w:rPr>
            <w:t>…………………….</w:t>
          </w:r>
          <w:r w:rsidRPr="0049305F">
            <w:rPr>
              <w:webHidden/>
              <w:lang w:val="bg-BG"/>
            </w:rPr>
            <w:t>………………..</w:t>
          </w:r>
          <w:r w:rsidR="0009019D">
            <w:rPr>
              <w:webHidden/>
              <w:lang w:val="bg-BG"/>
            </w:rPr>
            <w:t>........</w:t>
          </w:r>
          <w:r w:rsidRPr="0049305F">
            <w:rPr>
              <w:webHidden/>
              <w:lang w:val="bg-BG"/>
            </w:rPr>
            <w:t>2</w:t>
          </w:r>
          <w:r w:rsidR="00506876">
            <w:rPr>
              <w:webHidden/>
              <w:lang w:val="bg-BG"/>
            </w:rPr>
            <w:t>6</w:t>
          </w:r>
        </w:p>
        <w:p w:rsidR="00614EA1" w:rsidRPr="003E0328" w:rsidRDefault="001B4ADA" w:rsidP="00EE5B14">
          <w:pPr>
            <w:pStyle w:val="11"/>
            <w:ind w:right="215"/>
            <w:rPr>
              <w:rFonts w:eastAsiaTheme="minorEastAsia"/>
              <w:noProof/>
              <w:lang w:val="bg-BG" w:eastAsia="bg-BG"/>
            </w:rPr>
          </w:pPr>
          <w:hyperlink w:anchor="_Toc510019448" w:history="1">
            <w:r w:rsidR="00D96ADF" w:rsidRPr="0049305F">
              <w:rPr>
                <w:rStyle w:val="af"/>
                <w:caps/>
                <w:noProof/>
                <w:spacing w:val="15"/>
                <w:lang w:val="bg-BG" w:eastAsia="bg-BG"/>
              </w:rPr>
              <w:t>10</w:t>
            </w:r>
            <w:r w:rsidR="00614EA1" w:rsidRPr="0049305F">
              <w:rPr>
                <w:rStyle w:val="af"/>
                <w:caps/>
                <w:noProof/>
                <w:spacing w:val="15"/>
                <w:lang w:eastAsia="bg-BG"/>
              </w:rPr>
              <w:t>.ДРУГИ УКАЗАНИЯ</w:t>
            </w:r>
            <w:r w:rsidR="00614EA1" w:rsidRPr="0049305F">
              <w:rPr>
                <w:noProof/>
                <w:webHidden/>
              </w:rPr>
              <w:tab/>
            </w:r>
            <w:r w:rsidR="0009019D">
              <w:rPr>
                <w:noProof/>
                <w:webHidden/>
                <w:lang w:val="bg-BG"/>
              </w:rPr>
              <w:t>3</w:t>
            </w:r>
            <w:r w:rsidR="00B553CA">
              <w:rPr>
                <w:noProof/>
                <w:webHidden/>
                <w:lang w:val="bg-BG"/>
              </w:rPr>
              <w:t>7</w:t>
            </w:r>
          </w:hyperlink>
        </w:p>
        <w:p w:rsidR="00174718" w:rsidRDefault="00B20914" w:rsidP="00174718">
          <w:pPr>
            <w:rPr>
              <w:b/>
              <w:bCs/>
              <w:noProof/>
            </w:rPr>
          </w:pPr>
          <w:r w:rsidRPr="00DF003E">
            <w:rPr>
              <w:b/>
              <w:bCs/>
              <w:noProof/>
            </w:rPr>
            <w:fldChar w:fldCharType="end"/>
          </w:r>
        </w:p>
      </w:sdtContent>
    </w:sdt>
    <w:p w:rsidR="00383A50" w:rsidRPr="00174718" w:rsidRDefault="009D7213" w:rsidP="00174718">
      <w:r w:rsidRPr="00DF003E">
        <w:rPr>
          <w:lang w:val="bg-BG"/>
        </w:rPr>
        <w:br w:type="page"/>
      </w:r>
    </w:p>
    <w:p w:rsidR="00383A50" w:rsidRPr="00DF003E" w:rsidRDefault="00467AA8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tabs>
          <w:tab w:val="left" w:pos="308"/>
        </w:tabs>
        <w:outlineLvl w:val="0"/>
        <w:rPr>
          <w:caps/>
          <w:color w:val="FFFFFF"/>
          <w:spacing w:val="15"/>
          <w:lang w:val="ru-RU" w:eastAsia="bg-BG"/>
        </w:rPr>
      </w:pPr>
      <w:bookmarkStart w:id="0" w:name="_Toc510019436"/>
      <w:r w:rsidRPr="00DF003E">
        <w:rPr>
          <w:caps/>
          <w:color w:val="FFFFFF"/>
          <w:spacing w:val="15"/>
          <w:lang w:val="ru-RU" w:eastAsia="bg-BG"/>
        </w:rPr>
        <w:lastRenderedPageBreak/>
        <w:t>1</w:t>
      </w:r>
      <w:r w:rsidR="00383A50" w:rsidRPr="00DF003E">
        <w:rPr>
          <w:caps/>
          <w:color w:val="FFFFFF"/>
          <w:spacing w:val="15"/>
          <w:lang w:val="ru-RU" w:eastAsia="bg-BG"/>
        </w:rPr>
        <w:t>. ПЪЛНО ОПИСАНИЕ НА ПОРЪЧКАТА</w:t>
      </w:r>
      <w:bookmarkEnd w:id="0"/>
    </w:p>
    <w:p w:rsidR="00383A50" w:rsidRPr="00DF003E" w:rsidRDefault="00383A50" w:rsidP="00DF003E">
      <w:pPr>
        <w:jc w:val="both"/>
        <w:rPr>
          <w:lang w:val="bg-BG"/>
        </w:rPr>
      </w:pPr>
    </w:p>
    <w:p w:rsidR="00B207EF" w:rsidRPr="008A5779" w:rsidRDefault="009D0ABB" w:rsidP="00EE5B14">
      <w:pPr>
        <w:tabs>
          <w:tab w:val="num" w:pos="0"/>
        </w:tabs>
        <w:ind w:right="73"/>
        <w:contextualSpacing/>
        <w:jc w:val="both"/>
        <w:rPr>
          <w:noProof/>
          <w:color w:val="FF0000"/>
          <w:lang w:val="bg-BG"/>
        </w:rPr>
      </w:pPr>
      <w:r w:rsidRPr="00DF003E">
        <w:rPr>
          <w:b/>
          <w:lang w:val="bg-BG"/>
        </w:rPr>
        <w:t xml:space="preserve">Обект </w:t>
      </w:r>
      <w:r w:rsidRPr="00DF003E">
        <w:rPr>
          <w:lang w:val="bg-BG"/>
        </w:rPr>
        <w:t xml:space="preserve">на настоящата обществена </w:t>
      </w:r>
      <w:r w:rsidRPr="00DF003E">
        <w:rPr>
          <w:color w:val="000000" w:themeColor="text1"/>
          <w:lang w:val="bg-BG"/>
        </w:rPr>
        <w:t xml:space="preserve">поръчка </w:t>
      </w:r>
      <w:r w:rsidR="00B207EF" w:rsidRPr="00DF003E">
        <w:rPr>
          <w:color w:val="000000" w:themeColor="text1"/>
          <w:lang w:val="bg-BG"/>
        </w:rPr>
        <w:t xml:space="preserve">е </w:t>
      </w:r>
      <w:r w:rsidR="00B207EF" w:rsidRPr="00DF003E">
        <w:rPr>
          <w:noProof/>
          <w:color w:val="000000" w:themeColor="text1"/>
        </w:rPr>
        <w:t xml:space="preserve">строителство съгласно чл. 3, ал. 1, </w:t>
      </w:r>
      <w:r w:rsidR="00B54B70">
        <w:rPr>
          <w:noProof/>
          <w:color w:val="000000" w:themeColor="text1"/>
          <w:lang w:val="bg-BG"/>
        </w:rPr>
        <w:t xml:space="preserve">т. 1, </w:t>
      </w:r>
      <w:r w:rsidR="00B207EF" w:rsidRPr="00DF003E">
        <w:rPr>
          <w:noProof/>
          <w:color w:val="000000" w:themeColor="text1"/>
        </w:rPr>
        <w:t>б</w:t>
      </w:r>
      <w:r w:rsidR="008A5779">
        <w:rPr>
          <w:noProof/>
          <w:color w:val="000000" w:themeColor="text1"/>
          <w:lang w:val="bg-BG"/>
        </w:rPr>
        <w:t>уква</w:t>
      </w:r>
      <w:r w:rsidR="00B207EF" w:rsidRPr="00DF003E">
        <w:rPr>
          <w:noProof/>
          <w:color w:val="000000" w:themeColor="text1"/>
        </w:rPr>
        <w:t xml:space="preserve"> „а“ от ЗОП </w:t>
      </w:r>
      <w:r w:rsidR="00B83D1C" w:rsidRPr="00DF003E">
        <w:rPr>
          <w:noProof/>
          <w:color w:val="000000" w:themeColor="text1"/>
        </w:rPr>
        <w:t>–</w:t>
      </w:r>
      <w:r w:rsidR="00B207EF" w:rsidRPr="00DF003E">
        <w:rPr>
          <w:noProof/>
          <w:color w:val="000000" w:themeColor="text1"/>
        </w:rPr>
        <w:t xml:space="preserve"> изпълнение на строителство, св</w:t>
      </w:r>
      <w:r w:rsidR="00D26DAF" w:rsidRPr="00DF003E">
        <w:rPr>
          <w:noProof/>
          <w:color w:val="000000" w:themeColor="text1"/>
        </w:rPr>
        <w:t xml:space="preserve">ързано с една от дейностите по </w:t>
      </w:r>
      <w:r w:rsidR="008A5779">
        <w:rPr>
          <w:noProof/>
          <w:color w:val="000000" w:themeColor="text1"/>
          <w:lang w:val="bg-BG"/>
        </w:rPr>
        <w:t>п</w:t>
      </w:r>
      <w:r w:rsidR="00B207EF" w:rsidRPr="00DF003E">
        <w:rPr>
          <w:noProof/>
          <w:color w:val="000000" w:themeColor="text1"/>
        </w:rPr>
        <w:t>риложение № 1</w:t>
      </w:r>
      <w:r w:rsidR="008A5779">
        <w:rPr>
          <w:noProof/>
          <w:color w:val="000000" w:themeColor="text1"/>
          <w:lang w:val="bg-BG"/>
        </w:rPr>
        <w:t xml:space="preserve"> към </w:t>
      </w:r>
      <w:r w:rsidR="008A5779" w:rsidRPr="00DF003E">
        <w:rPr>
          <w:noProof/>
          <w:color w:val="000000" w:themeColor="text1"/>
        </w:rPr>
        <w:t xml:space="preserve">чл. 3, ал. 1, </w:t>
      </w:r>
      <w:r w:rsidR="008A5779">
        <w:rPr>
          <w:noProof/>
          <w:color w:val="000000" w:themeColor="text1"/>
          <w:lang w:val="bg-BG"/>
        </w:rPr>
        <w:t xml:space="preserve">т. 1, </w:t>
      </w:r>
      <w:r w:rsidR="008A5779" w:rsidRPr="00DF003E">
        <w:rPr>
          <w:noProof/>
          <w:color w:val="000000" w:themeColor="text1"/>
        </w:rPr>
        <w:t>б</w:t>
      </w:r>
      <w:r w:rsidR="008A5779">
        <w:rPr>
          <w:noProof/>
          <w:color w:val="000000" w:themeColor="text1"/>
          <w:lang w:val="bg-BG"/>
        </w:rPr>
        <w:t xml:space="preserve">уква </w:t>
      </w:r>
      <w:r w:rsidR="008A5779" w:rsidRPr="00DF003E">
        <w:rPr>
          <w:noProof/>
          <w:color w:val="000000" w:themeColor="text1"/>
        </w:rPr>
        <w:t>„а“ от</w:t>
      </w:r>
      <w:r w:rsidR="008A5779">
        <w:rPr>
          <w:noProof/>
          <w:color w:val="000000" w:themeColor="text1"/>
          <w:lang w:val="bg-BG"/>
        </w:rPr>
        <w:t xml:space="preserve"> ЗОП. </w:t>
      </w:r>
    </w:p>
    <w:p w:rsidR="00166677" w:rsidRPr="00DF003E" w:rsidRDefault="00166677" w:rsidP="00DF003E">
      <w:pPr>
        <w:jc w:val="both"/>
        <w:rPr>
          <w:b/>
          <w:bCs/>
        </w:rPr>
      </w:pPr>
    </w:p>
    <w:p w:rsidR="008413D2" w:rsidRPr="000E59D1" w:rsidRDefault="008413D2" w:rsidP="003C61C6">
      <w:pPr>
        <w:suppressAutoHyphens/>
        <w:spacing w:afterLines="40" w:after="96"/>
        <w:jc w:val="both"/>
        <w:rPr>
          <w:shd w:val="clear" w:color="auto" w:fill="FEFEFE"/>
          <w:lang w:val="bg-BG" w:eastAsia="ar-SA"/>
        </w:rPr>
      </w:pPr>
      <w:r w:rsidRPr="00DF003E">
        <w:rPr>
          <w:b/>
          <w:color w:val="000000" w:themeColor="text1"/>
          <w:lang w:val="bg-BG"/>
        </w:rPr>
        <w:t xml:space="preserve">Вид на процедурата/ред за възлагане: </w:t>
      </w:r>
      <w:r w:rsidR="000E59D1">
        <w:rPr>
          <w:bCs/>
          <w:color w:val="000000" w:themeColor="text1"/>
          <w:lang w:val="bg-BG"/>
        </w:rPr>
        <w:t>по чл. 18, ал. 1, т. 12</w:t>
      </w:r>
      <w:r w:rsidR="000E59D1" w:rsidRPr="00B754A1">
        <w:rPr>
          <w:bCs/>
          <w:color w:val="000000" w:themeColor="text1"/>
          <w:lang w:val="bg-BG"/>
        </w:rPr>
        <w:t xml:space="preserve"> от ЗОП – </w:t>
      </w:r>
      <w:r w:rsidR="000E59D1" w:rsidRPr="00E1549B">
        <w:rPr>
          <w:b/>
          <w:lang w:val="bg-BG"/>
        </w:rPr>
        <w:t>„публично състезание”</w:t>
      </w:r>
      <w:r w:rsidR="000E59D1" w:rsidRPr="00E1549B">
        <w:rPr>
          <w:b/>
          <w:bCs/>
          <w:color w:val="000000" w:themeColor="text1"/>
          <w:lang w:val="bg-BG"/>
        </w:rPr>
        <w:t>.</w:t>
      </w:r>
    </w:p>
    <w:p w:rsidR="008413D2" w:rsidRPr="00DF003E" w:rsidRDefault="008413D2" w:rsidP="00DF003E">
      <w:pPr>
        <w:jc w:val="both"/>
        <w:rPr>
          <w:b/>
          <w:bCs/>
        </w:rPr>
      </w:pPr>
    </w:p>
    <w:p w:rsidR="00DE2A95" w:rsidRPr="00DF0807" w:rsidRDefault="00E5501E" w:rsidP="00DF003E">
      <w:pPr>
        <w:shd w:val="clear" w:color="auto" w:fill="FFFFFF" w:themeFill="background1"/>
        <w:jc w:val="both"/>
        <w:rPr>
          <w:b/>
          <w:color w:val="000000" w:themeColor="text1"/>
        </w:rPr>
      </w:pPr>
      <w:r w:rsidRPr="00DF003E">
        <w:rPr>
          <w:b/>
          <w:bCs/>
          <w:lang w:val="bg-BG"/>
        </w:rPr>
        <w:t>Предмет</w:t>
      </w:r>
      <w:r w:rsidRPr="00DF003E">
        <w:rPr>
          <w:bCs/>
          <w:lang w:val="bg-BG"/>
        </w:rPr>
        <w:t xml:space="preserve"> на </w:t>
      </w:r>
      <w:r w:rsidR="00BE23B5" w:rsidRPr="00DF003E">
        <w:rPr>
          <w:bCs/>
          <w:lang w:val="bg-BG"/>
        </w:rPr>
        <w:t xml:space="preserve">настоящата </w:t>
      </w:r>
      <w:r w:rsidR="00BE23B5" w:rsidRPr="00DF0807">
        <w:rPr>
          <w:bCs/>
          <w:lang w:val="bg-BG"/>
        </w:rPr>
        <w:t>об</w:t>
      </w:r>
      <w:r w:rsidR="00166677" w:rsidRPr="00DF0807">
        <w:rPr>
          <w:bCs/>
          <w:lang w:val="bg-BG"/>
        </w:rPr>
        <w:t>ществена поръчка е:</w:t>
      </w:r>
      <w:r w:rsidR="00B42D3D" w:rsidRPr="00442F12">
        <w:rPr>
          <w:b/>
          <w:i/>
          <w:lang w:val="bg-BG"/>
        </w:rPr>
        <w:t>„</w:t>
      </w:r>
      <w:r w:rsidR="00B42D3D" w:rsidRPr="00442F12">
        <w:rPr>
          <w:b/>
          <w:i/>
        </w:rPr>
        <w:t>Изпълнение на строително-монтажни работи</w:t>
      </w:r>
      <w:r w:rsidR="008B04E3">
        <w:rPr>
          <w:b/>
          <w:i/>
          <w:lang w:val="bg-BG"/>
        </w:rPr>
        <w:t xml:space="preserve"> </w:t>
      </w:r>
      <w:r w:rsidR="00B42D3D" w:rsidRPr="00442F12">
        <w:rPr>
          <w:b/>
          <w:i/>
        </w:rPr>
        <w:t xml:space="preserve">за обект: </w:t>
      </w:r>
      <w:r w:rsidR="00B42D3D" w:rsidRPr="00442F12">
        <w:rPr>
          <w:b/>
          <w:i/>
          <w:color w:val="000000" w:themeColor="text1"/>
          <w:lang w:val="bg-BG"/>
        </w:rPr>
        <w:t>„Многофункционална спортна площадка за баскетбол, волейбол и мини-футбол  в двора на НУ „Отец Паисий“, гр. Симеоновград“</w:t>
      </w:r>
    </w:p>
    <w:p w:rsidR="00E25C30" w:rsidRPr="00DF0807" w:rsidRDefault="00E25C30" w:rsidP="00DF003E">
      <w:pPr>
        <w:jc w:val="both"/>
        <w:rPr>
          <w:rFonts w:eastAsia="Calibri"/>
          <w:b/>
          <w:bCs/>
        </w:rPr>
      </w:pPr>
    </w:p>
    <w:p w:rsidR="0074090C" w:rsidRPr="00EF679A" w:rsidRDefault="0074090C" w:rsidP="0074090C">
      <w:pPr>
        <w:jc w:val="both"/>
        <w:rPr>
          <w:rFonts w:eastAsia="Calibri"/>
          <w:b/>
          <w:bCs/>
          <w:color w:val="000000" w:themeColor="text1"/>
          <w:lang w:val="bg-BG"/>
        </w:rPr>
      </w:pPr>
      <w:r w:rsidRPr="00EF679A">
        <w:rPr>
          <w:rFonts w:eastAsia="Calibri"/>
          <w:b/>
          <w:bCs/>
        </w:rPr>
        <w:t>Обхват на обществената поръчк</w:t>
      </w:r>
      <w:r w:rsidRPr="00EF679A">
        <w:rPr>
          <w:rFonts w:eastAsia="Calibri"/>
          <w:b/>
          <w:bCs/>
          <w:color w:val="000000" w:themeColor="text1"/>
        </w:rPr>
        <w:t>а</w:t>
      </w:r>
      <w:r w:rsidRPr="00EF679A">
        <w:rPr>
          <w:rFonts w:eastAsia="Calibri"/>
          <w:b/>
          <w:bCs/>
          <w:color w:val="000000" w:themeColor="text1"/>
          <w:lang w:val="bg-BG"/>
        </w:rPr>
        <w:t>:</w:t>
      </w:r>
    </w:p>
    <w:p w:rsidR="0074090C" w:rsidRPr="001F40F7" w:rsidRDefault="0074090C" w:rsidP="0074090C">
      <w:pPr>
        <w:pStyle w:val="Bodytext30"/>
        <w:shd w:val="clear" w:color="auto" w:fill="auto"/>
        <w:spacing w:line="264" w:lineRule="exact"/>
        <w:ind w:firstLine="0"/>
        <w:jc w:val="both"/>
        <w:rPr>
          <w:b w:val="0"/>
          <w:color w:val="000000" w:themeColor="text1"/>
          <w:sz w:val="24"/>
          <w:szCs w:val="24"/>
          <w:lang w:bidi="bg-BG"/>
        </w:rPr>
      </w:pP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Описание на обекта на СМР – строежът е </w:t>
      </w:r>
      <w:r w:rsidRPr="001F40F7">
        <w:rPr>
          <w:color w:val="000000" w:themeColor="text1"/>
          <w:sz w:val="24"/>
          <w:szCs w:val="24"/>
          <w:lang w:bidi="bg-BG"/>
        </w:rPr>
        <w:t>пета категория</w:t>
      </w:r>
      <w:r w:rsidRPr="001F40F7">
        <w:rPr>
          <w:b w:val="0"/>
          <w:color w:val="000000" w:themeColor="text1"/>
          <w:sz w:val="24"/>
          <w:szCs w:val="24"/>
          <w:lang w:bidi="bg-BG"/>
        </w:rPr>
        <w:t>, съгласно чл.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</w:t>
      </w: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>137, ал.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1, т. 5, б. „а</w:t>
      </w: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>“ от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ЗУТ и чл. </w:t>
      </w: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>10, ал.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</w:t>
      </w: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>1, т. 4 от Наредба № 1 от 30.07.2003г.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</w:t>
      </w:r>
      <w:proofErr w:type="gramStart"/>
      <w:r w:rsidRPr="001F40F7">
        <w:rPr>
          <w:b w:val="0"/>
          <w:color w:val="000000" w:themeColor="text1"/>
          <w:sz w:val="24"/>
          <w:szCs w:val="24"/>
          <w:lang w:bidi="bg-BG"/>
        </w:rPr>
        <w:t>за</w:t>
      </w:r>
      <w:proofErr w:type="gramEnd"/>
      <w:r w:rsidRPr="001F40F7">
        <w:rPr>
          <w:b w:val="0"/>
          <w:color w:val="000000" w:themeColor="text1"/>
          <w:sz w:val="24"/>
          <w:szCs w:val="24"/>
          <w:lang w:bidi="bg-BG"/>
        </w:rPr>
        <w:t xml:space="preserve"> номенклатурата на видовете строежи.</w:t>
      </w:r>
    </w:p>
    <w:p w:rsidR="0074090C" w:rsidRPr="001F40F7" w:rsidRDefault="0074090C" w:rsidP="0074090C">
      <w:pPr>
        <w:jc w:val="both"/>
        <w:rPr>
          <w:color w:val="FF0000"/>
        </w:rPr>
      </w:pPr>
    </w:p>
    <w:p w:rsidR="0074090C" w:rsidRPr="001F40F7" w:rsidRDefault="0074090C" w:rsidP="0074090C">
      <w:pPr>
        <w:jc w:val="both"/>
        <w:rPr>
          <w:bCs/>
          <w:color w:val="000000" w:themeColor="text1"/>
          <w:lang w:val="bg-BG"/>
        </w:rPr>
      </w:pPr>
      <w:r w:rsidRPr="001F40F7">
        <w:rPr>
          <w:bCs/>
          <w:color w:val="000000" w:themeColor="text1"/>
          <w:lang w:val="bg-BG"/>
        </w:rPr>
        <w:t xml:space="preserve">Предвидените СМР ще се извършват съгласно </w:t>
      </w:r>
      <w:r w:rsidRPr="001F40F7">
        <w:t>одобрен инвестиционен проект</w:t>
      </w:r>
      <w:r w:rsidRPr="001F40F7">
        <w:rPr>
          <w:b/>
          <w:i/>
          <w:color w:val="000000" w:themeColor="text1"/>
          <w:lang w:val="bg-BG"/>
        </w:rPr>
        <w:t>„Многофункционална спортна площадка за баскетбол, волейбол и мини-футбол  в двора на НУ „Отец Паисий“</w:t>
      </w:r>
      <w:r w:rsidRPr="001F40F7">
        <w:rPr>
          <w:color w:val="000000" w:themeColor="text1"/>
          <w:lang w:val="bg-BG"/>
        </w:rPr>
        <w:t xml:space="preserve">. </w:t>
      </w:r>
    </w:p>
    <w:p w:rsidR="0074090C" w:rsidRPr="001F40F7" w:rsidRDefault="0074090C" w:rsidP="0074090C">
      <w:pPr>
        <w:jc w:val="both"/>
        <w:rPr>
          <w:color w:val="000000"/>
          <w:lang w:val="bg-BG" w:eastAsia="bg-BG" w:bidi="bg-BG"/>
        </w:rPr>
      </w:pPr>
    </w:p>
    <w:p w:rsidR="0074090C" w:rsidRPr="001F40F7" w:rsidRDefault="0074090C" w:rsidP="0074090C">
      <w:pPr>
        <w:jc w:val="both"/>
        <w:rPr>
          <w:bCs/>
          <w:color w:val="000000" w:themeColor="text1"/>
          <w:lang w:val="bg-BG"/>
        </w:rPr>
      </w:pPr>
      <w:r w:rsidRPr="001F40F7">
        <w:rPr>
          <w:color w:val="000000"/>
          <w:lang w:val="bg-BG" w:eastAsia="bg-BG" w:bidi="bg-BG"/>
        </w:rPr>
        <w:t>Изпълнението на СМР се извършва в съответствие с част трета „Строителство“ от ЗУТ.</w:t>
      </w:r>
    </w:p>
    <w:p w:rsidR="0074090C" w:rsidRPr="00EF679A" w:rsidRDefault="0074090C" w:rsidP="0074090C">
      <w:pPr>
        <w:pStyle w:val="Bodytext20"/>
        <w:shd w:val="clear" w:color="auto" w:fill="auto"/>
        <w:spacing w:before="0"/>
      </w:pPr>
      <w:r w:rsidRPr="001F40F7">
        <w:rPr>
          <w:color w:val="000000"/>
          <w:lang w:bidi="bg-BG"/>
        </w:rPr>
        <w:t>Обстоятелствата, свързани със започване, изпълнение</w:t>
      </w:r>
      <w:r w:rsidRPr="00EF679A">
        <w:rPr>
          <w:color w:val="000000"/>
          <w:lang w:bidi="bg-BG"/>
        </w:rPr>
        <w:t xml:space="preserve">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</w:r>
    </w:p>
    <w:p w:rsidR="0074090C" w:rsidRPr="00EF679A" w:rsidRDefault="0074090C" w:rsidP="0074090C">
      <w:pPr>
        <w:jc w:val="both"/>
        <w:rPr>
          <w:lang w:val="bg-BG"/>
        </w:rPr>
      </w:pPr>
      <w:r w:rsidRPr="00EF679A">
        <w:rPr>
          <w:color w:val="000000"/>
          <w:lang w:val="bg-BG" w:eastAsia="bg-BG" w:bidi="bg-BG"/>
        </w:rPr>
        <w:t xml:space="preserve">Техническото изпълнение на строителството трябва да бъде изпълнено в съответствие с изискванията на приложимата нормативна уредба, в т.ч. </w:t>
      </w:r>
      <w:proofErr w:type="gramStart"/>
      <w:r w:rsidRPr="00EF679A">
        <w:t>Закон за устройство на територията и подзаконовите нормативни актове към него</w:t>
      </w:r>
      <w:r w:rsidRPr="00EF679A">
        <w:rPr>
          <w:color w:val="000000"/>
          <w:lang w:val="bg-BG" w:eastAsia="bg-BG" w:bidi="bg-BG"/>
        </w:rPr>
        <w:t xml:space="preserve">; техническите спецификации на вложените в строежа строителни продукти, материали и оборудване; и </w:t>
      </w:r>
      <w:r w:rsidRPr="00EF679A">
        <w:t>минималните изисквания за здравословни и безопасни условия на труд при извършване на СМР.</w:t>
      </w:r>
      <w:proofErr w:type="gramEnd"/>
    </w:p>
    <w:p w:rsidR="0074090C" w:rsidRPr="001B58B1" w:rsidRDefault="00A65863" w:rsidP="00DF003E">
      <w:pPr>
        <w:jc w:val="both"/>
        <w:rPr>
          <w:bCs/>
          <w:color w:val="000000" w:themeColor="text1"/>
          <w:lang w:val="bg-BG"/>
        </w:rPr>
      </w:pPr>
      <w:r w:rsidRPr="00A65863">
        <w:rPr>
          <w:bCs/>
          <w:color w:val="000000" w:themeColor="text1"/>
          <w:lang w:val="bg-BG"/>
        </w:rPr>
        <w:t xml:space="preserve">Видовете СМР, които подлежат на </w:t>
      </w:r>
      <w:r w:rsidRPr="001B58B1">
        <w:rPr>
          <w:bCs/>
          <w:color w:val="000000" w:themeColor="text1"/>
          <w:lang w:val="bg-BG"/>
        </w:rPr>
        <w:t xml:space="preserve">изпълнение и техните количества са подробно описани в приложената към настоящата документация </w:t>
      </w:r>
      <w:r w:rsidRPr="001B58B1">
        <w:rPr>
          <w:b/>
          <w:bCs/>
          <w:i/>
          <w:color w:val="000000" w:themeColor="text1"/>
          <w:lang w:val="bg-BG"/>
        </w:rPr>
        <w:t xml:space="preserve">Количествена сметка – Образец № </w:t>
      </w:r>
      <w:r w:rsidRPr="001B58B1">
        <w:rPr>
          <w:b/>
          <w:bCs/>
          <w:i/>
          <w:color w:val="000000" w:themeColor="text1"/>
        </w:rPr>
        <w:t>5.</w:t>
      </w:r>
      <w:r w:rsidRPr="001B58B1">
        <w:rPr>
          <w:bCs/>
          <w:color w:val="000000" w:themeColor="text1"/>
          <w:lang w:val="bg-BG"/>
        </w:rPr>
        <w:t xml:space="preserve">Описание на съществуващото положение и подробно описание на изискванията към плануваните видове СМР се съдържат в </w:t>
      </w:r>
      <w:r w:rsidRPr="001B58B1">
        <w:rPr>
          <w:b/>
          <w:bCs/>
          <w:i/>
          <w:color w:val="000000" w:themeColor="text1"/>
          <w:lang w:val="bg-BG"/>
        </w:rPr>
        <w:t>Техническа спецификация, представляваща Приложение № 1</w:t>
      </w:r>
      <w:r w:rsidRPr="001B58B1">
        <w:rPr>
          <w:bCs/>
          <w:color w:val="000000" w:themeColor="text1"/>
          <w:lang w:val="bg-BG"/>
        </w:rPr>
        <w:t xml:space="preserve"> към настоящия документ.</w:t>
      </w:r>
    </w:p>
    <w:p w:rsidR="005044AF" w:rsidRPr="001B58B1" w:rsidRDefault="005044AF" w:rsidP="00DF003E">
      <w:pPr>
        <w:jc w:val="both"/>
        <w:rPr>
          <w:color w:val="000000" w:themeColor="text1"/>
          <w:shd w:val="clear" w:color="auto" w:fill="D5DCE4" w:themeFill="text2" w:themeFillTint="33"/>
          <w:lang w:val="bg-BG"/>
        </w:rPr>
      </w:pPr>
    </w:p>
    <w:p w:rsidR="00C92A3A" w:rsidRPr="001B58B1" w:rsidRDefault="00A6080F" w:rsidP="003C61C6">
      <w:pPr>
        <w:tabs>
          <w:tab w:val="left" w:pos="142"/>
        </w:tabs>
        <w:spacing w:afterLines="40" w:after="96"/>
        <w:jc w:val="both"/>
        <w:rPr>
          <w:rFonts w:eastAsia="Calibri"/>
          <w:b/>
          <w:color w:val="000000" w:themeColor="text1"/>
          <w:lang w:val="bg-BG"/>
        </w:rPr>
      </w:pPr>
      <w:r w:rsidRPr="001B58B1">
        <w:rPr>
          <w:b/>
          <w:color w:val="000000" w:themeColor="text1"/>
          <w:lang w:val="bg-BG"/>
        </w:rPr>
        <w:t>Източник на фи</w:t>
      </w:r>
      <w:r w:rsidRPr="001B58B1">
        <w:rPr>
          <w:rFonts w:eastAsia="Calibri"/>
          <w:b/>
          <w:color w:val="000000" w:themeColor="text1"/>
          <w:lang w:val="bg-BG"/>
        </w:rPr>
        <w:t xml:space="preserve">нансиране: </w:t>
      </w:r>
    </w:p>
    <w:p w:rsidR="00F7781B" w:rsidRDefault="000B1FB3" w:rsidP="003C61C6">
      <w:pPr>
        <w:spacing w:afterLines="40" w:after="96"/>
        <w:jc w:val="both"/>
        <w:rPr>
          <w:color w:val="000000" w:themeColor="text1"/>
          <w:lang w:val="bg-BG"/>
        </w:rPr>
      </w:pPr>
      <w:r w:rsidRPr="001B58B1">
        <w:rPr>
          <w:bCs/>
          <w:color w:val="000000"/>
          <w:lang w:val="bg-BG"/>
        </w:rPr>
        <w:t>Д</w:t>
      </w:r>
      <w:r w:rsidRPr="001B58B1">
        <w:rPr>
          <w:bCs/>
          <w:color w:val="000000"/>
        </w:rPr>
        <w:t xml:space="preserve">оговор </w:t>
      </w:r>
      <w:r w:rsidRPr="001B58B1">
        <w:rPr>
          <w:lang w:val="bg-BG"/>
        </w:rPr>
        <w:t xml:space="preserve">№ </w:t>
      </w:r>
      <w:r w:rsidR="00F7781B" w:rsidRPr="001B58B1">
        <w:rPr>
          <w:color w:val="000000" w:themeColor="text1"/>
        </w:rPr>
        <w:t>BG06RDNP001-7.007-00</w:t>
      </w:r>
      <w:r w:rsidR="00F7781B" w:rsidRPr="001B58B1">
        <w:rPr>
          <w:color w:val="000000" w:themeColor="text1"/>
          <w:lang w:val="bg-BG"/>
        </w:rPr>
        <w:t>26</w:t>
      </w:r>
      <w:r w:rsidR="00F7781B" w:rsidRPr="001B58B1">
        <w:rPr>
          <w:color w:val="000000" w:themeColor="text1"/>
        </w:rPr>
        <w:t>-C</w:t>
      </w:r>
      <w:r w:rsidR="00F7781B" w:rsidRPr="001B58B1">
        <w:rPr>
          <w:color w:val="000000" w:themeColor="text1"/>
          <w:lang w:val="bg-BG"/>
        </w:rPr>
        <w:t>0</w:t>
      </w:r>
      <w:r w:rsidR="00F7781B" w:rsidRPr="001B58B1">
        <w:rPr>
          <w:color w:val="000000" w:themeColor="text1"/>
        </w:rPr>
        <w:t>1/</w:t>
      </w:r>
      <w:r w:rsidR="00F7781B" w:rsidRPr="001B58B1">
        <w:rPr>
          <w:color w:val="000000" w:themeColor="text1"/>
          <w:lang w:val="bg-BG"/>
        </w:rPr>
        <w:t>08</w:t>
      </w:r>
      <w:r w:rsidR="00F7781B" w:rsidRPr="001B58B1">
        <w:rPr>
          <w:color w:val="000000" w:themeColor="text1"/>
        </w:rPr>
        <w:t>.05.2019</w:t>
      </w:r>
      <w:r w:rsidR="00F7781B" w:rsidRPr="001B58B1">
        <w:rPr>
          <w:color w:val="000000" w:themeColor="text1"/>
          <w:lang w:val="bg-BG"/>
        </w:rPr>
        <w:t xml:space="preserve"> г.</w:t>
      </w:r>
      <w:r w:rsidRPr="001B58B1">
        <w:rPr>
          <w:color w:val="000000" w:themeColor="text1"/>
          <w:lang w:val="bg-BG"/>
        </w:rPr>
        <w:t xml:space="preserve">за предоставяне на безвъзмездна финансова помощ по </w:t>
      </w:r>
      <w:r w:rsidRPr="001B58B1">
        <w:rPr>
          <w:bCs/>
        </w:rPr>
        <w:t xml:space="preserve">Процедура чрез подбор № BG06RDNP001-7.007 – </w:t>
      </w:r>
      <w:r w:rsidRPr="001B58B1">
        <w:rPr>
          <w:bCs/>
          <w:lang w:val="bg-BG"/>
        </w:rPr>
        <w:t>С</w:t>
      </w:r>
      <w:r w:rsidRPr="001B58B1">
        <w:rPr>
          <w:bCs/>
        </w:rPr>
        <w:t>порт „</w:t>
      </w:r>
      <w:r w:rsidR="00A179C9" w:rsidRPr="001B58B1">
        <w:rPr>
          <w:bCs/>
          <w:lang w:val="bg-BG"/>
        </w:rPr>
        <w:t>И</w:t>
      </w:r>
      <w:r w:rsidRPr="001B58B1">
        <w:rPr>
          <w:bCs/>
        </w:rPr>
        <w:t>зграждане, реконструкция, ремонт, оборудване и/или обзавеждане на спортна инфраструктура“</w:t>
      </w:r>
      <w:r w:rsidRPr="001B58B1">
        <w:rPr>
          <w:bCs/>
          <w:lang w:val="bg-BG"/>
        </w:rPr>
        <w:t xml:space="preserve"> по</w:t>
      </w:r>
      <w:r w:rsidRPr="00A179C9">
        <w:rPr>
          <w:noProof/>
          <w:lang w:val="bg-BG" w:eastAsia="bg-BG"/>
        </w:rPr>
        <w:t>подмярка</w:t>
      </w:r>
      <w:r w:rsidRPr="00A179C9">
        <w:rPr>
          <w:lang w:val="bg-BG" w:eastAsia="bg-BG"/>
        </w:rPr>
        <w:t xml:space="preserve"> 7.2. „Инвестиции в създаването, подобряването или разширяването на всички </w:t>
      </w:r>
      <w:r w:rsidRPr="00A179C9">
        <w:rPr>
          <w:lang w:val="bg-BG" w:eastAsia="bg-BG"/>
        </w:rPr>
        <w:lastRenderedPageBreak/>
        <w:t>видове малка по мащаби инфраструктура“ от мярка 7 „Основни услуги и обновяване на селата в селски райони“</w:t>
      </w:r>
      <w:r w:rsidRPr="00A179C9">
        <w:rPr>
          <w:color w:val="000000" w:themeColor="text1"/>
          <w:lang w:val="bg-BG"/>
        </w:rPr>
        <w:t>от Програмата за развитие на селските райони</w:t>
      </w:r>
      <w:r w:rsidRPr="004D2B92">
        <w:rPr>
          <w:color w:val="000000" w:themeColor="text1"/>
          <w:lang w:val="bg-BG"/>
        </w:rPr>
        <w:t xml:space="preserve"> за периода 2014 - 2020 г.</w:t>
      </w:r>
      <w:r w:rsidR="00991790">
        <w:rPr>
          <w:color w:val="000000" w:themeColor="text1"/>
          <w:lang w:val="bg-BG"/>
        </w:rPr>
        <w:t xml:space="preserve"> (ПРСР 2014 – 2020 г.)</w:t>
      </w:r>
      <w:r w:rsidRPr="004D2B92">
        <w:rPr>
          <w:color w:val="000000" w:themeColor="text1"/>
          <w:lang w:val="bg-BG"/>
        </w:rPr>
        <w:t>, съфинансирана от Европейския земеделски фонд за развитие на селските райони“</w:t>
      </w:r>
    </w:p>
    <w:p w:rsidR="00A50826" w:rsidRPr="00F7781B" w:rsidRDefault="00A50826" w:rsidP="003C61C6">
      <w:pPr>
        <w:spacing w:afterLines="40" w:after="96"/>
        <w:jc w:val="both"/>
        <w:rPr>
          <w:color w:val="000000" w:themeColor="text1"/>
          <w:lang w:val="bg-BG"/>
        </w:rPr>
      </w:pPr>
    </w:p>
    <w:p w:rsidR="004064A3" w:rsidRPr="00174718" w:rsidRDefault="004064A3" w:rsidP="003C61C6">
      <w:pPr>
        <w:tabs>
          <w:tab w:val="left" w:pos="142"/>
        </w:tabs>
        <w:spacing w:afterLines="40" w:after="96"/>
        <w:jc w:val="both"/>
        <w:rPr>
          <w:rFonts w:eastAsia="Calibri"/>
          <w:color w:val="000000" w:themeColor="text1"/>
          <w:lang w:val="bg-BG"/>
        </w:rPr>
      </w:pPr>
      <w:r w:rsidRPr="000B1FB3">
        <w:rPr>
          <w:rFonts w:eastAsia="Calibri"/>
          <w:b/>
          <w:color w:val="000000" w:themeColor="text1"/>
          <w:lang w:val="bg-BG"/>
        </w:rPr>
        <w:t>Условията и начина на плащане</w:t>
      </w:r>
      <w:r w:rsidRPr="0049305F">
        <w:rPr>
          <w:rFonts w:eastAsia="Calibri"/>
          <w:color w:val="000000" w:themeColor="text1"/>
          <w:lang w:val="bg-BG"/>
        </w:rPr>
        <w:t xml:space="preserve"> са описани в </w:t>
      </w:r>
      <w:r w:rsidR="000B1FB3">
        <w:rPr>
          <w:rFonts w:eastAsia="Calibri"/>
          <w:color w:val="000000" w:themeColor="text1"/>
          <w:lang w:val="bg-BG"/>
        </w:rPr>
        <w:t>П</w:t>
      </w:r>
      <w:r w:rsidRPr="0049305F">
        <w:rPr>
          <w:rFonts w:eastAsia="Calibri"/>
          <w:color w:val="000000" w:themeColor="text1"/>
          <w:lang w:val="bg-BG"/>
        </w:rPr>
        <w:t>роекта на договор, приложен към настоящата документация за обществена поръчка.</w:t>
      </w:r>
    </w:p>
    <w:p w:rsidR="004064A3" w:rsidRPr="00174718" w:rsidRDefault="004064A3" w:rsidP="003C61C6">
      <w:pPr>
        <w:tabs>
          <w:tab w:val="left" w:pos="900"/>
        </w:tabs>
        <w:suppressAutoHyphens/>
        <w:spacing w:afterLines="40" w:after="96"/>
        <w:jc w:val="both"/>
        <w:rPr>
          <w:b/>
          <w:bCs/>
          <w:color w:val="000000" w:themeColor="text1"/>
          <w:lang w:val="bg-BG" w:eastAsia="ar-SA"/>
        </w:rPr>
      </w:pPr>
    </w:p>
    <w:p w:rsidR="00A6080F" w:rsidRDefault="00A6080F" w:rsidP="004B2CCD">
      <w:pPr>
        <w:tabs>
          <w:tab w:val="left" w:pos="0"/>
        </w:tabs>
        <w:rPr>
          <w:rFonts w:eastAsia="Calibri"/>
          <w:highlight w:val="cyan"/>
          <w:lang w:val="bg-BG" w:eastAsia="bg-BG"/>
        </w:rPr>
      </w:pPr>
      <w:r w:rsidRPr="00DF003E">
        <w:rPr>
          <w:b/>
          <w:bCs/>
          <w:lang w:val="bg-BG" w:eastAsia="ar-SA"/>
        </w:rPr>
        <w:t xml:space="preserve">Възложител </w:t>
      </w:r>
      <w:r w:rsidRPr="00DF003E">
        <w:rPr>
          <w:bCs/>
          <w:lang w:val="bg-BG" w:eastAsia="ar-SA"/>
        </w:rPr>
        <w:t xml:space="preserve">по </w:t>
      </w:r>
      <w:r w:rsidRPr="00DF003E">
        <w:rPr>
          <w:lang w:val="bg-BG" w:eastAsia="ar-SA"/>
        </w:rPr>
        <w:t>смисъла на чл. 5, ал. 2, т. 9 от Закона за обществените по</w:t>
      </w:r>
      <w:r w:rsidR="009A459B" w:rsidRPr="00DF003E">
        <w:rPr>
          <w:lang w:val="bg-BG" w:eastAsia="ar-SA"/>
        </w:rPr>
        <w:t xml:space="preserve">ръчки е кметът на Община </w:t>
      </w:r>
      <w:r w:rsidR="00BD2883">
        <w:rPr>
          <w:lang w:val="bg-BG" w:eastAsia="ar-SA"/>
        </w:rPr>
        <w:t>Симеоновград</w:t>
      </w:r>
      <w:r w:rsidRPr="00DF003E">
        <w:rPr>
          <w:lang w:val="bg-BG" w:eastAsia="ar-SA"/>
        </w:rPr>
        <w:t>.</w:t>
      </w:r>
    </w:p>
    <w:p w:rsidR="004B2CCD" w:rsidRPr="004B2CCD" w:rsidRDefault="004B2CCD" w:rsidP="004B2CCD">
      <w:pPr>
        <w:tabs>
          <w:tab w:val="left" w:pos="0"/>
        </w:tabs>
        <w:rPr>
          <w:rFonts w:eastAsia="Calibri"/>
          <w:highlight w:val="cyan"/>
          <w:lang w:val="bg-BG" w:eastAsia="bg-BG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8"/>
        <w:gridCol w:w="4146"/>
      </w:tblGrid>
      <w:tr w:rsidR="001B2A06" w:rsidRPr="00A87173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lang w:val="bg-BG" w:eastAsia="bg-BG"/>
              </w:rPr>
            </w:pPr>
          </w:p>
        </w:tc>
        <w:tc>
          <w:tcPr>
            <w:tcW w:w="0" w:type="auto"/>
            <w:shd w:val="clear" w:color="auto" w:fill="auto"/>
          </w:tcPr>
          <w:p w:rsidR="001B2A06" w:rsidRPr="00A87173" w:rsidRDefault="001B2A06" w:rsidP="00B25559"/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Официално 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B25559" w:rsidP="003C61C6">
            <w:pPr>
              <w:spacing w:afterLines="40" w:after="96"/>
              <w:rPr>
                <w:color w:val="000000"/>
                <w:lang w:val="bg-BG" w:eastAsia="bg-BG"/>
              </w:rPr>
            </w:pPr>
            <w:r w:rsidRPr="004B2CCD">
              <w:rPr>
                <w:rFonts w:eastAsia="Calibri"/>
                <w:lang w:val="bg-BG" w:eastAsia="bg-BG"/>
              </w:rPr>
              <w:t>Община Симеоновград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Булстат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5559" w:rsidRPr="004B2CCD" w:rsidRDefault="00B25559" w:rsidP="00B25559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lang w:val="bg-BG" w:eastAsia="bg-BG"/>
              </w:rPr>
            </w:pPr>
            <w:r w:rsidRPr="004B2CCD">
              <w:rPr>
                <w:rFonts w:eastAsia="Calibri"/>
                <w:lang w:val="bg-BG" w:eastAsia="bg-BG"/>
              </w:rPr>
              <w:t>000903729</w:t>
            </w:r>
          </w:p>
          <w:p w:rsidR="00A6080F" w:rsidRPr="004B2CCD" w:rsidRDefault="00A6080F" w:rsidP="00B25559">
            <w:pPr>
              <w:rPr>
                <w:color w:val="FF0000"/>
                <w:lang w:val="bg-BG"/>
              </w:rPr>
            </w:pP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5559" w:rsidRPr="004B2CCD" w:rsidRDefault="00B25559" w:rsidP="00B25559">
            <w:pPr>
              <w:tabs>
                <w:tab w:val="left" w:pos="0"/>
              </w:tabs>
              <w:rPr>
                <w:rFonts w:eastAsia="Calibri"/>
                <w:lang w:val="bg-BG" w:eastAsia="bg-BG"/>
              </w:rPr>
            </w:pPr>
            <w:r w:rsidRPr="004B2CCD">
              <w:rPr>
                <w:rFonts w:eastAsia="Calibri"/>
                <w:lang w:val="bg-BG" w:eastAsia="bg-BG"/>
              </w:rPr>
              <w:t>пл. Шейновски № 3</w:t>
            </w:r>
          </w:p>
          <w:p w:rsidR="00A6080F" w:rsidRPr="004B2CCD" w:rsidRDefault="00A6080F" w:rsidP="003C61C6">
            <w:pPr>
              <w:spacing w:afterLines="40" w:after="96"/>
              <w:rPr>
                <w:color w:val="FF0000"/>
                <w:lang w:val="bg-BG" w:eastAsia="bg-BG"/>
              </w:rPr>
            </w:pP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B25559" w:rsidP="003C61C6">
            <w:pPr>
              <w:spacing w:afterLines="40" w:after="96"/>
              <w:rPr>
                <w:color w:val="FF0000"/>
                <w:lang w:val="bg-BG" w:eastAsia="bg-BG"/>
              </w:rPr>
            </w:pPr>
            <w:r w:rsidRPr="004B2CCD">
              <w:rPr>
                <w:rFonts w:eastAsia="Calibri"/>
                <w:lang w:val="bg-BG" w:eastAsia="bg-BG"/>
              </w:rPr>
              <w:t>Симеоновград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Пощенски код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B25559" w:rsidP="00B25559">
            <w:pPr>
              <w:rPr>
                <w:color w:val="FF0000"/>
                <w:lang w:val="bg-BG" w:eastAsia="bg-BG"/>
              </w:rPr>
            </w:pPr>
            <w:r w:rsidRPr="004B2CCD">
              <w:rPr>
                <w:rFonts w:eastAsia="Calibri"/>
                <w:lang w:val="bg-BG" w:eastAsia="bg-BG"/>
              </w:rPr>
              <w:t>6490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Държава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A6080F" w:rsidP="003C61C6">
            <w:pPr>
              <w:spacing w:afterLines="40" w:after="96"/>
              <w:rPr>
                <w:color w:val="000000"/>
                <w:lang w:eastAsia="bg-BG"/>
              </w:rPr>
            </w:pPr>
            <w:r w:rsidRPr="004B2CCD">
              <w:rPr>
                <w:color w:val="000000"/>
                <w:lang w:val="bg-BG" w:eastAsia="bg-BG"/>
              </w:rPr>
              <w:t>България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Телефон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B25559" w:rsidP="003C61C6">
            <w:pPr>
              <w:spacing w:afterLines="40" w:after="96"/>
              <w:rPr>
                <w:color w:val="FF0000"/>
                <w:lang w:val="bg-BG" w:eastAsia="ar-SA"/>
              </w:rPr>
            </w:pPr>
            <w:r w:rsidRPr="004B2CCD">
              <w:rPr>
                <w:lang w:val="bg-BG"/>
              </w:rPr>
              <w:t>+359 3781-2341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Факс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3B501B" w:rsidP="003C61C6">
            <w:pPr>
              <w:spacing w:afterLines="40" w:after="96"/>
              <w:rPr>
                <w:color w:val="FF0000"/>
                <w:lang w:val="bg-BG" w:eastAsia="ar-SA"/>
              </w:rPr>
            </w:pPr>
            <w:r w:rsidRPr="004B2CCD">
              <w:rPr>
                <w:lang w:val="bg-BG"/>
              </w:rPr>
              <w:t>+359 3781-2006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6080F" w:rsidRPr="00A87173" w:rsidRDefault="00A6080F" w:rsidP="003C61C6">
            <w:pPr>
              <w:spacing w:afterLines="40" w:after="96"/>
              <w:jc w:val="both"/>
              <w:rPr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Електронна поща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80F" w:rsidRPr="004B2CCD" w:rsidRDefault="003B501B" w:rsidP="003C61C6">
            <w:pPr>
              <w:spacing w:afterLines="40" w:after="96"/>
              <w:rPr>
                <w:color w:val="FF0000"/>
                <w:lang w:val="bg-BG" w:eastAsia="ar-SA"/>
              </w:rPr>
            </w:pPr>
            <w:r w:rsidRPr="004B2CCD">
              <w:rPr>
                <w:color w:val="0000FF"/>
                <w:u w:val="single"/>
                <w:lang w:val="bg-BG"/>
              </w:rPr>
              <w:t>obshtina_simgrad@abv.bg</w:t>
            </w:r>
          </w:p>
        </w:tc>
      </w:tr>
      <w:tr w:rsidR="00A6080F" w:rsidRPr="004B2CCD" w:rsidTr="003B501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6080F" w:rsidRPr="00A87173" w:rsidRDefault="00A6080F" w:rsidP="003C61C6">
            <w:pPr>
              <w:spacing w:afterLines="40" w:after="96"/>
              <w:jc w:val="both"/>
              <w:rPr>
                <w:b/>
                <w:bCs/>
                <w:color w:val="000000"/>
                <w:lang w:val="bg-BG" w:eastAsia="bg-BG"/>
              </w:rPr>
            </w:pPr>
            <w:r w:rsidRPr="00A87173">
              <w:rPr>
                <w:b/>
                <w:bCs/>
                <w:color w:val="000000"/>
                <w:lang w:val="bg-BG" w:eastAsia="bg-BG"/>
              </w:rPr>
              <w:t>Адрес на възложителя (URL)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080F" w:rsidRPr="004B2CCD" w:rsidRDefault="003B501B" w:rsidP="003C61C6">
            <w:pPr>
              <w:spacing w:afterLines="40" w:after="96"/>
              <w:rPr>
                <w:color w:val="2E74B5" w:themeColor="accent1" w:themeShade="BF"/>
                <w:lang w:val="bg-BG" w:eastAsia="ar-SA"/>
              </w:rPr>
            </w:pPr>
            <w:r w:rsidRPr="004B2CCD">
              <w:rPr>
                <w:color w:val="0000FF"/>
                <w:u w:val="single"/>
                <w:lang w:val="bg-BG"/>
              </w:rPr>
              <w:t>http://www.simeonovgrad.bg/</w:t>
            </w:r>
          </w:p>
        </w:tc>
      </w:tr>
      <w:tr w:rsidR="00A6080F" w:rsidRPr="004B2CCD" w:rsidTr="003B501B">
        <w:trPr>
          <w:trHeight w:val="4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6080F" w:rsidRPr="00A87173" w:rsidRDefault="00A6080F" w:rsidP="003C61C6">
            <w:pPr>
              <w:suppressAutoHyphens/>
              <w:spacing w:afterLines="40" w:after="96"/>
              <w:jc w:val="both"/>
              <w:rPr>
                <w:b/>
                <w:bCs/>
                <w:color w:val="000000"/>
                <w:lang w:val="bg-BG" w:eastAsia="bg-BG"/>
              </w:rPr>
            </w:pPr>
            <w:r w:rsidRPr="00A87173">
              <w:rPr>
                <w:b/>
                <w:lang w:val="bg-BG" w:eastAsia="ar-SA"/>
              </w:rPr>
              <w:t xml:space="preserve">Профил на купувача </w:t>
            </w:r>
            <w:r w:rsidRPr="00A87173">
              <w:rPr>
                <w:b/>
                <w:bCs/>
                <w:color w:val="000000"/>
                <w:lang w:val="bg-BG" w:eastAsia="bg-BG"/>
              </w:rPr>
              <w:t>(URL)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01B" w:rsidRPr="004B2CCD" w:rsidRDefault="001B4ADA" w:rsidP="003B501B">
            <w:pPr>
              <w:jc w:val="both"/>
            </w:pPr>
            <w:hyperlink r:id="rId9" w:history="1">
              <w:r w:rsidR="003B501B" w:rsidRPr="004B2CCD">
                <w:rPr>
                  <w:rStyle w:val="af"/>
                </w:rPr>
                <w:t>http://www.simeonovgrad.bg/profilebuyer</w:t>
              </w:r>
            </w:hyperlink>
          </w:p>
          <w:p w:rsidR="00A6080F" w:rsidRPr="004B2CCD" w:rsidRDefault="00A6080F" w:rsidP="003C61C6">
            <w:pPr>
              <w:suppressAutoHyphens/>
              <w:spacing w:afterLines="40" w:after="96"/>
              <w:jc w:val="both"/>
              <w:rPr>
                <w:color w:val="2E74B5" w:themeColor="accent1" w:themeShade="BF"/>
                <w:lang w:val="bg-BG" w:eastAsia="ar-SA"/>
              </w:rPr>
            </w:pPr>
          </w:p>
        </w:tc>
      </w:tr>
    </w:tbl>
    <w:p w:rsidR="00452CFE" w:rsidRPr="00DF003E" w:rsidRDefault="00452CFE" w:rsidP="00DF003E">
      <w:pPr>
        <w:jc w:val="both"/>
        <w:rPr>
          <w:b/>
          <w:color w:val="000000" w:themeColor="text1"/>
          <w:lang w:val="bg-BG" w:eastAsia="ar-SA"/>
        </w:rPr>
      </w:pPr>
    </w:p>
    <w:p w:rsidR="00452CFE" w:rsidRPr="00174718" w:rsidRDefault="00452CFE" w:rsidP="00DF003E">
      <w:pPr>
        <w:jc w:val="both"/>
        <w:rPr>
          <w:b/>
          <w:color w:val="000000" w:themeColor="text1"/>
          <w:lang w:val="bg-BG"/>
        </w:rPr>
      </w:pPr>
      <w:r w:rsidRPr="00DF003E">
        <w:rPr>
          <w:b/>
          <w:color w:val="000000" w:themeColor="text1"/>
          <w:lang w:val="bg-BG"/>
        </w:rPr>
        <w:t xml:space="preserve">Обособени </w:t>
      </w:r>
      <w:r w:rsidRPr="00174718">
        <w:rPr>
          <w:b/>
          <w:color w:val="000000" w:themeColor="text1"/>
          <w:lang w:val="bg-BG"/>
        </w:rPr>
        <w:t>позиции:</w:t>
      </w:r>
    </w:p>
    <w:p w:rsidR="00AD091E" w:rsidRDefault="0007636A" w:rsidP="006E769C">
      <w:pPr>
        <w:jc w:val="both"/>
        <w:rPr>
          <w:color w:val="000000"/>
          <w:shd w:val="clear" w:color="auto" w:fill="FFFFFF"/>
          <w:lang w:val="bg-BG"/>
        </w:rPr>
      </w:pPr>
      <w:bookmarkStart w:id="1" w:name="_Toc443548826"/>
      <w:proofErr w:type="gramStart"/>
      <w:r w:rsidRPr="00174718">
        <w:rPr>
          <w:color w:val="000000" w:themeColor="text1"/>
        </w:rPr>
        <w:t xml:space="preserve">Поръчката </w:t>
      </w:r>
      <w:r w:rsidRPr="00174718">
        <w:rPr>
          <w:b/>
          <w:color w:val="000000" w:themeColor="text1"/>
        </w:rPr>
        <w:t>не е</w:t>
      </w:r>
      <w:r w:rsidRPr="00174718">
        <w:rPr>
          <w:color w:val="000000" w:themeColor="text1"/>
        </w:rPr>
        <w:t xml:space="preserve"> разделена на обособени позиции, </w:t>
      </w:r>
      <w:bookmarkEnd w:id="1"/>
      <w:r w:rsidRPr="00174718">
        <w:rPr>
          <w:color w:val="000000" w:themeColor="text1"/>
        </w:rPr>
        <w:t xml:space="preserve">защото всички видове строително-монтажни дейности по своето естество се явяват неразривно свързани помежду си, тъй като в своята цялост </w:t>
      </w:r>
      <w:r w:rsidRPr="003E53D2">
        <w:rPr>
          <w:color w:val="000000" w:themeColor="text1"/>
        </w:rPr>
        <w:t xml:space="preserve">касаят един строителен </w:t>
      </w:r>
      <w:r w:rsidRPr="004B2CCD">
        <w:rPr>
          <w:color w:val="000000" w:themeColor="text1"/>
        </w:rPr>
        <w:t>обект</w:t>
      </w:r>
      <w:r w:rsidR="00F40CC8" w:rsidRPr="004B2CCD">
        <w:rPr>
          <w:color w:val="000000" w:themeColor="text1"/>
        </w:rPr>
        <w:t xml:space="preserve">, </w:t>
      </w:r>
      <w:r w:rsidR="00F40CC8" w:rsidRPr="004B2CCD">
        <w:rPr>
          <w:color w:val="000000" w:themeColor="text1"/>
          <w:lang w:val="bg-BG"/>
        </w:rPr>
        <w:t>за който е издадено едно разрешение за строеж</w:t>
      </w:r>
      <w:r w:rsidR="003C4C8B" w:rsidRPr="004B2CCD">
        <w:rPr>
          <w:color w:val="000000" w:themeColor="text1"/>
          <w:lang w:val="bg-BG"/>
        </w:rPr>
        <w:t xml:space="preserve"> и </w:t>
      </w:r>
      <w:r w:rsidRPr="004B2CCD">
        <w:rPr>
          <w:color w:val="000000" w:themeColor="text1"/>
        </w:rPr>
        <w:t xml:space="preserve">не </w:t>
      </w:r>
      <w:r w:rsidR="00AF1F54" w:rsidRPr="004B2CCD">
        <w:rPr>
          <w:color w:val="000000" w:themeColor="text1"/>
          <w:lang w:val="bg-BG"/>
        </w:rPr>
        <w:t>следва да</w:t>
      </w:r>
      <w:r w:rsidRPr="004B2CCD">
        <w:rPr>
          <w:color w:val="000000" w:themeColor="text1"/>
        </w:rPr>
        <w:t xml:space="preserve"> бъдат разединени.</w:t>
      </w:r>
      <w:proofErr w:type="gramEnd"/>
      <w:r w:rsidRPr="004B2CCD">
        <w:rPr>
          <w:color w:val="000000" w:themeColor="text1"/>
        </w:rPr>
        <w:t xml:space="preserve"> </w:t>
      </w:r>
      <w:proofErr w:type="gramStart"/>
      <w:r w:rsidRPr="004B2CCD">
        <w:rPr>
          <w:color w:val="000000" w:themeColor="text1"/>
        </w:rPr>
        <w:t xml:space="preserve">В тази връзка отделните дейности от обхвата на строителството са обективно неделими части от предмета на поръчката и не </w:t>
      </w:r>
      <w:r w:rsidR="00AF1F54" w:rsidRPr="004B2CCD">
        <w:rPr>
          <w:color w:val="000000" w:themeColor="text1"/>
          <w:lang w:val="bg-BG"/>
        </w:rPr>
        <w:t xml:space="preserve">следва </w:t>
      </w:r>
      <w:r w:rsidRPr="004B2CCD">
        <w:rPr>
          <w:color w:val="000000" w:themeColor="text1"/>
        </w:rPr>
        <w:t>да бъдат възложени на повече от един изпълнител.</w:t>
      </w:r>
      <w:r w:rsidR="00200497" w:rsidRPr="004B2CCD">
        <w:rPr>
          <w:color w:val="000000"/>
          <w:shd w:val="clear" w:color="auto" w:fill="FFFFFF"/>
        </w:rPr>
        <w:t>Предметът на поръчката представлява комплекс</w:t>
      </w:r>
      <w:r w:rsidR="00200497" w:rsidRPr="00200497">
        <w:rPr>
          <w:color w:val="000000"/>
          <w:shd w:val="clear" w:color="auto" w:fill="FFFFFF"/>
        </w:rPr>
        <w:t xml:space="preserve"> от взаимосвързани и взаимозависими строителни дейности, които следва да бъдат извършени в определена технологичнапоследователност</w:t>
      </w:r>
      <w:r w:rsidR="00200497" w:rsidRPr="00200497">
        <w:rPr>
          <w:color w:val="000000"/>
          <w:shd w:val="clear" w:color="auto" w:fill="FFFFFF"/>
          <w:lang w:val="bg-BG"/>
        </w:rPr>
        <w:t>.</w:t>
      </w:r>
      <w:proofErr w:type="gramEnd"/>
      <w:r w:rsidR="00200497" w:rsidRPr="00200497">
        <w:rPr>
          <w:color w:val="000000"/>
          <w:shd w:val="clear" w:color="auto" w:fill="FFFFFF"/>
          <w:lang w:val="bg-BG"/>
        </w:rPr>
        <w:t xml:space="preserve"> С</w:t>
      </w:r>
      <w:r w:rsidR="000669D2" w:rsidRPr="00200497">
        <w:rPr>
          <w:color w:val="000000"/>
          <w:shd w:val="clear" w:color="auto" w:fill="FFFFFF"/>
        </w:rPr>
        <w:t xml:space="preserve">ъздава </w:t>
      </w:r>
      <w:r w:rsidR="00200497" w:rsidRPr="00200497">
        <w:rPr>
          <w:color w:val="000000"/>
          <w:shd w:val="clear" w:color="auto" w:fill="FFFFFF"/>
          <w:lang w:val="bg-BG"/>
        </w:rPr>
        <w:t xml:space="preserve">се </w:t>
      </w:r>
      <w:r w:rsidR="000669D2" w:rsidRPr="00200497">
        <w:rPr>
          <w:color w:val="000000"/>
          <w:shd w:val="clear" w:color="auto" w:fill="FFFFFF"/>
        </w:rPr>
        <w:t xml:space="preserve">реална опасност от възникване на </w:t>
      </w:r>
      <w:r w:rsidR="000669D2" w:rsidRPr="00200497">
        <w:rPr>
          <w:color w:val="000000"/>
          <w:shd w:val="clear" w:color="auto" w:fill="FFFFFF"/>
        </w:rPr>
        <w:lastRenderedPageBreak/>
        <w:t>прекомерни технически трудности при реализирането на обекта и от оскъпяването на отделните видове дейности</w:t>
      </w:r>
      <w:r w:rsidR="000669D2" w:rsidRPr="00200497">
        <w:rPr>
          <w:color w:val="000000"/>
          <w:shd w:val="clear" w:color="auto" w:fill="FFFFFF"/>
          <w:lang w:val="bg-BG"/>
        </w:rPr>
        <w:t xml:space="preserve"> при избор на повече от е</w:t>
      </w:r>
      <w:r w:rsidR="003C4C8B" w:rsidRPr="00200497">
        <w:rPr>
          <w:color w:val="000000"/>
          <w:shd w:val="clear" w:color="auto" w:fill="FFFFFF"/>
          <w:lang w:val="bg-BG"/>
        </w:rPr>
        <w:t>дин изпълнител</w:t>
      </w:r>
      <w:r w:rsidR="00193E0B">
        <w:rPr>
          <w:color w:val="000000"/>
          <w:shd w:val="clear" w:color="auto" w:fill="FFFFFF"/>
        </w:rPr>
        <w:t>. E</w:t>
      </w:r>
      <w:r w:rsidR="00AD091E" w:rsidRPr="00AF7A3E">
        <w:rPr>
          <w:color w:val="000000"/>
          <w:shd w:val="clear" w:color="auto" w:fill="FFFFFF"/>
        </w:rPr>
        <w:t>дновременното участие на екипи и техника на различни изпълнители на обекта, би изисквало полагането на големи усилия и ангажирането на сериозни ресурси, както от страна на възложителя, така и от изпълнителите за координиране на работата, обезпечаване на безопасни условия и осъществяване на контрол върху изпълнението</w:t>
      </w:r>
      <w:r w:rsidR="00AD091E">
        <w:rPr>
          <w:color w:val="000000"/>
          <w:shd w:val="clear" w:color="auto" w:fill="FFFFFF"/>
          <w:lang w:val="bg-BG"/>
        </w:rPr>
        <w:t>.</w:t>
      </w:r>
    </w:p>
    <w:p w:rsidR="00AD091E" w:rsidRPr="00AD091E" w:rsidRDefault="00AD091E" w:rsidP="006E769C">
      <w:pPr>
        <w:jc w:val="both"/>
        <w:rPr>
          <w:rFonts w:ascii="Calibri" w:hAnsi="Calibri" w:cs="Calibri"/>
          <w:b/>
          <w:bCs/>
          <w:lang w:val="bg-BG"/>
        </w:rPr>
      </w:pPr>
    </w:p>
    <w:p w:rsidR="00E65DA0" w:rsidRPr="004B2CCD" w:rsidRDefault="005F5A0B" w:rsidP="00DF003E">
      <w:pPr>
        <w:jc w:val="both"/>
        <w:rPr>
          <w:rFonts w:eastAsia="Calibri"/>
          <w:b/>
          <w:bCs/>
          <w:color w:val="000000" w:themeColor="text1"/>
        </w:rPr>
      </w:pPr>
      <w:r w:rsidRPr="00174718">
        <w:rPr>
          <w:rFonts w:eastAsia="Calibri"/>
          <w:b/>
          <w:bCs/>
          <w:color w:val="000000" w:themeColor="text1"/>
          <w:lang w:val="bg-BG"/>
        </w:rPr>
        <w:t>П</w:t>
      </w:r>
      <w:r w:rsidR="005059DD" w:rsidRPr="00174718">
        <w:rPr>
          <w:rFonts w:eastAsia="Calibri"/>
          <w:b/>
          <w:bCs/>
          <w:color w:val="000000" w:themeColor="text1"/>
        </w:rPr>
        <w:t xml:space="preserve">рогнозна </w:t>
      </w:r>
      <w:r w:rsidR="005059DD" w:rsidRPr="004B2CCD">
        <w:rPr>
          <w:rFonts w:eastAsia="Calibri"/>
          <w:b/>
          <w:bCs/>
          <w:color w:val="000000" w:themeColor="text1"/>
        </w:rPr>
        <w:t>стойност:</w:t>
      </w:r>
    </w:p>
    <w:p w:rsidR="005125EC" w:rsidRPr="00F632B4" w:rsidRDefault="00F75909" w:rsidP="00DF003E">
      <w:pPr>
        <w:jc w:val="both"/>
        <w:rPr>
          <w:b/>
          <w:color w:val="000000" w:themeColor="text1"/>
          <w:lang w:val="bg-BG" w:eastAsia="bg-BG" w:bidi="bg-BG"/>
        </w:rPr>
      </w:pPr>
      <w:r w:rsidRPr="004B2CCD">
        <w:rPr>
          <w:b/>
          <w:color w:val="000000" w:themeColor="text1"/>
          <w:lang w:val="bg-BG"/>
        </w:rPr>
        <w:t>П</w:t>
      </w:r>
      <w:r w:rsidR="005059DD" w:rsidRPr="004B2CCD">
        <w:rPr>
          <w:b/>
          <w:color w:val="000000" w:themeColor="text1"/>
          <w:lang w:val="bg-BG"/>
        </w:rPr>
        <w:t>р</w:t>
      </w:r>
      <w:r w:rsidR="007E1849" w:rsidRPr="004B2CCD">
        <w:rPr>
          <w:b/>
          <w:color w:val="000000" w:themeColor="text1"/>
          <w:lang w:val="bg-BG"/>
        </w:rPr>
        <w:t>ог</w:t>
      </w:r>
      <w:r w:rsidR="00765F30" w:rsidRPr="004B2CCD">
        <w:rPr>
          <w:b/>
          <w:color w:val="000000" w:themeColor="text1"/>
          <w:lang w:val="bg-BG"/>
        </w:rPr>
        <w:t>нозна</w:t>
      </w:r>
      <w:r w:rsidRPr="004B2CCD">
        <w:rPr>
          <w:b/>
          <w:color w:val="000000" w:themeColor="text1"/>
          <w:lang w:val="bg-BG"/>
        </w:rPr>
        <w:t>та</w:t>
      </w:r>
      <w:r w:rsidR="008A6B78" w:rsidRPr="004B2CCD">
        <w:rPr>
          <w:b/>
          <w:color w:val="000000" w:themeColor="text1"/>
          <w:lang w:val="bg-BG"/>
        </w:rPr>
        <w:t xml:space="preserve">/максималната/ </w:t>
      </w:r>
      <w:r w:rsidR="00765F30" w:rsidRPr="004B2CCD">
        <w:rPr>
          <w:b/>
          <w:color w:val="000000" w:themeColor="text1"/>
          <w:lang w:val="bg-BG"/>
        </w:rPr>
        <w:t xml:space="preserve">стойностна </w:t>
      </w:r>
      <w:r w:rsidR="008A6B78" w:rsidRPr="004B2CCD">
        <w:rPr>
          <w:b/>
          <w:color w:val="000000" w:themeColor="text1"/>
          <w:lang w:val="bg-BG"/>
        </w:rPr>
        <w:t xml:space="preserve">обществената </w:t>
      </w:r>
      <w:r w:rsidR="00765F30" w:rsidRPr="004B2CCD">
        <w:rPr>
          <w:b/>
          <w:color w:val="000000" w:themeColor="text1"/>
          <w:lang w:val="bg-BG"/>
        </w:rPr>
        <w:t xml:space="preserve">поръчка е </w:t>
      </w:r>
      <w:r w:rsidR="0018719C" w:rsidRPr="004B2CCD">
        <w:rPr>
          <w:b/>
          <w:color w:val="000000" w:themeColor="text1"/>
          <w:lang w:val="bg-BG" w:eastAsia="bg-BG"/>
        </w:rPr>
        <w:t>94174,51</w:t>
      </w:r>
      <w:r w:rsidR="00765F30" w:rsidRPr="004B2CCD">
        <w:rPr>
          <w:b/>
          <w:color w:val="000000" w:themeColor="text1"/>
          <w:lang w:val="bg-BG"/>
        </w:rPr>
        <w:t>лв. (</w:t>
      </w:r>
      <w:r w:rsidR="0018719C" w:rsidRPr="004B2CCD">
        <w:rPr>
          <w:b/>
          <w:color w:val="000000" w:themeColor="text1"/>
          <w:lang w:val="bg-BG"/>
        </w:rPr>
        <w:t>деветдесет и четири хиляди сто седемдесет и четири лева и петдесет и една стотинки</w:t>
      </w:r>
      <w:r w:rsidR="00765F30" w:rsidRPr="004B2CCD">
        <w:rPr>
          <w:b/>
          <w:color w:val="000000" w:themeColor="text1"/>
          <w:lang w:val="bg-BG"/>
        </w:rPr>
        <w:t xml:space="preserve">) </w:t>
      </w:r>
      <w:r w:rsidR="005059DD" w:rsidRPr="004B2CCD">
        <w:rPr>
          <w:b/>
          <w:bCs/>
          <w:color w:val="000000" w:themeColor="text1"/>
          <w:lang w:val="bg-BG"/>
        </w:rPr>
        <w:t>без включен ДДС</w:t>
      </w:r>
      <w:r w:rsidR="005125EC" w:rsidRPr="004B2CCD">
        <w:rPr>
          <w:b/>
          <w:bCs/>
          <w:color w:val="000000" w:themeColor="text1"/>
          <w:lang w:val="bg-BG"/>
        </w:rPr>
        <w:t xml:space="preserve">, </w:t>
      </w:r>
      <w:r w:rsidR="005125EC" w:rsidRPr="004B2CCD">
        <w:rPr>
          <w:b/>
          <w:color w:val="000000" w:themeColor="text1"/>
          <w:lang w:val="bg-BG" w:eastAsia="bg-BG" w:bidi="bg-BG"/>
        </w:rPr>
        <w:t>разпределена, както следва:</w:t>
      </w:r>
    </w:p>
    <w:p w:rsidR="00E65DA0" w:rsidRPr="00F87724" w:rsidRDefault="00E65DA0" w:rsidP="00DF003E">
      <w:pPr>
        <w:jc w:val="both"/>
        <w:rPr>
          <w:rFonts w:eastAsia="Calibri"/>
          <w:b/>
          <w:bCs/>
          <w:color w:val="FF0000"/>
          <w:sz w:val="23"/>
          <w:szCs w:val="23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39"/>
        <w:gridCol w:w="2381"/>
      </w:tblGrid>
      <w:tr w:rsidR="006E769C" w:rsidRPr="00CC51DC" w:rsidTr="00403F3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CC51DC" w:rsidRDefault="006E769C" w:rsidP="002C005F">
            <w:pPr>
              <w:jc w:val="center"/>
              <w:rPr>
                <w:b/>
                <w:bCs/>
                <w:color w:val="000000"/>
              </w:rPr>
            </w:pPr>
            <w:r w:rsidRPr="00CC51DC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69C" w:rsidRPr="004B2CCD" w:rsidRDefault="006E769C" w:rsidP="002C005F">
            <w:pPr>
              <w:jc w:val="both"/>
              <w:rPr>
                <w:b/>
                <w:bCs/>
                <w:color w:val="000000"/>
              </w:rPr>
            </w:pPr>
            <w:r w:rsidRPr="004B2CCD">
              <w:rPr>
                <w:rStyle w:val="Bodytext2105ptBold"/>
                <w:rFonts w:eastAsia="Calibri"/>
                <w:sz w:val="24"/>
                <w:szCs w:val="24"/>
                <w:shd w:val="clear" w:color="auto" w:fill="auto"/>
              </w:rPr>
              <w:t>ОБЕКТ:</w:t>
            </w:r>
            <w:r w:rsidR="0018719C" w:rsidRPr="004B2CCD">
              <w:rPr>
                <w:b/>
                <w:color w:val="000000" w:themeColor="text1"/>
                <w:lang w:val="bg-BG"/>
              </w:rPr>
              <w:t>„Многофункционална спортна площадка за баскетбол, волейбол и мини-футбол  в двора на НУ „Отец Паисий“, гр. Симеоновград“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69C" w:rsidRPr="004B2CCD" w:rsidRDefault="00F75909" w:rsidP="002C005F">
            <w:pPr>
              <w:tabs>
                <w:tab w:val="left" w:pos="0"/>
                <w:tab w:val="left" w:pos="1490"/>
              </w:tabs>
              <w:jc w:val="both"/>
              <w:rPr>
                <w:b/>
                <w:bCs/>
                <w:color w:val="000000"/>
                <w:lang w:val="bg-BG"/>
              </w:rPr>
            </w:pPr>
            <w:r w:rsidRPr="004B2CCD">
              <w:rPr>
                <w:b/>
                <w:bCs/>
                <w:color w:val="000000"/>
                <w:lang w:val="bg-BG"/>
              </w:rPr>
              <w:t>П</w:t>
            </w:r>
            <w:r w:rsidR="006E769C" w:rsidRPr="004B2CCD">
              <w:rPr>
                <w:b/>
                <w:bCs/>
                <w:color w:val="000000"/>
                <w:lang w:val="bg-BG"/>
              </w:rPr>
              <w:t>рогнозна стойност</w:t>
            </w:r>
            <w:r w:rsidR="00B8287A" w:rsidRPr="004B2CCD">
              <w:rPr>
                <w:b/>
                <w:bCs/>
                <w:color w:val="000000"/>
                <w:lang w:val="bg-BG"/>
              </w:rPr>
              <w:t xml:space="preserve"> в </w:t>
            </w:r>
            <w:r w:rsidR="00B8287A" w:rsidRPr="004B2CCD">
              <w:rPr>
                <w:b/>
                <w:bCs/>
                <w:color w:val="000000"/>
              </w:rPr>
              <w:t xml:space="preserve">лева без </w:t>
            </w:r>
            <w:r w:rsidR="00B8287A" w:rsidRPr="004B2CCD">
              <w:rPr>
                <w:b/>
                <w:bCs/>
                <w:color w:val="000000"/>
                <w:lang w:val="bg-BG"/>
              </w:rPr>
              <w:t xml:space="preserve">включен </w:t>
            </w:r>
            <w:r w:rsidR="00B8287A" w:rsidRPr="004B2CCD">
              <w:rPr>
                <w:b/>
                <w:bCs/>
                <w:color w:val="000000"/>
              </w:rPr>
              <w:t>ДДС</w:t>
            </w:r>
          </w:p>
        </w:tc>
      </w:tr>
      <w:tr w:rsidR="006E769C" w:rsidRPr="00CC51DC" w:rsidTr="002C005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03F3B" w:rsidRDefault="006E769C" w:rsidP="002C005F">
            <w:pPr>
              <w:jc w:val="center"/>
              <w:rPr>
                <w:color w:val="000000"/>
              </w:rPr>
            </w:pPr>
            <w:r w:rsidRPr="00403F3B">
              <w:rPr>
                <w:color w:val="00000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F75909" w:rsidP="0018719C">
            <w:pPr>
              <w:jc w:val="both"/>
              <w:rPr>
                <w:color w:val="000000"/>
              </w:rPr>
            </w:pPr>
            <w:r w:rsidRPr="004B2CCD">
              <w:rPr>
                <w:color w:val="000000"/>
                <w:lang w:val="bg-BG"/>
              </w:rPr>
              <w:t>И</w:t>
            </w:r>
            <w:r w:rsidR="006E769C" w:rsidRPr="004B2CCD">
              <w:rPr>
                <w:color w:val="000000"/>
              </w:rPr>
              <w:t>зпълнение на строително-монтажните работи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6156AD" w:rsidP="002C005F">
            <w:pPr>
              <w:jc w:val="center"/>
              <w:rPr>
                <w:b/>
                <w:color w:val="000000"/>
              </w:rPr>
            </w:pPr>
            <w:r w:rsidRPr="004B2CCD">
              <w:rPr>
                <w:color w:val="000000" w:themeColor="text1"/>
              </w:rPr>
              <w:t>89 690</w:t>
            </w:r>
            <w:r w:rsidRPr="004B2CCD">
              <w:rPr>
                <w:color w:val="000000" w:themeColor="text1"/>
                <w:lang w:val="bg-BG"/>
              </w:rPr>
              <w:t>,</w:t>
            </w:r>
            <w:r w:rsidRPr="004B2CCD">
              <w:rPr>
                <w:color w:val="000000" w:themeColor="text1"/>
              </w:rPr>
              <w:t>01</w:t>
            </w:r>
          </w:p>
        </w:tc>
      </w:tr>
      <w:tr w:rsidR="006E769C" w:rsidRPr="00CC51DC" w:rsidTr="002C005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03F3B" w:rsidRDefault="006E769C" w:rsidP="002C005F">
            <w:pPr>
              <w:jc w:val="center"/>
              <w:rPr>
                <w:color w:val="000000"/>
              </w:rPr>
            </w:pPr>
            <w:r w:rsidRPr="00403F3B">
              <w:rPr>
                <w:color w:val="000000"/>
                <w:lang w:val="en-GB"/>
              </w:rPr>
              <w:t>II</w:t>
            </w:r>
            <w:r w:rsidRPr="00403F3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F75909" w:rsidP="0018719C">
            <w:pPr>
              <w:tabs>
                <w:tab w:val="left" w:pos="993"/>
              </w:tabs>
              <w:spacing w:before="60" w:after="60" w:line="256" w:lineRule="auto"/>
              <w:jc w:val="both"/>
              <w:rPr>
                <w:b/>
                <w:color w:val="000000"/>
                <w:lang w:val="bg-BG"/>
              </w:rPr>
            </w:pPr>
            <w:r w:rsidRPr="004B2CCD">
              <w:rPr>
                <w:color w:val="000000"/>
                <w:lang w:val="bg-BG"/>
              </w:rPr>
              <w:t>Н</w:t>
            </w:r>
            <w:r w:rsidR="00403F3B" w:rsidRPr="004B2CCD">
              <w:rPr>
                <w:color w:val="000000"/>
              </w:rPr>
              <w:t xml:space="preserve">епредвидени разходи за СМР– </w:t>
            </w:r>
            <w:r w:rsidR="00403F3B" w:rsidRPr="004B2CCD">
              <w:t xml:space="preserve">до 5 % от разходите за СМР, включени в предмета на </w:t>
            </w:r>
            <w:r w:rsidR="00871A89" w:rsidRPr="004B2CCD">
              <w:rPr>
                <w:lang w:val="bg-BG"/>
              </w:rPr>
              <w:t>обществената поръчка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6156AD" w:rsidP="00B8287A">
            <w:pPr>
              <w:jc w:val="center"/>
              <w:rPr>
                <w:b/>
                <w:bCs/>
              </w:rPr>
            </w:pPr>
            <w:r w:rsidRPr="004B2CCD">
              <w:rPr>
                <w:color w:val="000000" w:themeColor="text1"/>
              </w:rPr>
              <w:t>4484</w:t>
            </w:r>
            <w:r w:rsidRPr="004B2CCD">
              <w:rPr>
                <w:color w:val="000000" w:themeColor="text1"/>
                <w:lang w:val="bg-BG"/>
              </w:rPr>
              <w:t>,</w:t>
            </w:r>
            <w:r w:rsidRPr="004B2CCD">
              <w:rPr>
                <w:color w:val="000000" w:themeColor="text1"/>
              </w:rPr>
              <w:t>50</w:t>
            </w:r>
          </w:p>
        </w:tc>
      </w:tr>
      <w:tr w:rsidR="006E769C" w:rsidRPr="006B03B6" w:rsidTr="00403F3B">
        <w:trPr>
          <w:trHeight w:val="53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6E769C" w:rsidP="00403F3B">
            <w:pPr>
              <w:jc w:val="both"/>
              <w:rPr>
                <w:b/>
                <w:bCs/>
                <w:color w:val="000000" w:themeColor="text1"/>
              </w:rPr>
            </w:pPr>
            <w:r w:rsidRPr="004B2CCD">
              <w:rPr>
                <w:b/>
                <w:bCs/>
                <w:color w:val="000000" w:themeColor="text1"/>
              </w:rPr>
              <w:t>Обща стойност за изпълнение на поръчката</w:t>
            </w:r>
            <w:r w:rsidR="00B8287A" w:rsidRPr="004B2CCD">
              <w:rPr>
                <w:b/>
                <w:bCs/>
                <w:color w:val="000000" w:themeColor="text1"/>
                <w:lang w:val="bg-BG"/>
              </w:rPr>
              <w:t xml:space="preserve"> в </w:t>
            </w:r>
            <w:r w:rsidR="00B8287A" w:rsidRPr="004B2CCD">
              <w:rPr>
                <w:b/>
                <w:bCs/>
                <w:color w:val="000000" w:themeColor="text1"/>
              </w:rPr>
              <w:t xml:space="preserve">лева без </w:t>
            </w:r>
            <w:r w:rsidR="00B8287A" w:rsidRPr="004B2CCD">
              <w:rPr>
                <w:b/>
                <w:bCs/>
                <w:color w:val="000000" w:themeColor="text1"/>
                <w:lang w:val="bg-BG"/>
              </w:rPr>
              <w:t xml:space="preserve">включен </w:t>
            </w:r>
            <w:r w:rsidR="00B8287A" w:rsidRPr="004B2CCD">
              <w:rPr>
                <w:b/>
                <w:bCs/>
                <w:color w:val="000000" w:themeColor="text1"/>
              </w:rPr>
              <w:t>ДДС</w:t>
            </w:r>
            <w:r w:rsidRPr="004B2CCD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9C" w:rsidRPr="004B2CCD" w:rsidRDefault="0018719C" w:rsidP="00403F3B">
            <w:pPr>
              <w:jc w:val="center"/>
              <w:rPr>
                <w:b/>
                <w:bCs/>
                <w:color w:val="000000" w:themeColor="text1"/>
              </w:rPr>
            </w:pPr>
            <w:r w:rsidRPr="004B2CCD">
              <w:rPr>
                <w:b/>
                <w:color w:val="000000" w:themeColor="text1"/>
                <w:lang w:val="bg-BG" w:eastAsia="bg-BG"/>
              </w:rPr>
              <w:t>94174,51</w:t>
            </w:r>
          </w:p>
        </w:tc>
      </w:tr>
    </w:tbl>
    <w:p w:rsidR="00220C81" w:rsidRPr="006B03B6" w:rsidRDefault="00220C81" w:rsidP="00DF003E">
      <w:pPr>
        <w:jc w:val="both"/>
        <w:rPr>
          <w:b/>
          <w:color w:val="000000" w:themeColor="text1"/>
          <w:u w:val="single"/>
        </w:rPr>
      </w:pPr>
    </w:p>
    <w:p w:rsidR="000B69B2" w:rsidRPr="006C7C3F" w:rsidRDefault="00473CAB" w:rsidP="00DF003E">
      <w:pPr>
        <w:jc w:val="both"/>
        <w:rPr>
          <w:color w:val="000000" w:themeColor="text1"/>
          <w:lang w:val="bg-BG"/>
        </w:rPr>
      </w:pPr>
      <w:r w:rsidRPr="006B03B6">
        <w:rPr>
          <w:b/>
          <w:color w:val="000000" w:themeColor="text1"/>
          <w:u w:val="single"/>
        </w:rPr>
        <w:t>Забележка</w:t>
      </w:r>
      <w:proofErr w:type="gramStart"/>
      <w:r w:rsidRPr="006B03B6">
        <w:rPr>
          <w:b/>
          <w:color w:val="000000" w:themeColor="text1"/>
          <w:u w:val="single"/>
        </w:rPr>
        <w:t>:</w:t>
      </w:r>
      <w:r w:rsidRPr="006B03B6">
        <w:rPr>
          <w:color w:val="000000" w:themeColor="text1"/>
        </w:rPr>
        <w:t>Общата</w:t>
      </w:r>
      <w:proofErr w:type="gramEnd"/>
      <w:r w:rsidRPr="006B03B6">
        <w:rPr>
          <w:color w:val="000000" w:themeColor="text1"/>
        </w:rPr>
        <w:t xml:space="preserve"> стойност за изпълнение на поръчката може да включва и непредвидени </w:t>
      </w:r>
      <w:r w:rsidRPr="006C7C3F">
        <w:rPr>
          <w:color w:val="000000" w:themeColor="text1"/>
        </w:rPr>
        <w:t xml:space="preserve">разходи </w:t>
      </w:r>
      <w:r w:rsidR="000F3A05" w:rsidRPr="006C7C3F">
        <w:rPr>
          <w:color w:val="000000" w:themeColor="text1"/>
          <w:lang w:val="bg-BG"/>
        </w:rPr>
        <w:t>за</w:t>
      </w:r>
      <w:r w:rsidRPr="006C7C3F">
        <w:rPr>
          <w:color w:val="000000" w:themeColor="text1"/>
        </w:rPr>
        <w:t xml:space="preserve"> изпълнение на СМР в размер до 5 % (</w:t>
      </w:r>
      <w:r w:rsidRPr="006C7C3F">
        <w:rPr>
          <w:color w:val="000000" w:themeColor="text1"/>
          <w:lang w:val="bg-BG"/>
        </w:rPr>
        <w:t>пет</w:t>
      </w:r>
      <w:r w:rsidRPr="006C7C3F">
        <w:rPr>
          <w:color w:val="000000" w:themeColor="text1"/>
        </w:rPr>
        <w:t xml:space="preserve"> процента) от стойността на СМР, съгласно ценовото предложение на участницит</w:t>
      </w:r>
      <w:r w:rsidR="006B568E" w:rsidRPr="006C7C3F">
        <w:rPr>
          <w:color w:val="000000" w:themeColor="text1"/>
          <w:lang w:val="bg-BG"/>
        </w:rPr>
        <w:t xml:space="preserve">е. </w:t>
      </w:r>
    </w:p>
    <w:p w:rsidR="00BC2F56" w:rsidRDefault="00BC2F56" w:rsidP="00DF003E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u w:val="single"/>
          <w:lang w:val="bg-BG"/>
        </w:rPr>
      </w:pPr>
    </w:p>
    <w:p w:rsidR="00555626" w:rsidRPr="006B03B6" w:rsidRDefault="00555626" w:rsidP="00DF003E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u w:val="single"/>
          <w:lang w:val="bg-BG"/>
        </w:rPr>
      </w:pPr>
      <w:r w:rsidRPr="006B03B6">
        <w:rPr>
          <w:b/>
          <w:bCs/>
          <w:iCs/>
          <w:color w:val="000000" w:themeColor="text1"/>
          <w:u w:val="single"/>
          <w:lang w:val="bg-BG"/>
        </w:rPr>
        <w:t xml:space="preserve">Под </w:t>
      </w:r>
      <w:r w:rsidR="005B4FEE" w:rsidRPr="006B03B6">
        <w:rPr>
          <w:b/>
          <w:bCs/>
          <w:iCs/>
          <w:color w:val="000000" w:themeColor="text1"/>
          <w:u w:val="single"/>
          <w:lang w:val="bg-BG"/>
        </w:rPr>
        <w:t>„Н</w:t>
      </w:r>
      <w:r w:rsidRPr="006B03B6">
        <w:rPr>
          <w:b/>
          <w:bCs/>
          <w:iCs/>
          <w:color w:val="000000" w:themeColor="text1"/>
          <w:u w:val="single"/>
          <w:lang w:val="bg-BG"/>
        </w:rPr>
        <w:t>епредвидени разходи</w:t>
      </w:r>
      <w:r w:rsidR="005B4FEE" w:rsidRPr="006B03B6">
        <w:rPr>
          <w:b/>
          <w:bCs/>
          <w:iCs/>
          <w:color w:val="000000" w:themeColor="text1"/>
          <w:u w:val="single"/>
          <w:lang w:val="bg-BG"/>
        </w:rPr>
        <w:t>“</w:t>
      </w:r>
      <w:r w:rsidRPr="006B03B6">
        <w:rPr>
          <w:b/>
          <w:bCs/>
          <w:iCs/>
          <w:color w:val="000000" w:themeColor="text1"/>
          <w:u w:val="single"/>
          <w:lang w:val="bg-BG"/>
        </w:rPr>
        <w:t xml:space="preserve"> следва да се разбира: </w:t>
      </w:r>
    </w:p>
    <w:p w:rsidR="006A4D8B" w:rsidRPr="0055416D" w:rsidRDefault="006B568E" w:rsidP="003C61C6">
      <w:pPr>
        <w:spacing w:afterLines="40" w:after="96"/>
        <w:jc w:val="both"/>
        <w:rPr>
          <w:color w:val="000000" w:themeColor="text1"/>
          <w:lang w:val="bg-BG"/>
        </w:rPr>
      </w:pPr>
      <w:r w:rsidRPr="00AD7C01">
        <w:rPr>
          <w:color w:val="000000" w:themeColor="text1"/>
        </w:rPr>
        <w:t xml:space="preserve">Съгласно </w:t>
      </w:r>
      <w:r w:rsidR="00AD7C01" w:rsidRPr="00AD7C01">
        <w:rPr>
          <w:color w:val="000000" w:themeColor="text1"/>
          <w:lang w:val="bg-BG"/>
        </w:rPr>
        <w:t xml:space="preserve">утвърдените от Управляващия орган на ПРСР 2014-2020 г. </w:t>
      </w:r>
      <w:r w:rsidR="00F47083" w:rsidRPr="00AD7C01">
        <w:rPr>
          <w:color w:val="000000" w:themeColor="text1"/>
          <w:lang w:val="bg-BG"/>
        </w:rPr>
        <w:t xml:space="preserve">Условия за кандидатстване и Условия за изпълнение на проекти по </w:t>
      </w:r>
      <w:r w:rsidR="00991790" w:rsidRPr="00AD7C01">
        <w:rPr>
          <w:bCs/>
          <w:color w:val="000000" w:themeColor="text1"/>
        </w:rPr>
        <w:t xml:space="preserve">Процедура чрез подбор № BG06RDNP001-7.007 – </w:t>
      </w:r>
      <w:r w:rsidR="00991790" w:rsidRPr="00AD7C01">
        <w:rPr>
          <w:bCs/>
          <w:color w:val="000000" w:themeColor="text1"/>
          <w:lang w:val="bg-BG"/>
        </w:rPr>
        <w:t>С</w:t>
      </w:r>
      <w:r w:rsidR="00991790" w:rsidRPr="00AD7C01">
        <w:rPr>
          <w:bCs/>
          <w:color w:val="000000" w:themeColor="text1"/>
        </w:rPr>
        <w:t>порт „</w:t>
      </w:r>
      <w:r w:rsidR="001D6B5B" w:rsidRPr="00AD7C01">
        <w:rPr>
          <w:bCs/>
          <w:color w:val="000000" w:themeColor="text1"/>
          <w:lang w:val="bg-BG"/>
        </w:rPr>
        <w:t>И</w:t>
      </w:r>
      <w:r w:rsidR="00991790" w:rsidRPr="00AD7C01">
        <w:rPr>
          <w:bCs/>
          <w:color w:val="000000" w:themeColor="text1"/>
        </w:rPr>
        <w:t>зграждане, реконструкция, ремонт, оборудване и/или обзавеждане</w:t>
      </w:r>
      <w:r w:rsidR="00991790" w:rsidRPr="0055416D">
        <w:rPr>
          <w:bCs/>
          <w:color w:val="000000" w:themeColor="text1"/>
        </w:rPr>
        <w:t xml:space="preserve"> на спортна инфраструктура</w:t>
      </w:r>
      <w:proofErr w:type="gramStart"/>
      <w:r w:rsidR="00991790" w:rsidRPr="0055416D">
        <w:rPr>
          <w:bCs/>
          <w:color w:val="000000" w:themeColor="text1"/>
        </w:rPr>
        <w:t>“</w:t>
      </w:r>
      <w:r w:rsidR="00991790" w:rsidRPr="0055416D">
        <w:rPr>
          <w:bCs/>
          <w:color w:val="000000" w:themeColor="text1"/>
          <w:lang w:val="bg-BG"/>
        </w:rPr>
        <w:t xml:space="preserve"> по</w:t>
      </w:r>
      <w:r w:rsidR="00991790" w:rsidRPr="0055416D">
        <w:rPr>
          <w:noProof/>
          <w:color w:val="000000" w:themeColor="text1"/>
          <w:lang w:val="bg-BG" w:eastAsia="bg-BG"/>
        </w:rPr>
        <w:t>подмярка</w:t>
      </w:r>
      <w:proofErr w:type="gramEnd"/>
      <w:r w:rsidR="00991790" w:rsidRPr="0055416D">
        <w:rPr>
          <w:color w:val="000000" w:themeColor="text1"/>
          <w:lang w:val="bg-BG" w:eastAsia="bg-BG"/>
        </w:rPr>
        <w:t xml:space="preserve"> 7.2. от мярка 7 </w:t>
      </w:r>
      <w:r w:rsidR="00991790" w:rsidRPr="0055416D">
        <w:rPr>
          <w:color w:val="000000" w:themeColor="text1"/>
          <w:lang w:val="bg-BG"/>
        </w:rPr>
        <w:t xml:space="preserve">от </w:t>
      </w:r>
      <w:r w:rsidR="001D6B5B" w:rsidRPr="0055416D">
        <w:rPr>
          <w:color w:val="000000" w:themeColor="text1"/>
          <w:lang w:val="bg-BG"/>
        </w:rPr>
        <w:t>ПРСР 2014-2020 г.</w:t>
      </w:r>
      <w:r w:rsidR="00165E9F" w:rsidRPr="0055416D">
        <w:rPr>
          <w:color w:val="000000" w:themeColor="text1"/>
          <w:lang w:val="bg-BG"/>
        </w:rPr>
        <w:t>:</w:t>
      </w:r>
    </w:p>
    <w:p w:rsidR="00C33123" w:rsidRDefault="006B568E" w:rsidP="003C61C6">
      <w:pPr>
        <w:spacing w:afterLines="40" w:after="96"/>
        <w:jc w:val="both"/>
        <w:rPr>
          <w:lang w:val="bg-BG"/>
        </w:rPr>
      </w:pPr>
      <w:r w:rsidRPr="00165E9F">
        <w:rPr>
          <w:b/>
          <w:color w:val="000000" w:themeColor="text1"/>
        </w:rPr>
        <w:t>„</w:t>
      </w:r>
      <w:r w:rsidR="00165E9F" w:rsidRPr="00165E9F">
        <w:rPr>
          <w:b/>
          <w:color w:val="000000" w:themeColor="text1"/>
          <w:lang w:val="bg-BG"/>
        </w:rPr>
        <w:t>Н</w:t>
      </w:r>
      <w:r w:rsidRPr="00165E9F">
        <w:rPr>
          <w:b/>
          <w:color w:val="000000" w:themeColor="text1"/>
        </w:rPr>
        <w:t>епредвидени разходи</w:t>
      </w:r>
      <w:proofErr w:type="gramStart"/>
      <w:r w:rsidRPr="00165E9F">
        <w:rPr>
          <w:b/>
          <w:color w:val="000000" w:themeColor="text1"/>
        </w:rPr>
        <w:t>“</w:t>
      </w:r>
      <w:r w:rsidRPr="00165E9F">
        <w:rPr>
          <w:color w:val="000000" w:themeColor="text1"/>
        </w:rPr>
        <w:t xml:space="preserve"> са</w:t>
      </w:r>
      <w:proofErr w:type="gramEnd"/>
      <w:r w:rsidRPr="00165E9F">
        <w:rPr>
          <w:color w:val="000000" w:themeColor="text1"/>
        </w:rPr>
        <w:t xml:space="preserve"> разходи, възникнали в резултат на работи и/или обстоятелства, </w:t>
      </w:r>
      <w:r w:rsidRPr="00165E9F">
        <w:rPr>
          <w:rStyle w:val="Bodytext2Bold"/>
          <w:color w:val="000000" w:themeColor="text1"/>
        </w:rPr>
        <w:t>които не е могло да бъдат предвидени при първоначалното проектиране</w:t>
      </w:r>
      <w:r w:rsidRPr="00165E9F">
        <w:rPr>
          <w:color w:val="000000" w:themeColor="text1"/>
        </w:rPr>
        <w:t xml:space="preserve">. </w:t>
      </w:r>
      <w:proofErr w:type="gramStart"/>
      <w:r w:rsidRPr="00165E9F">
        <w:rPr>
          <w:color w:val="000000" w:themeColor="text1"/>
        </w:rPr>
        <w:t>Същите водят до увеличаване на количествата, заложени предварително в количествените сметки към проекта</w:t>
      </w:r>
      <w:r w:rsidRPr="00165E9F">
        <w:t>, и/или до нови строително-монтажни работи, за които са спазени условията за допустимост на разходите, предназначени за постигане на целите на проекта</w:t>
      </w:r>
      <w:r w:rsidR="00C33123">
        <w:rPr>
          <w:lang w:val="bg-BG"/>
        </w:rPr>
        <w:t>.</w:t>
      </w:r>
      <w:proofErr w:type="gramEnd"/>
    </w:p>
    <w:p w:rsidR="003C7182" w:rsidRPr="00C33123" w:rsidRDefault="005C1771" w:rsidP="003C61C6">
      <w:pPr>
        <w:spacing w:afterLines="40" w:after="96"/>
        <w:jc w:val="both"/>
        <w:rPr>
          <w:color w:val="000000" w:themeColor="text1"/>
          <w:lang w:val="bg-BG"/>
        </w:rPr>
      </w:pPr>
      <w:r w:rsidRPr="000B37F2">
        <w:rPr>
          <w:b/>
          <w:noProof/>
          <w:lang w:val="bg-BG" w:eastAsia="bg-BG"/>
        </w:rPr>
        <w:t>*</w:t>
      </w:r>
      <w:r w:rsidR="0055416D">
        <w:rPr>
          <w:b/>
          <w:noProof/>
          <w:lang w:val="bg-BG" w:eastAsia="bg-BG"/>
        </w:rPr>
        <w:t xml:space="preserve">* </w:t>
      </w:r>
      <w:r w:rsidR="003C7182" w:rsidRPr="00BA1EF6">
        <w:rPr>
          <w:b/>
          <w:color w:val="000000"/>
          <w:lang w:eastAsia="bg-BG" w:bidi="bg-BG"/>
        </w:rPr>
        <w:t xml:space="preserve">ВЪЗЛОЖИТЕЛЯТ </w:t>
      </w:r>
      <w:r w:rsidR="003C7182" w:rsidRPr="00BA1EF6">
        <w:rPr>
          <w:color w:val="000000"/>
          <w:lang w:eastAsia="bg-BG" w:bidi="bg-BG"/>
        </w:rPr>
        <w:t xml:space="preserve">щезаплати на </w:t>
      </w:r>
      <w:r w:rsidR="003C7182" w:rsidRPr="00BA1EF6">
        <w:rPr>
          <w:b/>
          <w:color w:val="000000"/>
          <w:lang w:eastAsia="bg-BG" w:bidi="bg-BG"/>
        </w:rPr>
        <w:t>ИЗПЪЛНИТЕЛЯ</w:t>
      </w:r>
      <w:r w:rsidR="003C7182" w:rsidRPr="00BA1EF6">
        <w:rPr>
          <w:color w:val="000000"/>
          <w:lang w:eastAsia="bg-BG"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работи, </w:t>
      </w:r>
      <w:r w:rsidR="003C7182" w:rsidRPr="00BA1EF6">
        <w:rPr>
          <w:bCs/>
          <w:iCs/>
          <w:color w:val="000000"/>
        </w:rPr>
        <w:t xml:space="preserve">след </w:t>
      </w:r>
      <w:r w:rsidR="003C7182" w:rsidRPr="00BA1EF6">
        <w:rPr>
          <w:bCs/>
          <w:iCs/>
          <w:color w:val="000000"/>
        </w:rPr>
        <w:lastRenderedPageBreak/>
        <w:t xml:space="preserve">направено изменение на сключения договор за обществена поръчка с избрания изпълнител при условията и по </w:t>
      </w:r>
      <w:r w:rsidR="003C7182" w:rsidRPr="00421E62">
        <w:rPr>
          <w:bCs/>
          <w:iCs/>
          <w:color w:val="000000"/>
        </w:rPr>
        <w:t xml:space="preserve">реда на чл. </w:t>
      </w:r>
      <w:proofErr w:type="gramStart"/>
      <w:r w:rsidR="003C7182" w:rsidRPr="00421E62">
        <w:rPr>
          <w:bCs/>
          <w:iCs/>
          <w:color w:val="000000"/>
        </w:rPr>
        <w:t>116 от ЗОП</w:t>
      </w:r>
      <w:r w:rsidR="00254602">
        <w:rPr>
          <w:color w:val="000000"/>
          <w:lang w:val="bg-BG" w:eastAsia="bg-BG" w:bidi="bg-BG"/>
        </w:rPr>
        <w:t>.</w:t>
      </w:r>
      <w:proofErr w:type="gramEnd"/>
      <w:r w:rsidR="00254602">
        <w:rPr>
          <w:color w:val="000000"/>
          <w:lang w:val="bg-BG" w:eastAsia="bg-BG" w:bidi="bg-BG"/>
        </w:rPr>
        <w:t xml:space="preserve"> </w:t>
      </w:r>
    </w:p>
    <w:p w:rsidR="003C7182" w:rsidRPr="00254602" w:rsidRDefault="00254602" w:rsidP="0055416D">
      <w:pPr>
        <w:tabs>
          <w:tab w:val="left" w:pos="284"/>
          <w:tab w:val="left" w:pos="993"/>
        </w:tabs>
        <w:spacing w:before="60" w:after="60" w:line="256" w:lineRule="auto"/>
        <w:jc w:val="both"/>
        <w:rPr>
          <w:b/>
          <w:color w:val="000000"/>
          <w:lang w:val="bg-BG" w:eastAsia="bg-BG" w:bidi="bg-BG"/>
        </w:rPr>
      </w:pPr>
      <w:r w:rsidRPr="00BA1EF6">
        <w:rPr>
          <w:color w:val="000000"/>
          <w:lang w:eastAsia="bg-BG" w:bidi="bg-BG"/>
        </w:rPr>
        <w:t xml:space="preserve">За новите строително-монтажни работи, за които няма посочени единични цени в количествено-стойностната сметка, </w:t>
      </w:r>
      <w:r w:rsidRPr="00BA1EF6">
        <w:rPr>
          <w:b/>
          <w:color w:val="000000"/>
          <w:lang w:eastAsia="bg-BG" w:bidi="bg-BG"/>
        </w:rPr>
        <w:t>ИЗПЪЛНИТЕЛЯТ</w:t>
      </w:r>
      <w:r w:rsidRPr="00BA1EF6">
        <w:rPr>
          <w:color w:val="000000"/>
          <w:lang w:eastAsia="bg-BG" w:bidi="bg-BG"/>
        </w:rPr>
        <w:t xml:space="preserve"> представя </w:t>
      </w:r>
      <w:r>
        <w:rPr>
          <w:color w:val="000000"/>
          <w:lang w:val="bg-BG" w:eastAsia="bg-BG" w:bidi="bg-BG"/>
        </w:rPr>
        <w:t xml:space="preserve">нови </w:t>
      </w:r>
      <w:r w:rsidRPr="00BA1EF6">
        <w:rPr>
          <w:color w:val="000000"/>
          <w:lang w:eastAsia="bg-BG" w:bidi="bg-BG"/>
        </w:rPr>
        <w:t xml:space="preserve">единични цени по видове строително-монтажни работи, с анализ за всяка от тях, които подлежат на утвърждаване от </w:t>
      </w:r>
      <w:r w:rsidRPr="00BA1EF6">
        <w:rPr>
          <w:b/>
          <w:color w:val="000000"/>
          <w:lang w:eastAsia="bg-BG" w:bidi="bg-BG"/>
        </w:rPr>
        <w:t>ВЪЗЛОЖИТЕЛЯ</w:t>
      </w:r>
      <w:r>
        <w:rPr>
          <w:b/>
          <w:color w:val="000000"/>
          <w:lang w:val="bg-BG" w:eastAsia="bg-BG" w:bidi="bg-BG"/>
        </w:rPr>
        <w:t xml:space="preserve">, </w:t>
      </w:r>
      <w:r w:rsidRPr="00BA1EF6">
        <w:rPr>
          <w:color w:val="000000"/>
          <w:lang w:eastAsia="bg-BG" w:bidi="bg-BG"/>
        </w:rPr>
        <w:t xml:space="preserve">формирани на база </w:t>
      </w:r>
      <w:r>
        <w:rPr>
          <w:color w:val="000000"/>
          <w:lang w:val="bg-BG" w:eastAsia="bg-BG" w:bidi="bg-BG"/>
        </w:rPr>
        <w:t xml:space="preserve">следнитеелементи на </w:t>
      </w:r>
      <w:r w:rsidRPr="00BA1EF6">
        <w:rPr>
          <w:color w:val="000000"/>
          <w:lang w:eastAsia="bg-BG" w:bidi="bg-BG"/>
        </w:rPr>
        <w:t>ценообразуване</w:t>
      </w:r>
      <w:r w:rsidR="003C7182" w:rsidRPr="00421E62">
        <w:rPr>
          <w:color w:val="000000"/>
          <w:lang w:eastAsia="bg-BG" w:bidi="bg-BG"/>
        </w:rPr>
        <w:t xml:space="preserve">: </w:t>
      </w:r>
    </w:p>
    <w:p w:rsidR="003C7182" w:rsidRPr="00421E62" w:rsidRDefault="001B613D" w:rsidP="0055416D">
      <w:pPr>
        <w:numPr>
          <w:ilvl w:val="0"/>
          <w:numId w:val="15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noProof/>
          <w:color w:val="000000"/>
          <w:lang w:eastAsia="bg-BG"/>
        </w:rPr>
      </w:pPr>
      <w:r>
        <w:rPr>
          <w:noProof/>
          <w:color w:val="000000"/>
          <w:lang w:val="bg-BG" w:eastAsia="bg-BG"/>
        </w:rPr>
        <w:t>Средна ч</w:t>
      </w:r>
      <w:r w:rsidR="003C7182" w:rsidRPr="00421E62">
        <w:rPr>
          <w:noProof/>
          <w:color w:val="000000"/>
          <w:lang w:eastAsia="bg-BG"/>
        </w:rPr>
        <w:t xml:space="preserve">асова ставка </w:t>
      </w:r>
      <w:r w:rsidR="003C7182" w:rsidRPr="00421E62">
        <w:rPr>
          <w:noProof/>
          <w:color w:val="000000"/>
          <w:lang w:eastAsia="bg-BG"/>
        </w:rPr>
        <w:tab/>
      </w:r>
      <w:r w:rsidR="003C7182" w:rsidRPr="00421E62">
        <w:rPr>
          <w:noProof/>
          <w:color w:val="000000"/>
          <w:lang w:eastAsia="bg-BG"/>
        </w:rPr>
        <w:tab/>
      </w:r>
      <w:r w:rsidR="003C7182" w:rsidRPr="00421E62">
        <w:rPr>
          <w:noProof/>
          <w:color w:val="000000"/>
          <w:lang w:eastAsia="bg-BG"/>
        </w:rPr>
        <w:tab/>
      </w:r>
      <w:r w:rsidR="003C7182" w:rsidRPr="00421E62">
        <w:rPr>
          <w:noProof/>
          <w:color w:val="000000"/>
          <w:lang w:eastAsia="bg-BG"/>
        </w:rPr>
        <w:tab/>
      </w:r>
      <w:r w:rsidR="003C7182" w:rsidRPr="00421E62">
        <w:rPr>
          <w:noProof/>
          <w:color w:val="000000"/>
          <w:lang w:eastAsia="bg-BG"/>
        </w:rPr>
        <w:tab/>
      </w:r>
      <w:r w:rsidR="003C7182" w:rsidRPr="00421E62">
        <w:rPr>
          <w:noProof/>
          <w:color w:val="000000"/>
          <w:lang w:eastAsia="bg-BG"/>
        </w:rPr>
        <w:tab/>
        <w:t>……. лв./човекочас</w:t>
      </w:r>
    </w:p>
    <w:p w:rsidR="003C7182" w:rsidRPr="00421E62" w:rsidRDefault="003C7182" w:rsidP="0055416D">
      <w:pPr>
        <w:numPr>
          <w:ilvl w:val="0"/>
          <w:numId w:val="15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noProof/>
          <w:lang w:eastAsia="bg-BG"/>
        </w:rPr>
      </w:pPr>
      <w:r w:rsidRPr="00421E62">
        <w:rPr>
          <w:noProof/>
          <w:color w:val="000000"/>
          <w:lang w:eastAsia="bg-BG"/>
        </w:rPr>
        <w:t>Допълнителни разходи  върху труд</w:t>
      </w:r>
      <w:r w:rsidRPr="00421E62">
        <w:rPr>
          <w:noProof/>
          <w:color w:val="000000"/>
          <w:lang w:eastAsia="bg-BG"/>
        </w:rPr>
        <w:tab/>
      </w:r>
      <w:r w:rsidRPr="00421E62">
        <w:rPr>
          <w:noProof/>
          <w:lang w:eastAsia="bg-BG"/>
        </w:rPr>
        <w:tab/>
      </w:r>
      <w:r w:rsidRPr="00421E62">
        <w:rPr>
          <w:noProof/>
          <w:lang w:eastAsia="bg-BG"/>
        </w:rPr>
        <w:tab/>
      </w:r>
      <w:r w:rsidR="000826EB">
        <w:rPr>
          <w:noProof/>
          <w:lang w:val="bg-BG" w:eastAsia="bg-BG"/>
        </w:rPr>
        <w:t xml:space="preserve">              </w:t>
      </w:r>
      <w:r w:rsidRPr="00421E62">
        <w:rPr>
          <w:noProof/>
          <w:lang w:eastAsia="bg-BG"/>
        </w:rPr>
        <w:t>……. %</w:t>
      </w:r>
    </w:p>
    <w:p w:rsidR="003C7182" w:rsidRPr="00421E62" w:rsidRDefault="003C7182" w:rsidP="0055416D">
      <w:pPr>
        <w:numPr>
          <w:ilvl w:val="0"/>
          <w:numId w:val="15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noProof/>
          <w:lang w:eastAsia="bg-BG"/>
        </w:rPr>
      </w:pPr>
      <w:r w:rsidRPr="00421E62">
        <w:rPr>
          <w:noProof/>
          <w:lang w:eastAsia="bg-BG"/>
        </w:rPr>
        <w:t>Допълнителни  разходи върху механизация</w:t>
      </w:r>
      <w:r w:rsidRPr="00421E62">
        <w:rPr>
          <w:noProof/>
          <w:lang w:eastAsia="bg-BG"/>
        </w:rPr>
        <w:tab/>
      </w:r>
      <w:r w:rsidRPr="00421E62">
        <w:rPr>
          <w:noProof/>
          <w:lang w:eastAsia="bg-BG"/>
        </w:rPr>
        <w:tab/>
      </w:r>
      <w:r w:rsidRPr="00421E62">
        <w:rPr>
          <w:noProof/>
          <w:lang w:eastAsia="bg-BG"/>
        </w:rPr>
        <w:tab/>
      </w:r>
      <w:r w:rsidR="000826EB">
        <w:rPr>
          <w:noProof/>
          <w:lang w:val="bg-BG" w:eastAsia="bg-BG"/>
        </w:rPr>
        <w:t xml:space="preserve">  </w:t>
      </w:r>
      <w:r w:rsidRPr="00421E62">
        <w:rPr>
          <w:noProof/>
          <w:lang w:eastAsia="bg-BG"/>
        </w:rPr>
        <w:t>……. %</w:t>
      </w:r>
    </w:p>
    <w:p w:rsidR="003C7182" w:rsidRPr="00BA1EF6" w:rsidRDefault="003C7182" w:rsidP="0055416D">
      <w:pPr>
        <w:numPr>
          <w:ilvl w:val="0"/>
          <w:numId w:val="15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noProof/>
          <w:lang w:eastAsia="bg-BG"/>
        </w:rPr>
      </w:pPr>
      <w:r w:rsidRPr="00421E62">
        <w:rPr>
          <w:noProof/>
          <w:lang w:eastAsia="bg-BG"/>
        </w:rPr>
        <w:t>Доставно-складови разходи</w:t>
      </w:r>
      <w:r w:rsidRPr="00BA1EF6">
        <w:rPr>
          <w:noProof/>
          <w:lang w:eastAsia="bg-BG"/>
        </w:rPr>
        <w:tab/>
      </w:r>
      <w:r w:rsidRPr="00BA1EF6">
        <w:rPr>
          <w:noProof/>
          <w:lang w:eastAsia="bg-BG"/>
        </w:rPr>
        <w:tab/>
      </w:r>
      <w:r w:rsidR="000826EB">
        <w:rPr>
          <w:noProof/>
          <w:lang w:val="bg-BG" w:eastAsia="bg-BG"/>
        </w:rPr>
        <w:t xml:space="preserve">                                    </w:t>
      </w:r>
      <w:r w:rsidRPr="00BA1EF6">
        <w:rPr>
          <w:noProof/>
          <w:lang w:eastAsia="bg-BG"/>
        </w:rPr>
        <w:t>……. %</w:t>
      </w:r>
    </w:p>
    <w:p w:rsidR="003C7182" w:rsidRPr="00BA1EF6" w:rsidRDefault="003C7182" w:rsidP="0055416D">
      <w:pPr>
        <w:numPr>
          <w:ilvl w:val="0"/>
          <w:numId w:val="15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noProof/>
          <w:lang w:eastAsia="bg-BG"/>
        </w:rPr>
      </w:pPr>
      <w:r w:rsidRPr="00BA1EF6">
        <w:rPr>
          <w:noProof/>
          <w:lang w:eastAsia="bg-BG"/>
        </w:rPr>
        <w:t xml:space="preserve">Печалба                                                                   </w:t>
      </w:r>
      <w:r w:rsidRPr="00BA1EF6">
        <w:rPr>
          <w:noProof/>
          <w:lang w:eastAsia="bg-BG"/>
        </w:rPr>
        <w:tab/>
      </w:r>
      <w:r w:rsidRPr="00BA1EF6">
        <w:rPr>
          <w:noProof/>
          <w:lang w:eastAsia="bg-BG"/>
        </w:rPr>
        <w:tab/>
      </w:r>
      <w:r w:rsidR="000826EB">
        <w:rPr>
          <w:noProof/>
          <w:lang w:val="bg-BG" w:eastAsia="bg-BG"/>
        </w:rPr>
        <w:t xml:space="preserve">  </w:t>
      </w:r>
      <w:r w:rsidRPr="00BA1EF6">
        <w:rPr>
          <w:noProof/>
          <w:lang w:eastAsia="bg-BG"/>
        </w:rPr>
        <w:t xml:space="preserve">……. %      </w:t>
      </w:r>
    </w:p>
    <w:p w:rsidR="003C7182" w:rsidRDefault="003C7182" w:rsidP="0055416D">
      <w:pPr>
        <w:tabs>
          <w:tab w:val="left" w:pos="284"/>
          <w:tab w:val="left" w:pos="993"/>
        </w:tabs>
        <w:spacing w:before="60" w:after="60" w:line="256" w:lineRule="auto"/>
        <w:jc w:val="both"/>
        <w:rPr>
          <w:color w:val="000000"/>
          <w:lang w:eastAsia="bg-BG" w:bidi="bg-BG"/>
        </w:rPr>
      </w:pPr>
      <w:proofErr w:type="gramStart"/>
      <w:r w:rsidRPr="00BA1EF6">
        <w:rPr>
          <w:color w:val="000000"/>
          <w:lang w:eastAsia="bg-BG" w:bidi="bg-BG"/>
        </w:rPr>
        <w:t xml:space="preserve">Извършването на вътрешни компенсирани промени във видовете и количествата на строителните и монтажните работи от количествено-стойностната сметка, предложени от </w:t>
      </w:r>
      <w:r w:rsidRPr="00BA1EF6">
        <w:rPr>
          <w:b/>
          <w:color w:val="000000"/>
          <w:lang w:eastAsia="bg-BG" w:bidi="bg-BG"/>
        </w:rPr>
        <w:t>ИЗПЪЛНИТЕЛЯ,</w:t>
      </w:r>
      <w:r w:rsidRPr="00BA1EF6">
        <w:rPr>
          <w:color w:val="000000"/>
          <w:lang w:eastAsia="bg-BG" w:bidi="bg-BG"/>
        </w:rPr>
        <w:t xml:space="preserve"> се съгласува с </w:t>
      </w:r>
      <w:r w:rsidRPr="00BA1EF6">
        <w:rPr>
          <w:b/>
          <w:color w:val="000000"/>
          <w:lang w:eastAsia="bg-BG" w:bidi="bg-BG"/>
        </w:rPr>
        <w:t>ВЪЗЛОЖИТЕЛЯ</w:t>
      </w:r>
      <w:r w:rsidRPr="00BA1EF6">
        <w:rPr>
          <w:color w:val="000000"/>
          <w:lang w:eastAsia="bg-BG" w:bidi="bg-BG"/>
        </w:rPr>
        <w:t xml:space="preserve"> преди да започне изпълнението им.</w:t>
      </w:r>
      <w:proofErr w:type="gramEnd"/>
      <w:r w:rsidRPr="00BA1EF6">
        <w:rPr>
          <w:color w:val="000000"/>
          <w:lang w:eastAsia="bg-BG" w:bidi="bg-BG"/>
        </w:rPr>
        <w:t xml:space="preserve"> Единичните цени се вземат от количествено-стойностната сметка, част от Ценовото предложение на </w:t>
      </w:r>
      <w:r w:rsidRPr="00BA1EF6">
        <w:rPr>
          <w:b/>
          <w:color w:val="000000"/>
          <w:lang w:eastAsia="bg-BG" w:bidi="bg-BG"/>
        </w:rPr>
        <w:t>ИЗПЪЛНИТЕЛЯ</w:t>
      </w:r>
      <w:r w:rsidRPr="00BA1EF6">
        <w:rPr>
          <w:color w:val="000000"/>
          <w:lang w:eastAsia="bg-BG" w:bidi="bg-BG"/>
        </w:rPr>
        <w:t xml:space="preserve">, а количествата им се доказват с количествена сметка с подписан протокол от </w:t>
      </w:r>
      <w:r w:rsidRPr="00BA1EF6">
        <w:rPr>
          <w:b/>
          <w:color w:val="000000"/>
          <w:lang w:eastAsia="bg-BG" w:bidi="bg-BG"/>
        </w:rPr>
        <w:t>ИЗПЪЛНИТЕЛ,</w:t>
      </w:r>
      <w:r w:rsidRPr="00BA1EF6">
        <w:rPr>
          <w:color w:val="000000"/>
          <w:lang w:eastAsia="bg-BG" w:bidi="bg-BG"/>
        </w:rPr>
        <w:t xml:space="preserve"> консултант, упражняващ строителен надзор, проектант и упражняващ инвеститорски контрол, придружен със заменителна таблица. </w:t>
      </w:r>
      <w:proofErr w:type="gramStart"/>
      <w:r w:rsidRPr="00BA1EF6">
        <w:rPr>
          <w:color w:val="000000"/>
          <w:lang w:eastAsia="bg-BG" w:bidi="bg-BG"/>
        </w:rPr>
        <w:t xml:space="preserve">Протоколът се представя на </w:t>
      </w:r>
      <w:r w:rsidRPr="00BA1EF6">
        <w:rPr>
          <w:b/>
          <w:color w:val="000000"/>
          <w:lang w:eastAsia="bg-BG" w:bidi="bg-BG"/>
        </w:rPr>
        <w:t>ВЪЗЛОЖИТЕЛЯ</w:t>
      </w:r>
      <w:r w:rsidRPr="00BA1EF6">
        <w:rPr>
          <w:color w:val="000000"/>
          <w:lang w:eastAsia="bg-BG" w:bidi="bg-BG"/>
        </w:rPr>
        <w:t xml:space="preserve"> за одобрение.</w:t>
      </w:r>
      <w:proofErr w:type="gramEnd"/>
      <w:r w:rsidRPr="00BA1EF6">
        <w:rPr>
          <w:color w:val="000000"/>
          <w:lang w:eastAsia="bg-BG" w:bidi="bg-BG"/>
        </w:rPr>
        <w:t xml:space="preserve"> </w:t>
      </w:r>
    </w:p>
    <w:p w:rsidR="00AE7793" w:rsidRPr="00AE7793" w:rsidRDefault="00AE7793" w:rsidP="00955A53">
      <w:pPr>
        <w:tabs>
          <w:tab w:val="left" w:pos="284"/>
          <w:tab w:val="left" w:pos="993"/>
        </w:tabs>
        <w:spacing w:line="256" w:lineRule="auto"/>
        <w:ind w:firstLine="720"/>
        <w:jc w:val="both"/>
        <w:rPr>
          <w:color w:val="000000"/>
          <w:lang w:eastAsia="bg-BG" w:bidi="bg-BG"/>
        </w:rPr>
      </w:pPr>
    </w:p>
    <w:p w:rsidR="00894121" w:rsidRPr="00FF3006" w:rsidRDefault="00894121" w:rsidP="0089412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  <w:u w:val="single"/>
        </w:rPr>
      </w:pPr>
      <w:r w:rsidRPr="00FF3006">
        <w:rPr>
          <w:b/>
          <w:bCs/>
          <w:iCs/>
          <w:color w:val="000000" w:themeColor="text1"/>
          <w:u w:val="single"/>
          <w:lang w:val="bg-BG"/>
        </w:rPr>
        <w:t>ВАЖНО:</w:t>
      </w:r>
    </w:p>
    <w:p w:rsidR="00894121" w:rsidRPr="00C8731C" w:rsidRDefault="00894121" w:rsidP="00894121">
      <w:pPr>
        <w:pStyle w:val="af0"/>
        <w:shd w:val="clear" w:color="auto" w:fill="FFFFFF"/>
        <w:spacing w:before="0" w:beforeAutospacing="0" w:after="120" w:afterAutospacing="0"/>
        <w:jc w:val="both"/>
        <w:rPr>
          <w:b/>
          <w:bCs/>
          <w:i/>
          <w:iCs/>
          <w:strike/>
          <w:color w:val="FF0000"/>
          <w:lang w:val="bg-BG"/>
        </w:rPr>
      </w:pPr>
      <w:r w:rsidRPr="00FF3006">
        <w:rPr>
          <w:b/>
          <w:bCs/>
          <w:i/>
          <w:iCs/>
          <w:color w:val="000000" w:themeColor="text1"/>
          <w:lang w:val="bg-BG"/>
        </w:rPr>
        <w:t>Стойността на поръчката се оферира</w:t>
      </w:r>
      <w:r w:rsidRPr="00C944C3">
        <w:rPr>
          <w:b/>
          <w:bCs/>
          <w:i/>
          <w:iCs/>
          <w:color w:val="000000" w:themeColor="text1"/>
          <w:lang w:val="bg-BG"/>
        </w:rPr>
        <w:t xml:space="preserve"> от участниците в български лева, без включен данък добавена стойност /ДДС/ в ценовите им предложения и остойностените от тях количествени сметки,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:rsidR="0061304E" w:rsidRPr="00DF003E" w:rsidRDefault="00894121" w:rsidP="00DF003E">
      <w:pPr>
        <w:pStyle w:val="af0"/>
        <w:shd w:val="clear" w:color="auto" w:fill="FFFFFF"/>
        <w:spacing w:before="0" w:beforeAutospacing="0" w:after="120" w:afterAutospacing="0"/>
        <w:jc w:val="both"/>
        <w:rPr>
          <w:b/>
          <w:bCs/>
          <w:i/>
          <w:iCs/>
          <w:color w:val="000000" w:themeColor="text1"/>
          <w:lang w:val="bg-BG"/>
        </w:rPr>
      </w:pPr>
      <w:r w:rsidRPr="00C944C3">
        <w:rPr>
          <w:b/>
          <w:bCs/>
          <w:i/>
          <w:iCs/>
          <w:color w:val="000000" w:themeColor="text1"/>
          <w:lang w:val="bg-BG"/>
        </w:rPr>
        <w:t xml:space="preserve">Предлаганите от участника цени по бюджетни пера и обща цена за изпълнение на настоящата поръчка трябва да са съобразени с </w:t>
      </w:r>
      <w:r w:rsidR="00F75909" w:rsidRPr="006C7C3F">
        <w:rPr>
          <w:b/>
          <w:bCs/>
          <w:i/>
          <w:iCs/>
          <w:color w:val="000000" w:themeColor="text1"/>
          <w:lang w:val="bg-BG"/>
        </w:rPr>
        <w:t xml:space="preserve">максималния </w:t>
      </w:r>
      <w:r w:rsidRPr="006C7C3F">
        <w:rPr>
          <w:b/>
          <w:bCs/>
          <w:i/>
          <w:iCs/>
          <w:color w:val="000000" w:themeColor="text1"/>
          <w:lang w:val="bg-BG"/>
        </w:rPr>
        <w:t>финанс</w:t>
      </w:r>
      <w:r w:rsidRPr="00C944C3">
        <w:rPr>
          <w:b/>
          <w:bCs/>
          <w:i/>
          <w:iCs/>
          <w:color w:val="000000" w:themeColor="text1"/>
          <w:lang w:val="bg-BG"/>
        </w:rPr>
        <w:t>овия ресурс (прогнозна стойност), който Възложителят може да осигури за изпълнение на поръчката като цяло и по отделни бюджетни пера</w:t>
      </w:r>
      <w:r w:rsidR="00402B59">
        <w:rPr>
          <w:b/>
          <w:bCs/>
          <w:i/>
          <w:iCs/>
          <w:color w:val="000000" w:themeColor="text1"/>
          <w:lang w:val="bg-BG"/>
        </w:rPr>
        <w:t>. П</w:t>
      </w:r>
      <w:r w:rsidRPr="00C944C3">
        <w:rPr>
          <w:b/>
          <w:bCs/>
          <w:i/>
          <w:iCs/>
          <w:color w:val="000000" w:themeColor="text1"/>
          <w:lang w:val="bg-BG"/>
        </w:rPr>
        <w:t>ри установяване на оферта, надхвърляща обявения максималенфинансов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</w:t>
      </w:r>
      <w:r w:rsidR="0061304E" w:rsidRPr="00DF003E">
        <w:rPr>
          <w:b/>
          <w:bCs/>
          <w:i/>
          <w:iCs/>
          <w:color w:val="000000" w:themeColor="text1"/>
          <w:lang w:val="bg-BG"/>
        </w:rPr>
        <w:tab/>
      </w:r>
    </w:p>
    <w:p w:rsidR="00C07A53" w:rsidRPr="00DF003E" w:rsidRDefault="00C07A53" w:rsidP="00DF003E">
      <w:pPr>
        <w:jc w:val="both"/>
        <w:rPr>
          <w:b/>
          <w:color w:val="000000" w:themeColor="text1"/>
          <w:lang w:val="bg-BG" w:eastAsia="bg-BG"/>
        </w:rPr>
      </w:pPr>
    </w:p>
    <w:p w:rsidR="006A2CA6" w:rsidRPr="00D965F5" w:rsidRDefault="006A2CA6" w:rsidP="00DF003E">
      <w:pPr>
        <w:jc w:val="both"/>
        <w:rPr>
          <w:b/>
          <w:color w:val="000000" w:themeColor="text1"/>
          <w:lang w:val="bg-BG" w:eastAsia="bg-BG"/>
        </w:rPr>
      </w:pPr>
      <w:r w:rsidRPr="00D965F5">
        <w:rPr>
          <w:b/>
          <w:color w:val="000000" w:themeColor="text1"/>
          <w:lang w:val="bg-BG" w:eastAsia="bg-BG"/>
        </w:rPr>
        <w:t>Критерий за възлагане на поръчката</w:t>
      </w:r>
    </w:p>
    <w:p w:rsidR="006A2CA6" w:rsidRPr="0002295F" w:rsidRDefault="006A2CA6" w:rsidP="003C61C6">
      <w:pPr>
        <w:suppressAutoHyphens/>
        <w:spacing w:afterLines="40" w:after="96"/>
        <w:jc w:val="both"/>
        <w:rPr>
          <w:rFonts w:eastAsia="Calibri"/>
          <w:color w:val="000000" w:themeColor="text1"/>
          <w:lang w:eastAsia="ar-SA"/>
        </w:rPr>
      </w:pPr>
      <w:r w:rsidRPr="00D965F5">
        <w:rPr>
          <w:color w:val="000000" w:themeColor="text1"/>
          <w:lang w:val="bg-BG" w:eastAsia="bg-BG"/>
        </w:rPr>
        <w:t xml:space="preserve">Обществената поръчка </w:t>
      </w:r>
      <w:r w:rsidR="00C07A53" w:rsidRPr="00D965F5">
        <w:rPr>
          <w:color w:val="000000" w:themeColor="text1"/>
          <w:lang w:val="bg-BG" w:eastAsia="bg-BG"/>
        </w:rPr>
        <w:t xml:space="preserve">ще бъде възложена по критерий </w:t>
      </w:r>
      <w:r w:rsidR="00C07A53" w:rsidRPr="00D965F5">
        <w:rPr>
          <w:rFonts w:eastAsia="Calibri"/>
          <w:b/>
          <w:color w:val="000000" w:themeColor="text1"/>
          <w:lang w:eastAsia="ar-SA"/>
        </w:rPr>
        <w:t xml:space="preserve">„ОПТИМАЛНО СЪОТНОШЕНИЕ </w:t>
      </w:r>
      <w:r w:rsidR="00C07A53" w:rsidRPr="0002295F">
        <w:rPr>
          <w:rFonts w:eastAsia="Calibri"/>
          <w:b/>
          <w:color w:val="000000" w:themeColor="text1"/>
          <w:lang w:eastAsia="ar-SA"/>
        </w:rPr>
        <w:t>КАЧЕСТВО/ЦЕНА”</w:t>
      </w:r>
      <w:r w:rsidR="00C07A53" w:rsidRPr="0002295F">
        <w:rPr>
          <w:rFonts w:eastAsia="Calibri"/>
          <w:color w:val="000000" w:themeColor="text1"/>
          <w:lang w:eastAsia="ar-SA"/>
        </w:rPr>
        <w:t xml:space="preserve">, по смисъла на чл. </w:t>
      </w:r>
      <w:proofErr w:type="gramStart"/>
      <w:r w:rsidR="00C07A53" w:rsidRPr="0002295F">
        <w:rPr>
          <w:rFonts w:eastAsia="Calibri"/>
          <w:color w:val="000000" w:themeColor="text1"/>
          <w:lang w:eastAsia="ar-SA"/>
        </w:rPr>
        <w:t>70, ал.</w:t>
      </w:r>
      <w:proofErr w:type="gramEnd"/>
      <w:r w:rsidR="00C07A53" w:rsidRPr="0002295F">
        <w:rPr>
          <w:rFonts w:eastAsia="Calibri"/>
          <w:color w:val="000000" w:themeColor="text1"/>
          <w:lang w:eastAsia="ar-SA"/>
        </w:rPr>
        <w:t xml:space="preserve"> </w:t>
      </w:r>
      <w:proofErr w:type="gramStart"/>
      <w:r w:rsidR="00C07A53" w:rsidRPr="0002295F">
        <w:rPr>
          <w:rFonts w:eastAsia="Calibri"/>
          <w:color w:val="000000" w:themeColor="text1"/>
          <w:lang w:eastAsia="ar-SA"/>
        </w:rPr>
        <w:t>2, т. 3 от ЗОП.</w:t>
      </w:r>
      <w:proofErr w:type="gramEnd"/>
    </w:p>
    <w:p w:rsidR="00467EC5" w:rsidRPr="0002295F" w:rsidRDefault="00467EC5" w:rsidP="00DF003E">
      <w:pPr>
        <w:jc w:val="both"/>
        <w:rPr>
          <w:b/>
          <w:color w:val="000000" w:themeColor="text1"/>
          <w:lang w:val="bg-BG" w:eastAsia="bg-BG"/>
        </w:rPr>
      </w:pPr>
    </w:p>
    <w:p w:rsidR="00956923" w:rsidRPr="0002295F" w:rsidRDefault="00467EC5" w:rsidP="0002295F">
      <w:pPr>
        <w:jc w:val="both"/>
        <w:rPr>
          <w:b/>
          <w:color w:val="000000" w:themeColor="text1"/>
          <w:lang w:val="bg-BG" w:eastAsia="bg-BG"/>
        </w:rPr>
      </w:pPr>
      <w:r w:rsidRPr="0002295F">
        <w:rPr>
          <w:b/>
          <w:color w:val="000000" w:themeColor="text1"/>
          <w:lang w:val="bg-BG" w:eastAsia="bg-BG"/>
        </w:rPr>
        <w:t xml:space="preserve">Срок на </w:t>
      </w:r>
      <w:r w:rsidRPr="0002295F">
        <w:rPr>
          <w:b/>
          <w:color w:val="000000" w:themeColor="text1"/>
          <w:lang w:eastAsia="bg-BG"/>
        </w:rPr>
        <w:t>договора</w:t>
      </w:r>
      <w:r w:rsidRPr="0002295F">
        <w:rPr>
          <w:b/>
          <w:color w:val="000000" w:themeColor="text1"/>
          <w:lang w:val="bg-BG" w:eastAsia="bg-BG"/>
        </w:rPr>
        <w:t xml:space="preserve"> и срок за изпълнение:</w:t>
      </w:r>
    </w:p>
    <w:p w:rsidR="00956923" w:rsidRPr="0002295F" w:rsidRDefault="00956923" w:rsidP="0002295F">
      <w:pPr>
        <w:jc w:val="both"/>
        <w:rPr>
          <w:color w:val="000000" w:themeColor="text1"/>
          <w:lang w:val="bg-BG" w:eastAsia="bg-BG"/>
        </w:rPr>
      </w:pPr>
      <w:r w:rsidRPr="0002295F">
        <w:rPr>
          <w:color w:val="000000" w:themeColor="text1"/>
          <w:lang w:val="bg-BG" w:eastAsia="bg-BG"/>
        </w:rPr>
        <w:lastRenderedPageBreak/>
        <w:t xml:space="preserve">- Договорът влиза в сила от датата на подписването му и е до </w:t>
      </w:r>
      <w:r w:rsidRPr="0002295F">
        <w:rPr>
          <w:color w:val="000000" w:themeColor="text1"/>
          <w:lang w:val="bg-BG"/>
        </w:rPr>
        <w:t xml:space="preserve">датата на изпълнение на всички поети от Страните задължения по Договора. </w:t>
      </w:r>
    </w:p>
    <w:p w:rsidR="00956923" w:rsidRPr="00915E0D" w:rsidRDefault="00956923" w:rsidP="0002295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95F">
        <w:rPr>
          <w:color w:val="000000" w:themeColor="text1"/>
          <w:lang w:val="bg-BG"/>
        </w:rPr>
        <w:t xml:space="preserve">- </w:t>
      </w:r>
      <w:r w:rsidRPr="0055416D">
        <w:rPr>
          <w:color w:val="000000" w:themeColor="text1"/>
        </w:rPr>
        <w:t xml:space="preserve">Срокът за изпълнение на строително-монтажните работи е съгласно техническото предложение на участника в календарни дни и 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6525D5" w:rsidRPr="0055416D">
        <w:rPr>
          <w:color w:val="000000" w:themeColor="text1"/>
          <w:lang w:val="bg-BG"/>
        </w:rPr>
        <w:t xml:space="preserve">– </w:t>
      </w:r>
      <w:r w:rsidR="006525D5" w:rsidRPr="0055416D">
        <w:t xml:space="preserve">Приложение №2 към чл. </w:t>
      </w:r>
      <w:proofErr w:type="gramStart"/>
      <w:r w:rsidR="006525D5" w:rsidRPr="0055416D">
        <w:t>7, ал.</w:t>
      </w:r>
      <w:proofErr w:type="gramEnd"/>
      <w:r w:rsidR="006525D5" w:rsidRPr="0055416D">
        <w:t xml:space="preserve"> 3, т. 2 от Наредба № 3 от 31 юли 2003 г. за съставяне на актове и протоколи по време на строителството</w:t>
      </w:r>
      <w:r w:rsidRPr="00915E0D">
        <w:rPr>
          <w:color w:val="000000" w:themeColor="text1"/>
        </w:rPr>
        <w:t xml:space="preserve">до подписването на Констативен акт за установяване годността за приемане на строежа (част, етап от него) – Приложение № 15 към чл. </w:t>
      </w:r>
      <w:proofErr w:type="gramStart"/>
      <w:r w:rsidRPr="00915E0D">
        <w:rPr>
          <w:color w:val="000000" w:themeColor="text1"/>
        </w:rPr>
        <w:t>7, ал.</w:t>
      </w:r>
      <w:proofErr w:type="gramEnd"/>
      <w:r w:rsidRPr="00915E0D">
        <w:rPr>
          <w:color w:val="000000" w:themeColor="text1"/>
        </w:rPr>
        <w:t xml:space="preserve"> 3, т. 15 от Наредба № 3 от 31 юли 2003 година.</w:t>
      </w:r>
    </w:p>
    <w:p w:rsidR="00CE16A8" w:rsidRPr="00C944C3" w:rsidRDefault="00CE16A8" w:rsidP="00D369FF">
      <w:pPr>
        <w:pStyle w:val="af0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65815" w:rsidRPr="00C944C3" w:rsidRDefault="00265815" w:rsidP="0026581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C944C3">
        <w:rPr>
          <w:b/>
          <w:bCs/>
          <w:iCs/>
          <w:color w:val="000000" w:themeColor="text1"/>
          <w:u w:val="single"/>
        </w:rPr>
        <w:t>ВАЖНО:</w:t>
      </w:r>
    </w:p>
    <w:p w:rsidR="0002295F" w:rsidRPr="0055416D" w:rsidRDefault="0002295F" w:rsidP="0002295F">
      <w:pPr>
        <w:pStyle w:val="af0"/>
        <w:shd w:val="clear" w:color="auto" w:fill="FFFFFF"/>
        <w:spacing w:before="0" w:beforeAutospacing="0" w:after="120" w:afterAutospacing="0"/>
        <w:jc w:val="both"/>
        <w:rPr>
          <w:b/>
          <w:bCs/>
          <w:i/>
          <w:iCs/>
          <w:color w:val="000000" w:themeColor="text1"/>
        </w:rPr>
      </w:pPr>
      <w:bookmarkStart w:id="2" w:name="_Hlk4504946"/>
      <w:proofErr w:type="gramStart"/>
      <w:r w:rsidRPr="0055416D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</w:t>
      </w:r>
      <w:r w:rsidRPr="0055416D">
        <w:rPr>
          <w:b/>
          <w:bCs/>
          <w:i/>
          <w:iCs/>
          <w:color w:val="000000" w:themeColor="text1"/>
          <w:lang w:val="bg-BG"/>
        </w:rPr>
        <w:t>3 (три) месеца (90 календарни дни при константа на брой дни в месеца 30)</w:t>
      </w:r>
      <w:r w:rsidRPr="0055416D">
        <w:rPr>
          <w:b/>
          <w:bCs/>
          <w:i/>
          <w:iCs/>
          <w:color w:val="000000" w:themeColor="text1"/>
        </w:rPr>
        <w:t>.</w:t>
      </w:r>
      <w:proofErr w:type="gramEnd"/>
      <w:r w:rsidRPr="0055416D">
        <w:rPr>
          <w:b/>
          <w:bCs/>
          <w:i/>
          <w:iCs/>
          <w:color w:val="000000" w:themeColor="text1"/>
        </w:rPr>
        <w:t xml:space="preserve"> </w:t>
      </w:r>
      <w:proofErr w:type="gramStart"/>
      <w:r w:rsidRPr="0055416D">
        <w:rPr>
          <w:b/>
          <w:bCs/>
          <w:i/>
          <w:iCs/>
          <w:color w:val="000000" w:themeColor="text1"/>
        </w:rPr>
        <w:t>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  <w:proofErr w:type="gramEnd"/>
    </w:p>
    <w:p w:rsidR="004B2C0D" w:rsidRDefault="0002295F" w:rsidP="003C61C6">
      <w:pPr>
        <w:autoSpaceDE w:val="0"/>
        <w:autoSpaceDN w:val="0"/>
        <w:adjustRightInd w:val="0"/>
        <w:spacing w:afterLines="40" w:after="96"/>
        <w:jc w:val="both"/>
        <w:rPr>
          <w:rFonts w:eastAsia="Batang"/>
          <w:b/>
          <w:i/>
          <w:color w:val="000000"/>
          <w:lang w:val="bg-BG" w:eastAsia="ko-KR"/>
        </w:rPr>
      </w:pPr>
      <w:r w:rsidRPr="0055416D">
        <w:rPr>
          <w:b/>
          <w:i/>
          <w:color w:val="000000"/>
          <w:lang w:val="bg-BG" w:eastAsia="ar-SA"/>
        </w:rPr>
        <w:t>Участникът предлага срок за изпълнение на поръчката</w:t>
      </w:r>
      <w:r w:rsidRPr="004C29DB">
        <w:rPr>
          <w:b/>
          <w:i/>
          <w:color w:val="000000"/>
          <w:lang w:val="bg-BG" w:eastAsia="ar-SA"/>
        </w:rPr>
        <w:t xml:space="preserve"> в календарни дни като цяло число.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предложеният срок за изпълнение превишава посоченият максимален срок за изпълнение на поръчката.</w:t>
      </w:r>
    </w:p>
    <w:p w:rsidR="00155CD7" w:rsidRPr="004B2C0D" w:rsidRDefault="00155CD7" w:rsidP="003C61C6">
      <w:pPr>
        <w:autoSpaceDE w:val="0"/>
        <w:autoSpaceDN w:val="0"/>
        <w:adjustRightInd w:val="0"/>
        <w:spacing w:afterLines="40" w:after="96"/>
        <w:jc w:val="both"/>
        <w:rPr>
          <w:rFonts w:eastAsia="Batang"/>
          <w:b/>
          <w:i/>
          <w:color w:val="000000"/>
          <w:lang w:val="bg-BG" w:eastAsia="ko-KR"/>
        </w:rPr>
      </w:pPr>
    </w:p>
    <w:bookmarkEnd w:id="2"/>
    <w:p w:rsidR="00143052" w:rsidRPr="0055416D" w:rsidRDefault="00F5682A" w:rsidP="006A76C5">
      <w:pPr>
        <w:pStyle w:val="Bodytext20"/>
        <w:numPr>
          <w:ilvl w:val="0"/>
          <w:numId w:val="15"/>
        </w:numPr>
        <w:shd w:val="clear" w:color="auto" w:fill="auto"/>
        <w:tabs>
          <w:tab w:val="left" w:pos="142"/>
        </w:tabs>
        <w:spacing w:before="0"/>
        <w:ind w:left="0" w:firstLine="0"/>
        <w:rPr>
          <w:color w:val="222222"/>
        </w:rPr>
      </w:pPr>
      <w:r w:rsidRPr="006A76C5">
        <w:rPr>
          <w:color w:val="000000" w:themeColor="text1"/>
          <w:lang w:val="bg-BG" w:eastAsia="bg-BG" w:bidi="bg-BG"/>
        </w:rPr>
        <w:t>Гаранционната оговорност на изпълнителя при изпълнение на настоящата обществена поръчка е с</w:t>
      </w:r>
      <w:r w:rsidRPr="008A762F">
        <w:rPr>
          <w:color w:val="000000" w:themeColor="text1"/>
          <w:lang w:val="bg-BG" w:eastAsia="bg-BG" w:bidi="bg-BG"/>
        </w:rPr>
        <w:t xml:space="preserve"> продължителност </w:t>
      </w:r>
      <w:r w:rsidR="007B5300">
        <w:rPr>
          <w:color w:val="000000" w:themeColor="text1"/>
          <w:lang w:val="bg-BG" w:eastAsia="bg-BG" w:bidi="bg-BG"/>
        </w:rPr>
        <w:t xml:space="preserve">в съответствие с </w:t>
      </w:r>
      <w:r w:rsidRPr="0055416D">
        <w:rPr>
          <w:color w:val="000000" w:themeColor="text1"/>
          <w:lang w:val="bg-BG" w:eastAsia="bg-BG" w:bidi="bg-BG"/>
        </w:rPr>
        <w:t>предвиден</w:t>
      </w:r>
      <w:r w:rsidR="006A76C5" w:rsidRPr="0055416D">
        <w:rPr>
          <w:color w:val="000000" w:themeColor="text1"/>
          <w:lang w:val="bg-BG" w:eastAsia="bg-BG" w:bidi="bg-BG"/>
        </w:rPr>
        <w:t>ата</w:t>
      </w:r>
      <w:r w:rsidRPr="0055416D">
        <w:rPr>
          <w:color w:val="000000" w:themeColor="text1"/>
          <w:lang w:val="bg-BG" w:eastAsia="bg-BG" w:bidi="bg-BG"/>
        </w:rPr>
        <w:t xml:space="preserve"> в </w:t>
      </w:r>
      <w:r w:rsidRPr="0055416D">
        <w:rPr>
          <w:noProof/>
          <w:color w:val="000000" w:themeColor="text1"/>
          <w:lang w:val="bg-BG"/>
        </w:rPr>
        <w:t xml:space="preserve">чл. 20, </w:t>
      </w:r>
      <w:r w:rsidR="00EC29E4" w:rsidRPr="0055416D">
        <w:rPr>
          <w:noProof/>
          <w:color w:val="000000" w:themeColor="text1"/>
          <w:lang w:val="bg-BG"/>
        </w:rPr>
        <w:t xml:space="preserve">ал. </w:t>
      </w:r>
      <w:r w:rsidR="00B42548" w:rsidRPr="0055416D">
        <w:rPr>
          <w:noProof/>
          <w:color w:val="000000" w:themeColor="text1"/>
          <w:lang w:val="bg-BG"/>
        </w:rPr>
        <w:t>4</w:t>
      </w:r>
      <w:r w:rsidRPr="0055416D">
        <w:rPr>
          <w:noProof/>
          <w:color w:val="000000" w:themeColor="text1"/>
          <w:lang w:val="bg-BG"/>
        </w:rPr>
        <w:t>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6A76C5" w:rsidRPr="0055416D">
        <w:rPr>
          <w:noProof/>
          <w:color w:val="000000" w:themeColor="text1"/>
          <w:lang w:val="bg-BG"/>
        </w:rPr>
        <w:t>.</w:t>
      </w:r>
    </w:p>
    <w:p w:rsidR="00161CC9" w:rsidRPr="0055416D" w:rsidRDefault="00161CC9" w:rsidP="006A76C5">
      <w:pPr>
        <w:pStyle w:val="Bodytext20"/>
        <w:numPr>
          <w:ilvl w:val="0"/>
          <w:numId w:val="15"/>
        </w:numPr>
        <w:shd w:val="clear" w:color="auto" w:fill="auto"/>
        <w:tabs>
          <w:tab w:val="left" w:pos="142"/>
        </w:tabs>
        <w:spacing w:before="0"/>
        <w:ind w:left="0" w:firstLine="0"/>
        <w:rPr>
          <w:color w:val="222222"/>
        </w:rPr>
      </w:pPr>
      <w:r w:rsidRPr="0055416D">
        <w:t xml:space="preserve">Гаранционните срокове започват да текат от датата на въвеждане на </w:t>
      </w:r>
      <w:r w:rsidR="0007656D" w:rsidRPr="0055416D">
        <w:rPr>
          <w:lang w:val="bg-BG"/>
        </w:rPr>
        <w:t>обекта в</w:t>
      </w:r>
      <w:r w:rsidRPr="0055416D">
        <w:t xml:space="preserve"> експлоатация. Отговорността на </w:t>
      </w:r>
      <w:r w:rsidRPr="0055416D">
        <w:rPr>
          <w:b/>
        </w:rPr>
        <w:t>ИЗПЪЛНИТЕЛЯ</w:t>
      </w:r>
      <w:r w:rsidRPr="0055416D">
        <w:t xml:space="preserve"> приключва с изтичането на последния гаранционен срок</w:t>
      </w:r>
      <w:r w:rsidRPr="0055416D">
        <w:rPr>
          <w:lang w:val="bg-BG"/>
        </w:rPr>
        <w:t xml:space="preserve"> съгласно </w:t>
      </w:r>
      <w:r w:rsidRPr="0055416D">
        <w:rPr>
          <w:noProof/>
          <w:color w:val="000000" w:themeColor="text1"/>
          <w:lang w:val="bg-BG"/>
        </w:rPr>
        <w:t>чл. 20, ал. 4от Наредба № 2 от 31 юли 2003 г.</w:t>
      </w:r>
    </w:p>
    <w:p w:rsidR="006A76C5" w:rsidRPr="00143052" w:rsidRDefault="006A76C5" w:rsidP="006A76C5">
      <w:pPr>
        <w:pStyle w:val="Bodytext20"/>
        <w:shd w:val="clear" w:color="auto" w:fill="auto"/>
        <w:tabs>
          <w:tab w:val="left" w:pos="142"/>
        </w:tabs>
        <w:spacing w:before="0"/>
        <w:rPr>
          <w:color w:val="222222"/>
        </w:rPr>
      </w:pPr>
    </w:p>
    <w:p w:rsidR="001E3CA1" w:rsidRPr="00DF003E" w:rsidRDefault="001E3CA1" w:rsidP="00DF003E">
      <w:pPr>
        <w:jc w:val="both"/>
        <w:rPr>
          <w:b/>
          <w:lang w:val="bg-BG"/>
        </w:rPr>
      </w:pPr>
      <w:r w:rsidRPr="00143052">
        <w:rPr>
          <w:b/>
          <w:lang w:val="bg-BG"/>
        </w:rPr>
        <w:t xml:space="preserve">Срок </w:t>
      </w:r>
      <w:r w:rsidR="001A73CD">
        <w:rPr>
          <w:b/>
          <w:lang w:val="bg-BG"/>
        </w:rPr>
        <w:t>на</w:t>
      </w:r>
      <w:r w:rsidRPr="00143052">
        <w:rPr>
          <w:b/>
          <w:lang w:val="bg-BG"/>
        </w:rPr>
        <w:t xml:space="preserve"> валидност на офертите</w:t>
      </w:r>
    </w:p>
    <w:p w:rsidR="001E3CA1" w:rsidRPr="00990DF2" w:rsidRDefault="001E3CA1" w:rsidP="00DF003E">
      <w:pPr>
        <w:jc w:val="both"/>
        <w:rPr>
          <w:color w:val="FF0000"/>
          <w:lang w:val="bg-BG"/>
        </w:rPr>
      </w:pPr>
      <w:r w:rsidRPr="00DF003E">
        <w:rPr>
          <w:lang w:val="bg-BG"/>
        </w:rPr>
        <w:t xml:space="preserve">Срокът </w:t>
      </w:r>
      <w:r w:rsidR="001A73CD">
        <w:rPr>
          <w:lang w:val="bg-BG"/>
        </w:rPr>
        <w:t>на</w:t>
      </w:r>
      <w:r w:rsidRPr="00DF003E">
        <w:rPr>
          <w:lang w:val="bg-BG"/>
        </w:rPr>
        <w:t xml:space="preserve"> валидност на офертите </w:t>
      </w:r>
      <w:r w:rsidR="00255CCB">
        <w:rPr>
          <w:lang w:val="bg-BG"/>
        </w:rPr>
        <w:t>е</w:t>
      </w:r>
      <w:r w:rsidR="00782A67">
        <w:rPr>
          <w:lang w:val="bg-BG"/>
        </w:rPr>
        <w:t xml:space="preserve"> </w:t>
      </w:r>
      <w:r w:rsidR="0036775F">
        <w:rPr>
          <w:b/>
          <w:lang w:val="bg-BG"/>
        </w:rPr>
        <w:t>240(двеста и четиридесет) календарни дни</w:t>
      </w:r>
      <w:r w:rsidR="00D51E18" w:rsidRPr="009E72B6">
        <w:t>,</w:t>
      </w:r>
      <w:bookmarkStart w:id="3" w:name="_Hlk4589333"/>
      <w:r w:rsidR="00990DF2" w:rsidRPr="00990DF2">
        <w:rPr>
          <w:color w:val="000000"/>
        </w:rPr>
        <w:t xml:space="preserve">считано </w:t>
      </w:r>
      <w:r w:rsidR="00990DF2" w:rsidRPr="00990DF2">
        <w:rPr>
          <w:color w:val="000000"/>
          <w:shd w:val="clear" w:color="auto" w:fill="FFFFFF"/>
        </w:rPr>
        <w:t>от датата, определена за краен срок за получаване на оферти.</w:t>
      </w:r>
    </w:p>
    <w:bookmarkEnd w:id="3"/>
    <w:p w:rsidR="00AE2DD1" w:rsidRPr="00DF003E" w:rsidRDefault="00AE2DD1" w:rsidP="006C005D">
      <w:pPr>
        <w:spacing w:before="120"/>
        <w:jc w:val="both"/>
        <w:rPr>
          <w:lang w:val="bg-BG"/>
        </w:rPr>
      </w:pPr>
      <w:r w:rsidRPr="00F05B9D">
        <w:rPr>
          <w:lang w:val="bg-BG"/>
        </w:rPr>
        <w:t xml:space="preserve">Възложителят </w:t>
      </w:r>
      <w:r w:rsidR="00233D65" w:rsidRPr="00F05B9D">
        <w:rPr>
          <w:lang w:val="bg-BG"/>
        </w:rPr>
        <w:t>може</w:t>
      </w:r>
      <w:r w:rsidRPr="00F05B9D">
        <w:rPr>
          <w:lang w:val="bg-BG"/>
        </w:rPr>
        <w:t xml:space="preserve"> да поиска удължаване на валидността на офертите до датата на сключване на договор с определения изпълнител.</w:t>
      </w:r>
    </w:p>
    <w:p w:rsidR="00AE2DD1" w:rsidRPr="00DF003E" w:rsidRDefault="00AE2DD1" w:rsidP="00DF003E">
      <w:pPr>
        <w:jc w:val="both"/>
        <w:rPr>
          <w:b/>
          <w:i/>
          <w:lang w:val="bg-BG"/>
        </w:rPr>
      </w:pPr>
    </w:p>
    <w:p w:rsidR="001E3CA1" w:rsidRPr="0055416D" w:rsidRDefault="001E3CA1" w:rsidP="00DF003E">
      <w:pPr>
        <w:pStyle w:val="Default"/>
        <w:jc w:val="both"/>
        <w:rPr>
          <w:sz w:val="23"/>
          <w:szCs w:val="23"/>
        </w:rPr>
      </w:pPr>
      <w:r w:rsidRPr="00DF003E">
        <w:rPr>
          <w:rFonts w:eastAsia="Times New Roman"/>
          <w:b/>
          <w:color w:val="auto"/>
          <w:lang w:val="bg-BG"/>
        </w:rPr>
        <w:t>Възможност за п</w:t>
      </w:r>
      <w:r w:rsidRPr="0055416D">
        <w:rPr>
          <w:rFonts w:eastAsia="Times New Roman"/>
          <w:b/>
          <w:color w:val="auto"/>
          <w:lang w:val="bg-BG"/>
        </w:rPr>
        <w:t xml:space="preserve">редставяне на варианти в офертите: </w:t>
      </w:r>
    </w:p>
    <w:p w:rsidR="001E3CA1" w:rsidRPr="0055416D" w:rsidRDefault="001E3CA1" w:rsidP="00DF003E">
      <w:pPr>
        <w:jc w:val="both"/>
        <w:rPr>
          <w:color w:val="000000" w:themeColor="text1"/>
        </w:rPr>
      </w:pPr>
      <w:r w:rsidRPr="0055416D">
        <w:rPr>
          <w:lang w:val="bg-BG"/>
        </w:rPr>
        <w:t xml:space="preserve">Не се предвижда възможност за предоставяне на варианти в </w:t>
      </w:r>
      <w:r w:rsidRPr="0055416D">
        <w:rPr>
          <w:color w:val="000000" w:themeColor="text1"/>
          <w:lang w:val="bg-BG"/>
        </w:rPr>
        <w:t>офертите</w:t>
      </w:r>
      <w:r w:rsidR="0013085C" w:rsidRPr="0055416D">
        <w:rPr>
          <w:color w:val="000000" w:themeColor="text1"/>
        </w:rPr>
        <w:t>.</w:t>
      </w:r>
    </w:p>
    <w:p w:rsidR="001E3CA1" w:rsidRPr="0055416D" w:rsidRDefault="001E3CA1" w:rsidP="00DF003E">
      <w:pPr>
        <w:jc w:val="both"/>
        <w:rPr>
          <w:b/>
          <w:color w:val="000000" w:themeColor="text1"/>
          <w:lang w:val="bg-BG"/>
        </w:rPr>
      </w:pPr>
    </w:p>
    <w:p w:rsidR="001E3CA1" w:rsidRPr="0055416D" w:rsidRDefault="001E3CA1" w:rsidP="00DF003E">
      <w:pPr>
        <w:jc w:val="both"/>
        <w:rPr>
          <w:b/>
          <w:color w:val="000000" w:themeColor="text1"/>
          <w:lang w:val="bg-BG"/>
        </w:rPr>
      </w:pPr>
      <w:r w:rsidRPr="0055416D">
        <w:rPr>
          <w:b/>
          <w:color w:val="000000" w:themeColor="text1"/>
          <w:lang w:val="bg-BG"/>
        </w:rPr>
        <w:t>Място на изпълнение на поръчката</w:t>
      </w:r>
    </w:p>
    <w:p w:rsidR="001E3CA1" w:rsidRPr="00DF003E" w:rsidRDefault="00C664A1" w:rsidP="00DF003E">
      <w:pPr>
        <w:jc w:val="both"/>
        <w:rPr>
          <w:lang w:val="bg-BG"/>
        </w:rPr>
      </w:pPr>
      <w:r w:rsidRPr="0055416D">
        <w:rPr>
          <w:lang w:val="bg-BG"/>
        </w:rPr>
        <w:t>Територията на община</w:t>
      </w:r>
      <w:r w:rsidR="000733ED" w:rsidRPr="0055416D">
        <w:rPr>
          <w:lang w:val="bg-BG"/>
        </w:rPr>
        <w:t xml:space="preserve"> Симеоновград</w:t>
      </w:r>
      <w:r w:rsidR="0011094F" w:rsidRPr="0055416D">
        <w:rPr>
          <w:lang w:val="bg-BG"/>
        </w:rPr>
        <w:t>.</w:t>
      </w:r>
    </w:p>
    <w:p w:rsidR="001E3CA1" w:rsidRPr="00390555" w:rsidRDefault="001E3CA1" w:rsidP="00DF003E">
      <w:pPr>
        <w:jc w:val="both"/>
        <w:rPr>
          <w:color w:val="000000" w:themeColor="text1"/>
          <w:lang w:val="bg-BG"/>
        </w:rPr>
      </w:pPr>
    </w:p>
    <w:p w:rsidR="001E3CA1" w:rsidRPr="006E1D05" w:rsidRDefault="001E3CA1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  <w:rPr>
          <w:caps/>
          <w:color w:val="FFFFFF" w:themeColor="background1"/>
          <w:spacing w:val="15"/>
          <w:lang w:val="ru-RU" w:eastAsia="bg-BG"/>
        </w:rPr>
      </w:pPr>
      <w:bookmarkStart w:id="4" w:name="_Toc466974346"/>
      <w:bookmarkStart w:id="5" w:name="_Toc494882193"/>
      <w:bookmarkStart w:id="6" w:name="_Toc510019437"/>
      <w:r w:rsidRPr="006E1D05">
        <w:rPr>
          <w:caps/>
          <w:color w:val="FFFFFF" w:themeColor="background1"/>
          <w:spacing w:val="15"/>
          <w:lang w:val="ru-RU" w:eastAsia="bg-BG"/>
        </w:rPr>
        <w:t>2. ИЗИСКВАНИЯ КЪМ УЧАСТНИЦИТЕ В ПРОЦЕДУРАТА.</w:t>
      </w:r>
      <w:bookmarkStart w:id="7" w:name="_Toc452126253"/>
      <w:bookmarkEnd w:id="4"/>
      <w:bookmarkEnd w:id="5"/>
      <w:bookmarkEnd w:id="6"/>
    </w:p>
    <w:p w:rsidR="001E3CA1" w:rsidRPr="006E1D05" w:rsidRDefault="001E3CA1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  <w:rPr>
          <w:caps/>
          <w:color w:val="FFFFFF" w:themeColor="background1"/>
          <w:spacing w:val="15"/>
          <w:lang w:val="ru-RU" w:eastAsia="bg-BG"/>
        </w:rPr>
      </w:pPr>
      <w:bookmarkStart w:id="8" w:name="_Toc466974347"/>
      <w:bookmarkStart w:id="9" w:name="_Toc494882194"/>
      <w:bookmarkStart w:id="10" w:name="_Toc510019438"/>
      <w:r w:rsidRPr="006E1D05">
        <w:rPr>
          <w:caps/>
          <w:color w:val="FFFFFF" w:themeColor="background1"/>
          <w:spacing w:val="15"/>
          <w:lang w:val="ru-RU" w:eastAsia="bg-BG"/>
        </w:rPr>
        <w:lastRenderedPageBreak/>
        <w:t>2.1. ИЗИСКВАНИЯ ЗА ЛИЧНО СЪСТОЯНИЕ НА УЧАСТНИЦИТЕ.</w:t>
      </w:r>
      <w:bookmarkEnd w:id="7"/>
      <w:bookmarkEnd w:id="8"/>
      <w:bookmarkEnd w:id="9"/>
      <w:bookmarkEnd w:id="10"/>
    </w:p>
    <w:p w:rsidR="001E3CA1" w:rsidRPr="00390555" w:rsidRDefault="001E3CA1" w:rsidP="00DF003E">
      <w:pPr>
        <w:jc w:val="both"/>
        <w:rPr>
          <w:color w:val="000000" w:themeColor="text1"/>
        </w:rPr>
      </w:pPr>
    </w:p>
    <w:p w:rsidR="00CB384C" w:rsidRDefault="00CB384C" w:rsidP="00CB384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  <w:lang w:val="bg-BG" w:eastAsia="bg-BG"/>
        </w:rPr>
      </w:pPr>
      <w:r w:rsidRPr="00DF003E">
        <w:rPr>
          <w:lang w:val="bg-BG" w:eastAsia="bg-BG"/>
        </w:rPr>
        <w:t xml:space="preserve">В процедурата за възлагане на обществена поръчка може да участва всяко българско или чуждестранно физическо </w:t>
      </w:r>
      <w:r w:rsidRPr="00DF003E">
        <w:rPr>
          <w:color w:val="000000" w:themeColor="text1"/>
          <w:lang w:val="bg-BG" w:eastAsia="bg-BG"/>
        </w:rPr>
        <w:t xml:space="preserve">или </w:t>
      </w:r>
      <w:r w:rsidRPr="00133C1F">
        <w:rPr>
          <w:color w:val="000000" w:themeColor="text1"/>
          <w:lang w:val="bg-BG" w:eastAsia="bg-BG"/>
        </w:rPr>
        <w:t xml:space="preserve">юридическо лице, техни обединения, </w:t>
      </w:r>
      <w:r w:rsidRPr="00133C1F">
        <w:rPr>
          <w:color w:val="000000" w:themeColor="text1"/>
          <w:lang w:val="ru-RU" w:eastAsia="bg-BG"/>
        </w:rPr>
        <w:t xml:space="preserve">както и всяко друго образувание, </w:t>
      </w:r>
      <w:r w:rsidRPr="00A1346C">
        <w:rPr>
          <w:color w:val="000000" w:themeColor="text1"/>
          <w:lang w:val="ru-RU" w:eastAsia="bg-BG"/>
        </w:rPr>
        <w:t>к</w:t>
      </w:r>
      <w:r w:rsidRPr="00A1346C">
        <w:rPr>
          <w:color w:val="000000" w:themeColor="text1"/>
          <w:lang w:val="bg-BG" w:eastAsia="bg-BG"/>
        </w:rPr>
        <w:t>оето има правото да изпълнява услуги, съгласно законодателството на държавата, в която е установено.</w:t>
      </w:r>
    </w:p>
    <w:p w:rsidR="00CB384C" w:rsidRPr="00A1346C" w:rsidRDefault="00CB384C" w:rsidP="00CB384C">
      <w:pPr>
        <w:tabs>
          <w:tab w:val="left" w:pos="0"/>
          <w:tab w:val="left" w:pos="284"/>
        </w:tabs>
        <w:jc w:val="both"/>
        <w:rPr>
          <w:color w:val="000000" w:themeColor="text1"/>
          <w:lang w:val="bg-BG" w:eastAsia="bg-BG"/>
        </w:rPr>
      </w:pPr>
    </w:p>
    <w:p w:rsidR="00CB384C" w:rsidRDefault="00CB384C" w:rsidP="00CB384C">
      <w:pPr>
        <w:tabs>
          <w:tab w:val="left" w:pos="0"/>
          <w:tab w:val="left" w:pos="284"/>
        </w:tabs>
        <w:jc w:val="both"/>
        <w:rPr>
          <w:color w:val="000000" w:themeColor="text1"/>
          <w:lang w:val="bg-BG" w:eastAsia="bg-BG"/>
        </w:rPr>
      </w:pPr>
      <w:proofErr w:type="gramStart"/>
      <w:r w:rsidRPr="00A55F0A">
        <w:rPr>
          <w:color w:val="000000" w:themeColor="text1"/>
        </w:rPr>
        <w:t>Лице, което участва в обединение или е дало съгласие да бъде подизпълнител на друг участник, не може да подава самостоятелно заявление за участие или оферта.</w:t>
      </w:r>
      <w:proofErr w:type="gramEnd"/>
    </w:p>
    <w:p w:rsidR="00CB384C" w:rsidRPr="0091557D" w:rsidRDefault="00CB384C" w:rsidP="00CB384C">
      <w:pPr>
        <w:tabs>
          <w:tab w:val="left" w:pos="0"/>
          <w:tab w:val="left" w:pos="284"/>
        </w:tabs>
        <w:jc w:val="both"/>
        <w:rPr>
          <w:color w:val="000000" w:themeColor="text1"/>
          <w:lang w:val="bg-BG" w:eastAsia="bg-BG"/>
        </w:rPr>
      </w:pPr>
    </w:p>
    <w:p w:rsidR="00CB384C" w:rsidRDefault="00CB384C" w:rsidP="00CB384C">
      <w:pPr>
        <w:jc w:val="both"/>
        <w:rPr>
          <w:color w:val="000000" w:themeColor="text1"/>
          <w:lang w:val="bg-BG"/>
        </w:rPr>
      </w:pPr>
      <w:proofErr w:type="gramStart"/>
      <w:r w:rsidRPr="00A55F0A">
        <w:rPr>
          <w:color w:val="000000" w:themeColor="text1"/>
        </w:rPr>
        <w:t>В процедура</w:t>
      </w:r>
      <w:r w:rsidRPr="00A55F0A">
        <w:rPr>
          <w:color w:val="000000" w:themeColor="text1"/>
          <w:lang w:val="bg-BG"/>
        </w:rPr>
        <w:t>та</w:t>
      </w:r>
      <w:r w:rsidRPr="00A55F0A">
        <w:rPr>
          <w:color w:val="000000" w:themeColor="text1"/>
        </w:rPr>
        <w:t xml:space="preserve"> за възлагане на обществена поръчка едно физическо или юридическо лице може да участва само в едно обединение</w:t>
      </w:r>
      <w:r w:rsidRPr="00A55F0A">
        <w:rPr>
          <w:color w:val="000000" w:themeColor="text1"/>
          <w:lang w:val="bg-BG"/>
        </w:rPr>
        <w:t>.</w:t>
      </w:r>
      <w:proofErr w:type="gramEnd"/>
      <w:r w:rsidRPr="00A55F0A">
        <w:rPr>
          <w:color w:val="000000" w:themeColor="text1"/>
          <w:lang w:val="bg-BG"/>
        </w:rPr>
        <w:t xml:space="preserve"> </w:t>
      </w:r>
    </w:p>
    <w:p w:rsidR="00CB384C" w:rsidRDefault="00CB384C" w:rsidP="00CB384C">
      <w:pPr>
        <w:jc w:val="both"/>
        <w:rPr>
          <w:color w:val="000000" w:themeColor="text1"/>
        </w:rPr>
      </w:pPr>
      <w:proofErr w:type="gramStart"/>
      <w:r w:rsidRPr="00A55F0A">
        <w:rPr>
          <w:color w:val="000000" w:themeColor="text1"/>
        </w:rPr>
        <w:t>Клон на чуждестранно лице може да е самостоятелен участник в процедура за възлагане на обществена поръчка, ако може самостоятелно да подава заявления за участие или оферти и да сключва договори съгласно законодателството на държавата, в която е установен.</w:t>
      </w:r>
      <w:proofErr w:type="gramEnd"/>
      <w:r w:rsidRPr="00A55F0A">
        <w:rPr>
          <w:color w:val="000000" w:themeColor="text1"/>
        </w:rPr>
        <w:t xml:space="preserve"> </w:t>
      </w:r>
      <w:proofErr w:type="gramStart"/>
      <w:r w:rsidRPr="00A55F0A">
        <w:rPr>
          <w:color w:val="000000" w:themeColor="text1"/>
        </w:rPr>
        <w:t>В случай, че за доказване на съответствие с изискванията за икономическо и финансово състояние, технически и професионални способности клонът се позовава на ресурсите на търговеца, клонът представя доказателства, че при изпълнение на поръчката ще има на разположение тези ресурси.</w:t>
      </w:r>
      <w:proofErr w:type="gramEnd"/>
    </w:p>
    <w:p w:rsidR="00CB384C" w:rsidRPr="00A55F0A" w:rsidRDefault="00CB384C" w:rsidP="00CB384C">
      <w:pPr>
        <w:jc w:val="both"/>
        <w:rPr>
          <w:color w:val="000000" w:themeColor="text1"/>
        </w:rPr>
      </w:pPr>
    </w:p>
    <w:p w:rsidR="00CB384C" w:rsidRDefault="00CB384C" w:rsidP="00CB384C">
      <w:pPr>
        <w:pStyle w:val="a6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  <w:lang w:val="bg-BG" w:eastAsia="bg-BG"/>
        </w:rPr>
      </w:pPr>
      <w:r w:rsidRPr="00A1346C">
        <w:rPr>
          <w:color w:val="000000" w:themeColor="text1"/>
          <w:lang w:val="bg-BG" w:eastAsia="bg-BG"/>
        </w:rPr>
        <w:t>За участниците следва да не са налице основанията за отстраняване чл. 54, ал. 1 и чл.55, ал. 1 от ЗОП.</w:t>
      </w:r>
    </w:p>
    <w:p w:rsidR="00CB384C" w:rsidRPr="00A1346C" w:rsidRDefault="00CB384C" w:rsidP="00CB384C">
      <w:pPr>
        <w:pStyle w:val="a6"/>
        <w:tabs>
          <w:tab w:val="left" w:pos="0"/>
          <w:tab w:val="left" w:pos="284"/>
        </w:tabs>
        <w:ind w:left="0"/>
        <w:jc w:val="both"/>
        <w:rPr>
          <w:color w:val="000000" w:themeColor="text1"/>
          <w:lang w:val="bg-BG" w:eastAsia="bg-BG"/>
        </w:rPr>
      </w:pPr>
    </w:p>
    <w:p w:rsidR="00CB384C" w:rsidRPr="00A1346C" w:rsidRDefault="00CB384C" w:rsidP="00CB384C">
      <w:pPr>
        <w:pStyle w:val="a6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  <w:lang w:val="bg-BG" w:eastAsia="bg-BG"/>
        </w:rPr>
      </w:pPr>
      <w:r w:rsidRPr="00A1346C">
        <w:rPr>
          <w:color w:val="000000" w:themeColor="text1"/>
          <w:lang w:val="bg-BG" w:eastAsia="bg-BG"/>
        </w:rPr>
        <w:t>Специфични национални основания за отстраняване, които следва да не са налице за участниците са</w:t>
      </w:r>
      <w:r w:rsidRPr="00A1346C">
        <w:rPr>
          <w:color w:val="000000" w:themeColor="text1"/>
          <w:lang w:eastAsia="bg-BG"/>
        </w:rPr>
        <w:t>:</w:t>
      </w:r>
    </w:p>
    <w:p w:rsidR="00CB384C" w:rsidRPr="00A1346C" w:rsidRDefault="00CB384C" w:rsidP="00CB384C">
      <w:pPr>
        <w:tabs>
          <w:tab w:val="left" w:pos="284"/>
        </w:tabs>
        <w:jc w:val="both"/>
        <w:rPr>
          <w:color w:val="000000"/>
          <w:lang w:val="bg-BG" w:eastAsia="bg-BG"/>
        </w:rPr>
      </w:pPr>
      <w:r w:rsidRPr="00A1346C">
        <w:rPr>
          <w:color w:val="000000"/>
          <w:lang w:val="bg-BG" w:eastAsia="bg-BG"/>
        </w:rPr>
        <w:t xml:space="preserve">- осъждания за престъпления по чл. 194 – 208, чл. 213а – 217, чл. 219 – 252 и чл. 254а – 255а и чл. 256 - 260 НК (чл. 54, ал. 1, т. 1 от ЗОП); </w:t>
      </w:r>
    </w:p>
    <w:p w:rsidR="00CB384C" w:rsidRPr="00A1346C" w:rsidRDefault="00CB384C" w:rsidP="00CB384C">
      <w:pPr>
        <w:tabs>
          <w:tab w:val="left" w:pos="284"/>
        </w:tabs>
        <w:jc w:val="both"/>
        <w:rPr>
          <w:color w:val="000000"/>
          <w:lang w:val="bg-BG" w:eastAsia="bg-BG"/>
        </w:rPr>
      </w:pPr>
      <w:r w:rsidRPr="00A1346C">
        <w:rPr>
          <w:color w:val="000000"/>
          <w:lang w:val="bg-BG" w:eastAsia="bg-BG"/>
        </w:rPr>
        <w:t xml:space="preserve">- нарушения по чл. 61, ал. 1, чл. 62, ал. 1 или 3, чл. 63, ал. 1 или 2, чл. 228, ал. 3 от Кодекса на труда (чл. 54, ал. 1, т. 6 от ЗОП); </w:t>
      </w:r>
    </w:p>
    <w:p w:rsidR="00CB384C" w:rsidRPr="00A1346C" w:rsidRDefault="00CB384C" w:rsidP="00CB384C">
      <w:pPr>
        <w:tabs>
          <w:tab w:val="left" w:pos="284"/>
        </w:tabs>
        <w:jc w:val="both"/>
        <w:rPr>
          <w:color w:val="000000"/>
          <w:lang w:val="bg-BG" w:eastAsia="bg-BG"/>
        </w:rPr>
      </w:pPr>
      <w:r w:rsidRPr="00A1346C">
        <w:rPr>
          <w:color w:val="000000"/>
          <w:lang w:val="bg-BG" w:eastAsia="bg-BG"/>
        </w:rPr>
        <w:t xml:space="preserve">- нарушения по чл. 13, ал. 1 от Закона за трудовата миграция и трудовата мобилност (чл. 54, ал. 1, т. 6 от ЗОП); </w:t>
      </w:r>
    </w:p>
    <w:p w:rsidR="00CB384C" w:rsidRPr="00DF003E" w:rsidRDefault="00CB384C" w:rsidP="00CB384C">
      <w:pPr>
        <w:tabs>
          <w:tab w:val="left" w:pos="284"/>
        </w:tabs>
        <w:jc w:val="both"/>
        <w:rPr>
          <w:color w:val="000000"/>
          <w:lang w:val="bg-BG" w:eastAsia="bg-BG"/>
        </w:rPr>
      </w:pPr>
      <w:r w:rsidRPr="00A1346C">
        <w:rPr>
          <w:color w:val="000000"/>
          <w:lang w:val="bg-BG" w:eastAsia="bg-BG"/>
        </w:rPr>
        <w:t>- наличие на свързаност по смисъла на пар. 2, т. 45 от ДР на ЗОП между кандидати/ участници в конкретна процедура (чл. 107, т. 4 от ЗОП);</w:t>
      </w:r>
    </w:p>
    <w:p w:rsidR="00CB384C" w:rsidRPr="00DF003E" w:rsidRDefault="00CB384C" w:rsidP="00CB384C">
      <w:pPr>
        <w:tabs>
          <w:tab w:val="left" w:pos="284"/>
          <w:tab w:val="left" w:pos="993"/>
        </w:tabs>
        <w:jc w:val="both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F003E">
        <w:rPr>
          <w:color w:val="000000" w:themeColor="text1"/>
          <w:lang w:val="bg-BG" w:eastAsia="bg-BG"/>
        </w:rPr>
        <w:t>(</w:t>
      </w:r>
      <w:r w:rsidRPr="00DF003E">
        <w:rPr>
          <w:spacing w:val="-2"/>
          <w:lang w:eastAsia="bg-BG"/>
        </w:rPr>
        <w:t>ЗИФОДРЮПДРКЛТДС</w:t>
      </w:r>
      <w:r w:rsidRPr="00DF003E">
        <w:rPr>
          <w:spacing w:val="-2"/>
          <w:lang w:val="bg-BG" w:eastAsia="bg-BG"/>
        </w:rPr>
        <w:t xml:space="preserve">), освен ако са налице изключенията по чл. 4 от </w:t>
      </w:r>
      <w:r w:rsidRPr="00DF003E">
        <w:rPr>
          <w:spacing w:val="-2"/>
          <w:lang w:eastAsia="bg-BG"/>
        </w:rPr>
        <w:t>ЗИФОДРЮПДРКЛТДС</w:t>
      </w:r>
      <w:r w:rsidRPr="00DF003E">
        <w:rPr>
          <w:color w:val="000000"/>
          <w:lang w:val="bg-BG" w:eastAsia="bg-BG"/>
        </w:rPr>
        <w:t>;</w:t>
      </w:r>
    </w:p>
    <w:p w:rsidR="00CB384C" w:rsidRPr="00DF003E" w:rsidRDefault="00CB384C" w:rsidP="00CB384C">
      <w:pPr>
        <w:tabs>
          <w:tab w:val="left" w:pos="284"/>
        </w:tabs>
        <w:jc w:val="both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 xml:space="preserve">- обстоятелства по чл. 69 от Закона за противодействие на корупцията и за отнемане на незаконно придобитото имущество. </w:t>
      </w:r>
    </w:p>
    <w:p w:rsidR="00CB384C" w:rsidRPr="00DF003E" w:rsidRDefault="00CB384C" w:rsidP="00CB384C">
      <w:pPr>
        <w:tabs>
          <w:tab w:val="left" w:pos="0"/>
          <w:tab w:val="left" w:pos="567"/>
        </w:tabs>
        <w:jc w:val="both"/>
        <w:rPr>
          <w:highlight w:val="yellow"/>
          <w:lang w:val="bg-BG" w:eastAsia="bg-BG"/>
        </w:rPr>
      </w:pPr>
    </w:p>
    <w:p w:rsidR="00CB384C" w:rsidRPr="00BF3BFC" w:rsidRDefault="00CB384C" w:rsidP="00CB384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i/>
          <w:u w:val="single"/>
          <w:lang w:val="bg-BG"/>
        </w:rPr>
      </w:pPr>
      <w:r w:rsidRPr="00BF3BFC">
        <w:rPr>
          <w:rFonts w:eastAsia="Calibri"/>
          <w:b/>
          <w:i/>
          <w:u w:val="single"/>
          <w:lang w:val="bg-BG"/>
        </w:rPr>
        <w:t>Удостоверяване:</w:t>
      </w:r>
    </w:p>
    <w:p w:rsidR="00CB384C" w:rsidRPr="00133C1F" w:rsidRDefault="00CB384C" w:rsidP="00CB384C">
      <w:pPr>
        <w:shd w:val="clear" w:color="auto" w:fill="FFFFFF" w:themeFill="background1"/>
        <w:tabs>
          <w:tab w:val="left" w:pos="284"/>
        </w:tabs>
        <w:jc w:val="both"/>
        <w:rPr>
          <w:i/>
          <w:color w:val="000000" w:themeColor="text1"/>
          <w:lang w:val="bg-BG" w:eastAsia="bg-BG"/>
        </w:rPr>
      </w:pPr>
      <w:r w:rsidRPr="00BF3BFC">
        <w:rPr>
          <w:i/>
          <w:lang w:val="bg-BG" w:eastAsia="bg-BG"/>
        </w:rPr>
        <w:t>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(</w:t>
      </w:r>
      <w:r w:rsidRPr="00F84DA6">
        <w:rPr>
          <w:i/>
          <w:color w:val="000000" w:themeColor="text1"/>
          <w:lang w:val="bg-BG" w:eastAsia="bg-BG"/>
        </w:rPr>
        <w:t xml:space="preserve">еЕЕДОП) – Част </w:t>
      </w:r>
      <w:r w:rsidRPr="00F84DA6">
        <w:rPr>
          <w:i/>
          <w:color w:val="000000" w:themeColor="text1"/>
          <w:lang w:eastAsia="bg-BG"/>
        </w:rPr>
        <w:t>III</w:t>
      </w:r>
      <w:r w:rsidRPr="00F84DA6">
        <w:rPr>
          <w:i/>
          <w:color w:val="000000" w:themeColor="text1"/>
          <w:lang w:val="bg-BG" w:eastAsia="bg-BG"/>
        </w:rPr>
        <w:t xml:space="preserve">„Основания за изключване“. Декларирането на специфични национални </w:t>
      </w:r>
      <w:r w:rsidRPr="00133C1F">
        <w:rPr>
          <w:i/>
          <w:color w:val="000000" w:themeColor="text1"/>
          <w:lang w:val="bg-BG" w:eastAsia="bg-BG"/>
        </w:rPr>
        <w:lastRenderedPageBreak/>
        <w:t>основания за отстраняване се извършва чрез попълване на Раздел  Г: „Специфични национални основания за изключване“.</w:t>
      </w:r>
    </w:p>
    <w:p w:rsidR="00CB384C" w:rsidRPr="00133C1F" w:rsidRDefault="00CB384C" w:rsidP="00CB384C">
      <w:pPr>
        <w:shd w:val="clear" w:color="auto" w:fill="FFFFFF" w:themeFill="background1"/>
        <w:tabs>
          <w:tab w:val="left" w:pos="284"/>
        </w:tabs>
        <w:jc w:val="both"/>
        <w:rPr>
          <w:i/>
          <w:color w:val="000000" w:themeColor="text1"/>
          <w:lang w:val="bg-BG" w:eastAsia="bg-BG"/>
        </w:rPr>
      </w:pPr>
    </w:p>
    <w:p w:rsidR="00CB384C" w:rsidRPr="000C62FB" w:rsidRDefault="00CB384C" w:rsidP="00CB384C">
      <w:pPr>
        <w:pStyle w:val="Default"/>
        <w:shd w:val="clear" w:color="auto" w:fill="FFFFFF" w:themeFill="background1"/>
        <w:tabs>
          <w:tab w:val="left" w:pos="993"/>
        </w:tabs>
        <w:jc w:val="both"/>
        <w:rPr>
          <w:i/>
          <w:color w:val="000000" w:themeColor="text1"/>
          <w:shd w:val="clear" w:color="auto" w:fill="DEEAF6" w:themeFill="accent1" w:themeFillTint="33"/>
          <w:lang w:val="bg-BG"/>
        </w:rPr>
      </w:pPr>
      <w:proofErr w:type="gramStart"/>
      <w:r w:rsidRPr="00133C1F">
        <w:rPr>
          <w:rFonts w:eastAsia="Calibri"/>
          <w:i/>
          <w:color w:val="000000" w:themeColor="text1"/>
        </w:rPr>
        <w:t xml:space="preserve">В хипотезата на чл.67, ал.5 от </w:t>
      </w:r>
      <w:r w:rsidRPr="000C62FB">
        <w:rPr>
          <w:rFonts w:eastAsia="Calibri"/>
          <w:i/>
          <w:color w:val="000000" w:themeColor="text1"/>
        </w:rPr>
        <w:t xml:space="preserve">ЗОП </w:t>
      </w:r>
      <w:r w:rsidRPr="000C62FB">
        <w:rPr>
          <w:rFonts w:eastAsia="Calibri"/>
          <w:i/>
          <w:color w:val="000000" w:themeColor="text1"/>
          <w:lang w:val="bg-BG"/>
        </w:rPr>
        <w:t>в</w:t>
      </w:r>
      <w:r w:rsidRPr="000C62FB">
        <w:rPr>
          <w:i/>
          <w:color w:val="000000" w:themeColor="text1"/>
        </w:rPr>
        <w:t>ъзложителят може да изисква по всяко време след отварянето на заявленията за участие</w:t>
      </w:r>
      <w:r w:rsidRPr="000C62FB">
        <w:rPr>
          <w:i/>
          <w:color w:val="000000" w:themeColor="text1"/>
          <w:lang w:val="bg-BG"/>
        </w:rPr>
        <w:t xml:space="preserve"> или офертите</w:t>
      </w:r>
      <w:r w:rsidRPr="000C62FB">
        <w:rPr>
          <w:i/>
          <w:color w:val="000000" w:themeColor="text1"/>
        </w:rPr>
        <w:t xml:space="preserve"> представяне на всички или част от документите, чрез които се доказва информацията, посочена в ЕЕДО</w:t>
      </w:r>
      <w:r w:rsidRPr="000C62FB">
        <w:rPr>
          <w:i/>
          <w:color w:val="000000" w:themeColor="text1"/>
          <w:lang w:val="bg-BG"/>
        </w:rPr>
        <w:t>П.</w:t>
      </w:r>
      <w:proofErr w:type="gramEnd"/>
      <w:r w:rsidRPr="000C62FB">
        <w:rPr>
          <w:i/>
          <w:color w:val="000000" w:themeColor="text1"/>
          <w:lang w:val="bg-BG"/>
        </w:rPr>
        <w:t xml:space="preserve"> Във всеки конкретен случай възложителят съобразява разпоредбата на чл. 67, ал. 8 от ЗОП.</w:t>
      </w:r>
    </w:p>
    <w:p w:rsidR="00CB384C" w:rsidRPr="000C62FB" w:rsidRDefault="00CB384C" w:rsidP="00CB384C">
      <w:pPr>
        <w:shd w:val="clear" w:color="auto" w:fill="FFFFFF" w:themeFill="background1"/>
        <w:tabs>
          <w:tab w:val="left" w:pos="0"/>
        </w:tabs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</w:p>
    <w:p w:rsidR="00CB384C" w:rsidRPr="00133C1F" w:rsidRDefault="00CB384C" w:rsidP="00CB384C">
      <w:pPr>
        <w:shd w:val="clear" w:color="auto" w:fill="FFFFFF" w:themeFill="background1"/>
        <w:tabs>
          <w:tab w:val="left" w:pos="0"/>
        </w:tabs>
        <w:jc w:val="both"/>
        <w:rPr>
          <w:i/>
          <w:color w:val="000000" w:themeColor="text1"/>
          <w:lang w:val="bg-BG" w:eastAsia="bg-BG"/>
        </w:rPr>
      </w:pPr>
      <w:r w:rsidRPr="000C62FB">
        <w:rPr>
          <w:rFonts w:eastAsia="Calibri"/>
          <w:b/>
          <w:i/>
          <w:color w:val="000000" w:themeColor="text1"/>
          <w:u w:val="single"/>
          <w:lang w:val="bg-BG"/>
        </w:rPr>
        <w:t>Доказване:</w:t>
      </w:r>
    </w:p>
    <w:p w:rsidR="00CB384C" w:rsidRPr="00133C1F" w:rsidRDefault="00CB384C" w:rsidP="00CB384C">
      <w:pPr>
        <w:shd w:val="clear" w:color="auto" w:fill="FFFFFF" w:themeFill="background1"/>
        <w:tabs>
          <w:tab w:val="left" w:pos="0"/>
        </w:tabs>
        <w:jc w:val="both"/>
        <w:rPr>
          <w:i/>
          <w:lang w:val="bg-BG" w:eastAsia="bg-BG"/>
        </w:rPr>
      </w:pPr>
      <w:r w:rsidRPr="00133C1F">
        <w:rPr>
          <w:rFonts w:eastAsia="Calibri"/>
          <w:i/>
          <w:lang w:val="bg-BG"/>
        </w:rPr>
        <w:t>При сключване на договора</w:t>
      </w:r>
      <w:r w:rsidRPr="00133C1F">
        <w:rPr>
          <w:i/>
          <w:lang w:val="bg-BG" w:eastAsia="bg-BG"/>
        </w:rPr>
        <w:t xml:space="preserve"> възложителят изисква от изпълнителя актуални документи, удостоверяващи липсата на основания за отстраняване от процедурата, при спазване на разпоредбата на чл. 112, ал. 9 от ЗОП.</w:t>
      </w:r>
    </w:p>
    <w:p w:rsidR="007B293A" w:rsidRPr="00DF003E" w:rsidRDefault="007B293A" w:rsidP="00DF003E">
      <w:pPr>
        <w:jc w:val="both"/>
        <w:rPr>
          <w:color w:val="FF0000"/>
          <w:lang w:val="bg-BG" w:eastAsia="bg-BG"/>
        </w:rPr>
      </w:pPr>
    </w:p>
    <w:p w:rsidR="00174618" w:rsidRPr="007C0AA7" w:rsidRDefault="00E005F8" w:rsidP="007C0AA7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tabs>
          <w:tab w:val="left" w:pos="426"/>
        </w:tabs>
        <w:jc w:val="both"/>
        <w:outlineLvl w:val="0"/>
        <w:rPr>
          <w:rFonts w:eastAsia="Calibri"/>
          <w:i/>
          <w:iCs/>
          <w:caps/>
          <w:color w:val="404040"/>
          <w:spacing w:val="15"/>
          <w:lang w:val="bg-BG"/>
        </w:rPr>
      </w:pPr>
      <w:bookmarkStart w:id="11" w:name="_Toc510019439"/>
      <w:r w:rsidRPr="00DF003E">
        <w:rPr>
          <w:caps/>
          <w:color w:val="FFFFFF"/>
          <w:spacing w:val="15"/>
          <w:lang w:val="ru-RU" w:eastAsia="bg-BG"/>
        </w:rPr>
        <w:t>2.2.</w:t>
      </w:r>
      <w:r w:rsidR="006A2CA6" w:rsidRPr="00DF003E">
        <w:rPr>
          <w:caps/>
          <w:color w:val="FFFFFF"/>
          <w:spacing w:val="15"/>
          <w:lang w:val="ru-RU" w:eastAsia="bg-BG"/>
        </w:rPr>
        <w:t>ИЗИСКВАНИЯ КЪМ ГОДНОСТ (ПРАВОСПОСОБНОСТ) ЗА УПРАЖНЯВАНЕТО НА ПРОФЕСИОНАЛНА ДЕЙНОСТ НА УЧАСТНИЦИТЕ</w:t>
      </w:r>
      <w:bookmarkEnd w:id="11"/>
    </w:p>
    <w:p w:rsidR="007C0AA7" w:rsidRDefault="007C0AA7" w:rsidP="007C0AA7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bg-BG"/>
        </w:rPr>
      </w:pPr>
    </w:p>
    <w:p w:rsidR="007C0AA7" w:rsidRPr="00EF679A" w:rsidRDefault="00680AA6" w:rsidP="007C0AA7">
      <w:pPr>
        <w:autoSpaceDE w:val="0"/>
        <w:autoSpaceDN w:val="0"/>
        <w:adjustRightInd w:val="0"/>
        <w:jc w:val="both"/>
        <w:rPr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t xml:space="preserve">1. </w:t>
      </w:r>
      <w:r w:rsidR="007C0AA7" w:rsidRPr="00EF679A">
        <w:rPr>
          <w:b/>
          <w:bCs/>
          <w:color w:val="000000" w:themeColor="text1"/>
          <w:lang w:val="bg-BG"/>
        </w:rPr>
        <w:t>Изискване за вписване в професионален регистър: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color w:val="000000" w:themeColor="text1"/>
          <w:lang w:val="bg-BG"/>
        </w:rPr>
      </w:pPr>
      <w:r w:rsidRPr="00EF679A">
        <w:rPr>
          <w:bCs/>
          <w:color w:val="000000" w:themeColor="text1"/>
        </w:rPr>
        <w:t>Участниците в обществената поръчка</w:t>
      </w:r>
      <w:r w:rsidRPr="00EF679A">
        <w:rPr>
          <w:color w:val="000000" w:themeColor="text1"/>
        </w:rPr>
        <w:t xml:space="preserve"> трябва да са вписани в Централния професионален регистър на строителя (ЦПРС) към Камара на строителите в България (КСБ), а за чуждестранните лица – в аналогичен регистър съгласно законодателството на държава – членка на Европейския съюзили на друга държава – страна по Споразумението за Европейското икономическо пространство</w:t>
      </w:r>
      <w:r w:rsidRPr="00EF679A">
        <w:rPr>
          <w:color w:val="000000" w:themeColor="text1"/>
          <w:lang w:val="bg-BG"/>
        </w:rPr>
        <w:t xml:space="preserve">, </w:t>
      </w:r>
      <w:r w:rsidRPr="00EF679A">
        <w:rPr>
          <w:color w:val="000000" w:themeColor="text1"/>
        </w:rPr>
        <w:t>в която са установени</w:t>
      </w:r>
      <w:r w:rsidRPr="00EF679A">
        <w:rPr>
          <w:color w:val="000000" w:themeColor="text1"/>
          <w:lang w:val="bg-BG"/>
        </w:rPr>
        <w:t xml:space="preserve">. 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color w:val="000000" w:themeColor="text1"/>
          <w:lang w:val="bg-BG"/>
        </w:rPr>
      </w:pPr>
    </w:p>
    <w:p w:rsidR="007C0AA7" w:rsidRPr="009E1B2D" w:rsidRDefault="007C0AA7" w:rsidP="007C0AA7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EF679A">
        <w:rPr>
          <w:b/>
          <w:color w:val="000000" w:themeColor="text1"/>
        </w:rPr>
        <w:t>Минимално ниво:</w:t>
      </w:r>
      <w:r w:rsidRPr="00EF679A">
        <w:rPr>
          <w:color w:val="000000" w:themeColor="text1"/>
        </w:rPr>
        <w:t xml:space="preserve"> участникът следва да има </w:t>
      </w:r>
      <w:r w:rsidRPr="009E1B2D">
        <w:rPr>
          <w:color w:val="000000" w:themeColor="text1"/>
        </w:rPr>
        <w:t xml:space="preserve">правоспособност да изпълнява строежи от </w:t>
      </w:r>
      <w:r w:rsidRPr="009E1B2D">
        <w:rPr>
          <w:color w:val="000000" w:themeColor="text1"/>
          <w:lang w:val="bg-BG"/>
        </w:rPr>
        <w:t xml:space="preserve">групата и </w:t>
      </w:r>
      <w:r w:rsidRPr="009E1B2D">
        <w:rPr>
          <w:color w:val="000000" w:themeColor="text1"/>
        </w:rPr>
        <w:t xml:space="preserve">категорията, в която попада обекта на поръчката – </w:t>
      </w:r>
      <w:r w:rsidRPr="009E1B2D">
        <w:rPr>
          <w:b/>
          <w:bCs/>
          <w:color w:val="000000" w:themeColor="text1"/>
          <w:lang w:val="bg-BG"/>
        </w:rPr>
        <w:t>първа</w:t>
      </w:r>
      <w:r w:rsidR="007C620F">
        <w:rPr>
          <w:b/>
          <w:bCs/>
          <w:color w:val="000000" w:themeColor="text1"/>
          <w:lang w:val="bg-BG"/>
        </w:rPr>
        <w:t xml:space="preserve"> </w:t>
      </w:r>
      <w:r w:rsidRPr="009E1B2D">
        <w:rPr>
          <w:b/>
          <w:color w:val="000000" w:themeColor="text1"/>
        </w:rPr>
        <w:t>група</w:t>
      </w:r>
      <w:r w:rsidRPr="009E1B2D">
        <w:rPr>
          <w:b/>
          <w:bCs/>
          <w:color w:val="000000" w:themeColor="text1"/>
        </w:rPr>
        <w:t xml:space="preserve">, </w:t>
      </w:r>
      <w:r w:rsidRPr="009E1B2D">
        <w:rPr>
          <w:b/>
          <w:bCs/>
          <w:color w:val="000000" w:themeColor="text1"/>
          <w:lang w:val="bg-BG"/>
        </w:rPr>
        <w:t xml:space="preserve">пета </w:t>
      </w:r>
      <w:r w:rsidRPr="009E1B2D">
        <w:rPr>
          <w:b/>
          <w:color w:val="000000" w:themeColor="text1"/>
        </w:rPr>
        <w:t>категория</w:t>
      </w:r>
      <w:r w:rsidRPr="009E1B2D">
        <w:rPr>
          <w:color w:val="000000" w:themeColor="text1"/>
        </w:rPr>
        <w:t>.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val="bg-BG"/>
        </w:rPr>
      </w:pPr>
      <w:r w:rsidRPr="009E1B2D">
        <w:rPr>
          <w:b/>
          <w:i/>
          <w:color w:val="000000" w:themeColor="text1"/>
          <w:u w:val="single"/>
        </w:rPr>
        <w:t>Удостоверяване</w:t>
      </w:r>
      <w:r w:rsidRPr="009E1B2D">
        <w:rPr>
          <w:b/>
          <w:i/>
          <w:color w:val="000000" w:themeColor="text1"/>
        </w:rPr>
        <w:t xml:space="preserve">: </w:t>
      </w:r>
      <w:r w:rsidRPr="009E1B2D">
        <w:rPr>
          <w:i/>
          <w:color w:val="000000" w:themeColor="text1"/>
        </w:rPr>
        <w:t xml:space="preserve">Обстоятелството се удостоверява с посочване в </w:t>
      </w:r>
      <w:r w:rsidRPr="009E1B2D">
        <w:rPr>
          <w:i/>
          <w:color w:val="000000" w:themeColor="text1"/>
          <w:lang w:val="bg-BG"/>
        </w:rPr>
        <w:t>е</w:t>
      </w:r>
      <w:r w:rsidRPr="009E1B2D">
        <w:rPr>
          <w:i/>
          <w:color w:val="000000" w:themeColor="text1"/>
        </w:rPr>
        <w:t xml:space="preserve">ЕЕДОП, </w:t>
      </w:r>
      <w:r w:rsidRPr="009E1B2D">
        <w:rPr>
          <w:rFonts w:eastAsia="Calibri"/>
          <w:i/>
          <w:color w:val="000000" w:themeColor="text1"/>
        </w:rPr>
        <w:t>Част IV: Критерии за подбор, раздел А.Годност</w:t>
      </w:r>
      <w:r w:rsidRPr="009E1B2D">
        <w:rPr>
          <w:i/>
          <w:color w:val="000000" w:themeColor="text1"/>
          <w:lang w:val="bg-BG"/>
        </w:rPr>
        <w:t>чрез изписване</w:t>
      </w:r>
      <w:r w:rsidRPr="009E1B2D">
        <w:rPr>
          <w:i/>
          <w:color w:val="000000" w:themeColor="text1"/>
        </w:rPr>
        <w:t xml:space="preserve"> на данните за</w:t>
      </w:r>
      <w:r w:rsidRPr="00EF679A">
        <w:rPr>
          <w:i/>
          <w:color w:val="000000" w:themeColor="text1"/>
        </w:rPr>
        <w:t xml:space="preserve"> вписването в ЦПРС, респ. </w:t>
      </w:r>
      <w:proofErr w:type="gramStart"/>
      <w:r w:rsidRPr="00EF679A">
        <w:rPr>
          <w:i/>
          <w:color w:val="000000" w:themeColor="text1"/>
        </w:rPr>
        <w:t>в</w:t>
      </w:r>
      <w:proofErr w:type="gramEnd"/>
      <w:r w:rsidRPr="00EF679A">
        <w:rPr>
          <w:i/>
          <w:color w:val="000000" w:themeColor="text1"/>
        </w:rPr>
        <w:t xml:space="preserve"> аналогичен регистър</w:t>
      </w:r>
      <w:r w:rsidRPr="00EF679A">
        <w:rPr>
          <w:rFonts w:eastAsia="Calibri"/>
          <w:i/>
          <w:color w:val="000000" w:themeColor="text1"/>
          <w:lang w:val="bg-BG"/>
        </w:rPr>
        <w:t xml:space="preserve">, </w:t>
      </w:r>
      <w:r w:rsidRPr="00EF679A">
        <w:rPr>
          <w:rFonts w:eastAsia="Calibri"/>
          <w:i/>
          <w:color w:val="000000" w:themeColor="text1"/>
        </w:rPr>
        <w:t>дали съответните документи са на разположение в електронен формат; посочва се уеб адрес, орган или служба, издаващи документа за регистрация и точно позоваване на документа</w:t>
      </w:r>
      <w:r w:rsidRPr="00EF679A">
        <w:rPr>
          <w:rFonts w:eastAsia="Calibri"/>
          <w:i/>
          <w:color w:val="000000" w:themeColor="text1"/>
          <w:lang w:val="bg-BG"/>
        </w:rPr>
        <w:t xml:space="preserve"> (рег. номер и период на валидност) и</w:t>
      </w:r>
      <w:r w:rsidRPr="00EF679A">
        <w:rPr>
          <w:rFonts w:eastAsia="Calibri"/>
          <w:i/>
          <w:color w:val="000000" w:themeColor="text1"/>
        </w:rPr>
        <w:t xml:space="preserve"> обхвата на регистрацията </w:t>
      </w:r>
      <w:r w:rsidRPr="00EF679A">
        <w:rPr>
          <w:rFonts w:eastAsia="Calibri"/>
          <w:i/>
          <w:color w:val="000000" w:themeColor="text1"/>
          <w:lang w:val="bg-BG"/>
        </w:rPr>
        <w:t>(</w:t>
      </w:r>
      <w:r w:rsidRPr="00EF679A">
        <w:rPr>
          <w:rFonts w:eastAsia="Calibri"/>
          <w:i/>
          <w:color w:val="000000" w:themeColor="text1"/>
        </w:rPr>
        <w:t>групата и категорията строежи</w:t>
      </w:r>
      <w:r w:rsidRPr="00EF679A">
        <w:rPr>
          <w:rFonts w:eastAsia="Calibri"/>
          <w:i/>
          <w:color w:val="000000" w:themeColor="text1"/>
          <w:lang w:val="bg-BG"/>
        </w:rPr>
        <w:t>, описани в него).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val="bg-BG"/>
        </w:rPr>
      </w:pPr>
    </w:p>
    <w:p w:rsidR="007C0AA7" w:rsidRPr="00EF679A" w:rsidRDefault="007C0AA7" w:rsidP="007C0AA7">
      <w:pPr>
        <w:pStyle w:val="Default"/>
        <w:tabs>
          <w:tab w:val="left" w:pos="993"/>
        </w:tabs>
        <w:jc w:val="both"/>
        <w:rPr>
          <w:i/>
          <w:color w:val="000000" w:themeColor="text1"/>
          <w:shd w:val="clear" w:color="auto" w:fill="DEEAF6" w:themeFill="accent1" w:themeFillTint="33"/>
          <w:lang w:val="bg-BG"/>
        </w:rPr>
      </w:pPr>
      <w:proofErr w:type="gramStart"/>
      <w:r w:rsidRPr="00EF679A">
        <w:rPr>
          <w:rFonts w:eastAsia="Calibri"/>
          <w:i/>
          <w:color w:val="000000" w:themeColor="text1"/>
        </w:rPr>
        <w:t xml:space="preserve">В хипотезата на чл.67, ал.5 от ЗОП </w:t>
      </w:r>
      <w:r w:rsidRPr="00EF679A">
        <w:rPr>
          <w:rFonts w:eastAsia="Calibri"/>
          <w:i/>
          <w:color w:val="000000" w:themeColor="text1"/>
          <w:lang w:val="bg-BG"/>
        </w:rPr>
        <w:t>в</w:t>
      </w:r>
      <w:r w:rsidRPr="00EF679A">
        <w:rPr>
          <w:i/>
          <w:color w:val="000000" w:themeColor="text1"/>
        </w:rPr>
        <w:t>ъзложителят може да изисква по всяко време след отварянето на заявленията за участие</w:t>
      </w:r>
      <w:r w:rsidRPr="00EF679A">
        <w:rPr>
          <w:i/>
          <w:color w:val="000000" w:themeColor="text1"/>
          <w:lang w:val="bg-BG"/>
        </w:rPr>
        <w:t xml:space="preserve"> или офертите</w:t>
      </w:r>
      <w:r w:rsidRPr="00EF679A">
        <w:rPr>
          <w:i/>
          <w:color w:val="000000" w:themeColor="text1"/>
        </w:rPr>
        <w:t xml:space="preserve"> представяне на всички или част от документите, чрез които се доказва информацията, посочена в ЕЕДО</w:t>
      </w:r>
      <w:r w:rsidRPr="00EF679A">
        <w:rPr>
          <w:i/>
          <w:color w:val="000000" w:themeColor="text1"/>
          <w:lang w:val="bg-BG"/>
        </w:rPr>
        <w:t>П.</w:t>
      </w:r>
      <w:proofErr w:type="gramEnd"/>
      <w:r w:rsidRPr="00EF679A">
        <w:rPr>
          <w:i/>
          <w:color w:val="000000" w:themeColor="text1"/>
          <w:lang w:val="bg-BG"/>
        </w:rPr>
        <w:t xml:space="preserve"> Във всеки конкретен случай възложителят съобразява разпоредбата на чл. 67, ал. 8 от ЗОП.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val="bg-BG"/>
        </w:rPr>
      </w:pP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val="bg-BG"/>
        </w:rPr>
      </w:pPr>
      <w:r w:rsidRPr="00EF679A">
        <w:rPr>
          <w:rFonts w:eastAsia="Calibri"/>
          <w:b/>
          <w:i/>
          <w:color w:val="000000" w:themeColor="text1"/>
          <w:u w:val="single"/>
          <w:lang w:val="bg-BG"/>
        </w:rPr>
        <w:t>Доказване</w:t>
      </w:r>
      <w:r w:rsidRPr="00EF679A">
        <w:rPr>
          <w:rFonts w:eastAsia="Calibri"/>
          <w:b/>
          <w:i/>
          <w:color w:val="000000" w:themeColor="text1"/>
          <w:lang w:val="bg-BG"/>
        </w:rPr>
        <w:t>: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lang w:val="bg-BG"/>
        </w:rPr>
      </w:pPr>
      <w:r w:rsidRPr="00EF679A">
        <w:rPr>
          <w:rFonts w:eastAsia="Calibri"/>
          <w:b/>
          <w:i/>
          <w:color w:val="000000" w:themeColor="text1"/>
          <w:lang w:val="bg-BG"/>
        </w:rPr>
        <w:t xml:space="preserve">При сключване на договора </w:t>
      </w:r>
      <w:r w:rsidRPr="00EF679A">
        <w:rPr>
          <w:rFonts w:eastAsia="Calibri"/>
          <w:b/>
          <w:i/>
          <w:color w:val="000000" w:themeColor="text1"/>
        </w:rPr>
        <w:t>възложителят изисква</w:t>
      </w:r>
      <w:r w:rsidR="00745940">
        <w:rPr>
          <w:rFonts w:eastAsia="Calibri"/>
          <w:b/>
          <w:i/>
          <w:color w:val="000000" w:themeColor="text1"/>
          <w:lang w:val="bg-BG"/>
        </w:rPr>
        <w:t xml:space="preserve"> </w:t>
      </w:r>
      <w:r w:rsidRPr="00EF679A">
        <w:rPr>
          <w:rFonts w:eastAsia="Calibri"/>
          <w:b/>
          <w:i/>
          <w:color w:val="000000" w:themeColor="text1"/>
        </w:rPr>
        <w:t>копие на</w:t>
      </w:r>
      <w:r w:rsidRPr="00EF679A">
        <w:rPr>
          <w:rFonts w:eastAsia="Calibri"/>
          <w:b/>
          <w:i/>
          <w:color w:val="000000" w:themeColor="text1"/>
          <w:lang w:val="bg-BG"/>
        </w:rPr>
        <w:t xml:space="preserve"> валидно</w:t>
      </w:r>
      <w:r w:rsidRPr="00EF679A">
        <w:rPr>
          <w:rFonts w:eastAsia="Calibri"/>
          <w:b/>
          <w:i/>
          <w:color w:val="000000" w:themeColor="text1"/>
        </w:rPr>
        <w:t xml:space="preserve"> Удостоверение за вписване в ЦПРС към Строителната</w:t>
      </w:r>
      <w:r w:rsidR="00745940">
        <w:rPr>
          <w:rFonts w:eastAsia="Calibri"/>
          <w:b/>
          <w:i/>
          <w:color w:val="000000" w:themeColor="text1"/>
          <w:lang w:val="bg-BG"/>
        </w:rPr>
        <w:t xml:space="preserve"> </w:t>
      </w:r>
      <w:r w:rsidRPr="00EF679A">
        <w:rPr>
          <w:rFonts w:eastAsia="Calibri"/>
          <w:b/>
          <w:i/>
          <w:color w:val="000000" w:themeColor="text1"/>
        </w:rPr>
        <w:t xml:space="preserve">камара за изпълнение на строежи от </w:t>
      </w:r>
      <w:r w:rsidRPr="00EF679A">
        <w:rPr>
          <w:rFonts w:eastAsia="Calibri"/>
          <w:b/>
          <w:i/>
          <w:color w:val="000000" w:themeColor="text1"/>
          <w:lang w:val="bg-BG"/>
        </w:rPr>
        <w:t xml:space="preserve">групата и </w:t>
      </w:r>
      <w:r w:rsidRPr="00EF679A">
        <w:rPr>
          <w:rFonts w:eastAsia="Calibri"/>
          <w:b/>
          <w:i/>
          <w:color w:val="000000" w:themeColor="text1"/>
        </w:rPr>
        <w:t>категорията, в която попада обект</w:t>
      </w:r>
      <w:r w:rsidRPr="00EF679A">
        <w:rPr>
          <w:rFonts w:eastAsia="Calibri"/>
          <w:b/>
          <w:i/>
          <w:color w:val="000000" w:themeColor="text1"/>
          <w:lang w:val="bg-BG"/>
        </w:rPr>
        <w:t>ът</w:t>
      </w:r>
      <w:r w:rsidRPr="00EF679A">
        <w:rPr>
          <w:rFonts w:eastAsia="Calibri"/>
          <w:b/>
          <w:i/>
          <w:color w:val="000000" w:themeColor="text1"/>
        </w:rPr>
        <w:t xml:space="preserve"> напоръчката</w:t>
      </w:r>
      <w:r w:rsidRPr="00EF679A">
        <w:rPr>
          <w:rFonts w:eastAsia="Calibri"/>
          <w:b/>
          <w:i/>
          <w:color w:val="000000" w:themeColor="text1"/>
          <w:lang w:val="bg-BG"/>
        </w:rPr>
        <w:t xml:space="preserve">. 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</w:rPr>
      </w:pP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val="bg-BG"/>
        </w:rPr>
      </w:pPr>
      <w:r w:rsidRPr="00EF679A">
        <w:rPr>
          <w:rFonts w:eastAsia="Calibri"/>
          <w:i/>
          <w:color w:val="000000" w:themeColor="text1"/>
        </w:rPr>
        <w:lastRenderedPageBreak/>
        <w:t>В случай, че участникът е чуждестранно лице той може да представи валиденеквивалентен документ или декларация или удостоверение, издадени от компетентен орган надържава - членка на Европейския съюз, или на друга държава - страна по Споразумението заЕвропейското икономическо пространство, доказващи вписването на участника в съответенрегистър на тази държава</w:t>
      </w:r>
      <w:r w:rsidRPr="00EF679A">
        <w:rPr>
          <w:rFonts w:eastAsia="Calibri"/>
          <w:i/>
          <w:color w:val="000000" w:themeColor="text1"/>
          <w:lang w:val="bg-BG"/>
        </w:rPr>
        <w:t>.</w:t>
      </w:r>
    </w:p>
    <w:p w:rsidR="007C0AA7" w:rsidRPr="00EF679A" w:rsidRDefault="007C0AA7" w:rsidP="007C0AA7">
      <w:pPr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EF679A">
        <w:rPr>
          <w:i/>
          <w:color w:val="000000" w:themeColor="text1"/>
          <w:lang w:val="bg-BG"/>
        </w:rPr>
        <w:t xml:space="preserve">При сключване на договора възложителят не изисква документи, съобразно разпоредбата на чл. 112, ал. 9 от ЗОП. </w:t>
      </w:r>
    </w:p>
    <w:p w:rsidR="00FA5B8A" w:rsidRPr="00FA5B8A" w:rsidRDefault="00FA5B8A" w:rsidP="00FA5B8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6A2CA6" w:rsidRPr="00DF003E" w:rsidRDefault="00814F0D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jc w:val="both"/>
        <w:outlineLvl w:val="0"/>
        <w:rPr>
          <w:caps/>
          <w:color w:val="FFFFFF" w:themeColor="background1"/>
          <w:spacing w:val="15"/>
          <w:lang w:eastAsia="bg-BG"/>
        </w:rPr>
      </w:pPr>
      <w:bookmarkStart w:id="12" w:name="_Toc466974349"/>
      <w:bookmarkStart w:id="13" w:name="_Toc510019440"/>
      <w:r w:rsidRPr="00DF003E">
        <w:rPr>
          <w:caps/>
          <w:color w:val="FFFFFF" w:themeColor="background1"/>
          <w:spacing w:val="15"/>
          <w:lang w:val="bg-BG" w:eastAsia="bg-BG"/>
        </w:rPr>
        <w:t>2</w:t>
      </w:r>
      <w:r w:rsidR="006A2CA6" w:rsidRPr="00DF003E">
        <w:rPr>
          <w:caps/>
          <w:color w:val="FFFFFF" w:themeColor="background1"/>
          <w:spacing w:val="15"/>
          <w:lang w:eastAsia="bg-BG"/>
        </w:rPr>
        <w:t xml:space="preserve">.3. </w:t>
      </w:r>
      <w:bookmarkStart w:id="14" w:name="_Toc452126255"/>
      <w:r w:rsidR="006A2CA6" w:rsidRPr="00DF003E">
        <w:rPr>
          <w:caps/>
          <w:color w:val="FFFFFF" w:themeColor="background1"/>
          <w:spacing w:val="15"/>
          <w:lang w:eastAsia="bg-BG"/>
        </w:rPr>
        <w:t>ИЗИСКВАНИЯ ЗА ИКОНОМИЧЕСКО И ФИНАНСОВО СЪСТОЯНИЕ НА УЧАСТНИЦИТЕ</w:t>
      </w:r>
      <w:bookmarkEnd w:id="12"/>
      <w:bookmarkEnd w:id="13"/>
      <w:bookmarkEnd w:id="14"/>
    </w:p>
    <w:p w:rsidR="00731FAB" w:rsidRPr="00DF003E" w:rsidRDefault="00731FAB" w:rsidP="00DF003E">
      <w:pPr>
        <w:jc w:val="both"/>
        <w:rPr>
          <w:b/>
          <w:color w:val="000000" w:themeColor="text1"/>
          <w:lang w:val="bg-BG" w:eastAsia="bg-BG"/>
        </w:rPr>
      </w:pPr>
    </w:p>
    <w:p w:rsidR="00680AA6" w:rsidRPr="00EF679A" w:rsidRDefault="00680AA6" w:rsidP="00680AA6">
      <w:pPr>
        <w:jc w:val="both"/>
        <w:rPr>
          <w:b/>
          <w:color w:val="000000" w:themeColor="text1"/>
          <w:lang w:val="bg-BG" w:eastAsia="bg-BG"/>
        </w:rPr>
      </w:pPr>
      <w:r w:rsidRPr="00EF679A">
        <w:rPr>
          <w:b/>
          <w:color w:val="000000" w:themeColor="text1"/>
          <w:lang w:val="bg-BG" w:eastAsia="bg-BG"/>
        </w:rPr>
        <w:t>1. Изискване за реализиран минимален общ оборот:</w:t>
      </w:r>
    </w:p>
    <w:p w:rsidR="00680AA6" w:rsidRPr="00EF679A" w:rsidRDefault="00680AA6" w:rsidP="00680AA6">
      <w:pPr>
        <w:jc w:val="both"/>
        <w:rPr>
          <w:color w:val="000000" w:themeColor="text1"/>
          <w:lang w:val="bg-BG" w:eastAsia="bg-BG"/>
        </w:rPr>
      </w:pPr>
      <w:r w:rsidRPr="00EF679A">
        <w:rPr>
          <w:color w:val="000000" w:themeColor="text1"/>
          <w:lang w:val="bg-BG" w:eastAsia="bg-BG"/>
        </w:rPr>
        <w:t>Участниците следва да са реализирали минимален общ оборот, изчислен на база годишните обороти.</w:t>
      </w:r>
    </w:p>
    <w:p w:rsidR="00680AA6" w:rsidRPr="00EF679A" w:rsidRDefault="00680AA6" w:rsidP="00680AA6">
      <w:pPr>
        <w:jc w:val="both"/>
        <w:rPr>
          <w:color w:val="000000" w:themeColor="text1"/>
          <w:lang w:val="bg-BG" w:eastAsia="bg-BG"/>
        </w:rPr>
      </w:pPr>
    </w:p>
    <w:p w:rsidR="00680AA6" w:rsidRPr="00EF679A" w:rsidRDefault="00680AA6" w:rsidP="00680AA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F679A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bg-BG"/>
        </w:rPr>
        <w:t>Забележка:</w:t>
      </w:r>
      <w:r w:rsidRPr="00EF679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§ 2, т. 66 от ДР на ЗОП “годишен общ оборот“ </w:t>
      </w:r>
      <w:r w:rsidRPr="00EF67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сумата от нетните приходи от продажби по смисъла на </w:t>
      </w:r>
      <w:r w:rsidRPr="00EF679A">
        <w:rPr>
          <w:rFonts w:ascii="Times New Roman" w:hAnsi="Times New Roman"/>
          <w:sz w:val="24"/>
          <w:szCs w:val="24"/>
        </w:rPr>
        <w:t>Закона </w:t>
      </w:r>
      <w:r w:rsidRPr="00EF67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счетоводството.</w:t>
      </w:r>
    </w:p>
    <w:p w:rsidR="00680AA6" w:rsidRPr="00EF679A" w:rsidRDefault="00680AA6" w:rsidP="00680AA6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680AA6" w:rsidRPr="00EF679A" w:rsidRDefault="00680AA6" w:rsidP="00680AA6">
      <w:pPr>
        <w:jc w:val="both"/>
        <w:rPr>
          <w:b/>
          <w:color w:val="000000" w:themeColor="text1"/>
          <w:lang w:val="bg-BG" w:eastAsia="bg-BG"/>
        </w:rPr>
      </w:pPr>
      <w:r w:rsidRPr="00EF679A">
        <w:rPr>
          <w:b/>
          <w:color w:val="000000" w:themeColor="text1"/>
          <w:lang w:val="bg-BG" w:eastAsia="bg-BG"/>
        </w:rPr>
        <w:t xml:space="preserve">Минимално ниво: </w:t>
      </w:r>
    </w:p>
    <w:p w:rsidR="00680AA6" w:rsidRPr="009E1B2D" w:rsidRDefault="00680AA6" w:rsidP="00680AA6">
      <w:pPr>
        <w:pStyle w:val="firstline"/>
        <w:spacing w:before="0" w:beforeAutospacing="0" w:after="0" w:afterAutospacing="0"/>
        <w:jc w:val="both"/>
        <w:rPr>
          <w:color w:val="000000" w:themeColor="text1"/>
        </w:rPr>
      </w:pPr>
      <w:r w:rsidRPr="00EF679A">
        <w:rPr>
          <w:color w:val="000000" w:themeColor="text1"/>
        </w:rPr>
        <w:t xml:space="preserve">Участниците в обществената </w:t>
      </w:r>
      <w:r w:rsidRPr="009E1B2D">
        <w:rPr>
          <w:color w:val="000000" w:themeColor="text1"/>
        </w:rPr>
        <w:t xml:space="preserve">поръчка трябва за последните 3 (три) приключили финансови години, в зависимост от датата, на която са създадени или са започнали дейността да са реализирали минимален общ оборот в размер на </w:t>
      </w:r>
      <w:r w:rsidRPr="009E1B2D">
        <w:rPr>
          <w:b/>
          <w:color w:val="000000" w:themeColor="text1"/>
        </w:rPr>
        <w:t>180 000,00 лв. (сто и осемдесет хиляди лева)</w:t>
      </w:r>
      <w:r w:rsidRPr="009E1B2D">
        <w:rPr>
          <w:color w:val="000000" w:themeColor="text1"/>
        </w:rPr>
        <w:t>изчислен на база годишните обороти.</w:t>
      </w:r>
    </w:p>
    <w:p w:rsidR="00680AA6" w:rsidRPr="009E1B2D" w:rsidRDefault="00680AA6" w:rsidP="00680AA6">
      <w:pPr>
        <w:jc w:val="both"/>
        <w:rPr>
          <w:b/>
          <w:color w:val="000000" w:themeColor="text1"/>
          <w:lang w:val="bg-BG" w:eastAsia="bg-BG"/>
        </w:rPr>
      </w:pPr>
      <w:r w:rsidRPr="009E1B2D">
        <w:rPr>
          <w:b/>
          <w:color w:val="000000" w:themeColor="text1"/>
          <w:lang w:val="bg-BG" w:eastAsia="bg-BG"/>
        </w:rPr>
        <w:tab/>
      </w:r>
    </w:p>
    <w:p w:rsidR="00680AA6" w:rsidRPr="009E1B2D" w:rsidRDefault="00680AA6" w:rsidP="00680AA6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9E1B2D">
        <w:rPr>
          <w:rFonts w:eastAsia="Calibri"/>
          <w:b/>
          <w:i/>
          <w:color w:val="000000" w:themeColor="text1"/>
          <w:u w:val="single"/>
          <w:lang w:val="bg-BG"/>
        </w:rPr>
        <w:t>Удостоверяване:</w:t>
      </w: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bCs/>
          <w:i/>
          <w:color w:val="000000" w:themeColor="text1"/>
          <w:lang w:val="bg-BG"/>
        </w:rPr>
      </w:pPr>
      <w:r w:rsidRPr="009E1B2D">
        <w:rPr>
          <w:i/>
          <w:color w:val="000000" w:themeColor="text1"/>
        </w:rPr>
        <w:t xml:space="preserve">При подаване на офертата участникът попълва </w:t>
      </w:r>
      <w:r w:rsidRPr="009E1B2D">
        <w:rPr>
          <w:i/>
          <w:color w:val="000000" w:themeColor="text1"/>
          <w:lang w:val="bg-BG"/>
        </w:rPr>
        <w:t>в е</w:t>
      </w:r>
      <w:r w:rsidRPr="009E1B2D">
        <w:rPr>
          <w:i/>
          <w:color w:val="000000" w:themeColor="text1"/>
        </w:rPr>
        <w:t>ЕЕДОП, Част IV: „Критерии за подбор“</w:t>
      </w:r>
      <w:r w:rsidRPr="009E1B2D">
        <w:rPr>
          <w:i/>
          <w:color w:val="000000" w:themeColor="text1"/>
          <w:lang w:val="bg-BG"/>
        </w:rPr>
        <w:t xml:space="preserve">, </w:t>
      </w:r>
      <w:r w:rsidRPr="009E1B2D">
        <w:rPr>
          <w:i/>
          <w:color w:val="000000" w:themeColor="text1"/>
        </w:rPr>
        <w:t xml:space="preserve">раздел Б: „Икономическо и финансово състояние“ </w:t>
      </w:r>
      <w:r w:rsidRPr="009E1B2D">
        <w:rPr>
          <w:i/>
          <w:color w:val="000000" w:themeColor="text1"/>
          <w:lang w:val="bg-BG"/>
        </w:rPr>
        <w:t>дан</w:t>
      </w:r>
      <w:r w:rsidRPr="00EF679A">
        <w:rPr>
          <w:i/>
          <w:color w:val="000000" w:themeColor="text1"/>
          <w:lang w:val="bg-BG"/>
        </w:rPr>
        <w:t xml:space="preserve">ни за </w:t>
      </w:r>
      <w:r w:rsidRPr="00EF679A">
        <w:rPr>
          <w:i/>
          <w:color w:val="000000" w:themeColor="text1"/>
        </w:rPr>
        <w:t xml:space="preserve">неговия </w:t>
      </w:r>
      <w:r w:rsidRPr="00EF679A">
        <w:rPr>
          <w:i/>
          <w:color w:val="000000" w:themeColor="text1"/>
          <w:lang w:val="bg-BG"/>
        </w:rPr>
        <w:t>„</w:t>
      </w:r>
      <w:r w:rsidRPr="00EF679A">
        <w:rPr>
          <w:i/>
          <w:color w:val="000000" w:themeColor="text1"/>
        </w:rPr>
        <w:t>годишен</w:t>
      </w:r>
      <w:r w:rsidRPr="00EF679A">
        <w:rPr>
          <w:i/>
          <w:color w:val="000000" w:themeColor="text1"/>
          <w:lang w:val="bg-BG"/>
        </w:rPr>
        <w:t xml:space="preserve"> общ</w:t>
      </w:r>
      <w:r w:rsidRPr="00EF679A">
        <w:rPr>
          <w:i/>
          <w:color w:val="000000" w:themeColor="text1"/>
        </w:rPr>
        <w:t xml:space="preserve"> оборот</w:t>
      </w:r>
      <w:r w:rsidRPr="00EF679A">
        <w:rPr>
          <w:i/>
          <w:color w:val="000000" w:themeColor="text1"/>
          <w:lang w:val="bg-BG"/>
        </w:rPr>
        <w:t xml:space="preserve">“ </w:t>
      </w:r>
      <w:r w:rsidRPr="00EF679A">
        <w:rPr>
          <w:bCs/>
          <w:i/>
          <w:color w:val="000000" w:themeColor="text1"/>
        </w:rPr>
        <w:t xml:space="preserve">за </w:t>
      </w:r>
      <w:r w:rsidRPr="00EF679A">
        <w:rPr>
          <w:bCs/>
          <w:i/>
          <w:color w:val="000000" w:themeColor="text1"/>
          <w:lang w:val="bg-BG"/>
        </w:rPr>
        <w:t>последните три</w:t>
      </w:r>
      <w:r w:rsidRPr="00EF679A">
        <w:rPr>
          <w:bCs/>
          <w:i/>
          <w:color w:val="000000" w:themeColor="text1"/>
        </w:rPr>
        <w:t xml:space="preserve"> финансови години</w:t>
      </w:r>
      <w:r w:rsidRPr="00EF679A">
        <w:rPr>
          <w:bCs/>
          <w:i/>
          <w:color w:val="000000" w:themeColor="text1"/>
          <w:lang w:val="bg-BG"/>
        </w:rPr>
        <w:t xml:space="preserve">, </w:t>
      </w:r>
      <w:r w:rsidRPr="00EF679A">
        <w:rPr>
          <w:i/>
          <w:color w:val="000000" w:themeColor="text1"/>
        </w:rPr>
        <w:t>в зависимост от датата, на която е създаден или е започнал дейността</w:t>
      </w:r>
      <w:r w:rsidRPr="00EF679A">
        <w:rPr>
          <w:bCs/>
          <w:i/>
          <w:color w:val="000000" w:themeColor="text1"/>
          <w:lang w:val="bg-BG"/>
        </w:rPr>
        <w:t xml:space="preserve">си, </w:t>
      </w:r>
      <w:r w:rsidRPr="00EF679A">
        <w:rPr>
          <w:bCs/>
          <w:i/>
          <w:color w:val="000000" w:themeColor="text1"/>
        </w:rPr>
        <w:t xml:space="preserve">съгласно годишните </w:t>
      </w:r>
      <w:r w:rsidRPr="00EF679A">
        <w:rPr>
          <w:bCs/>
          <w:i/>
          <w:color w:val="000000" w:themeColor="text1"/>
          <w:lang w:val="bg-BG"/>
        </w:rPr>
        <w:t xml:space="preserve">му </w:t>
      </w:r>
      <w:r w:rsidRPr="00EF679A">
        <w:rPr>
          <w:bCs/>
          <w:i/>
          <w:color w:val="000000" w:themeColor="text1"/>
        </w:rPr>
        <w:t>финансови отчети</w:t>
      </w:r>
      <w:r w:rsidRPr="00EF679A">
        <w:rPr>
          <w:bCs/>
          <w:i/>
          <w:color w:val="000000" w:themeColor="text1"/>
          <w:lang w:val="bg-BG"/>
        </w:rPr>
        <w:t>.</w:t>
      </w: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680AA6" w:rsidRPr="00EF679A" w:rsidRDefault="00680AA6" w:rsidP="00680AA6">
      <w:pPr>
        <w:pStyle w:val="Default"/>
        <w:tabs>
          <w:tab w:val="left" w:pos="993"/>
        </w:tabs>
        <w:jc w:val="both"/>
        <w:rPr>
          <w:i/>
          <w:color w:val="000000" w:themeColor="text1"/>
          <w:shd w:val="clear" w:color="auto" w:fill="DEEAF6" w:themeFill="accent1" w:themeFillTint="33"/>
          <w:lang w:val="bg-BG"/>
        </w:rPr>
      </w:pPr>
      <w:proofErr w:type="gramStart"/>
      <w:r w:rsidRPr="00EF679A">
        <w:rPr>
          <w:rFonts w:eastAsia="Calibri"/>
          <w:i/>
          <w:color w:val="000000" w:themeColor="text1"/>
        </w:rPr>
        <w:t xml:space="preserve">В хипотезата на чл.67, ал.5 от ЗОП </w:t>
      </w:r>
      <w:r w:rsidRPr="00EF679A">
        <w:rPr>
          <w:rFonts w:eastAsia="Calibri"/>
          <w:i/>
          <w:color w:val="000000" w:themeColor="text1"/>
          <w:lang w:val="bg-BG"/>
        </w:rPr>
        <w:t>в</w:t>
      </w:r>
      <w:r w:rsidRPr="00EF679A">
        <w:rPr>
          <w:i/>
          <w:color w:val="000000" w:themeColor="text1"/>
        </w:rPr>
        <w:t>ъзложителят може да изисква по всяко време след отварянето на заявленията за участие</w:t>
      </w:r>
      <w:r w:rsidRPr="00EF679A">
        <w:rPr>
          <w:i/>
          <w:color w:val="000000" w:themeColor="text1"/>
          <w:lang w:val="bg-BG"/>
        </w:rPr>
        <w:t xml:space="preserve"> или офертите</w:t>
      </w:r>
      <w:r w:rsidRPr="00EF679A">
        <w:rPr>
          <w:i/>
          <w:color w:val="000000" w:themeColor="text1"/>
        </w:rPr>
        <w:t xml:space="preserve"> представяне на всички или част от документите, чрез които се доказва информацията, посочена в ЕЕДО</w:t>
      </w:r>
      <w:r w:rsidRPr="00EF679A">
        <w:rPr>
          <w:i/>
          <w:color w:val="000000" w:themeColor="text1"/>
          <w:lang w:val="bg-BG"/>
        </w:rPr>
        <w:t>П.</w:t>
      </w:r>
      <w:proofErr w:type="gramEnd"/>
      <w:r w:rsidRPr="00EF679A">
        <w:rPr>
          <w:i/>
          <w:color w:val="000000" w:themeColor="text1"/>
          <w:lang w:val="bg-BG"/>
        </w:rPr>
        <w:t xml:space="preserve"> Във всеки конкретен случай възложителят съобразява разпоредбата на чл. 67, ал. 8 от ЗОП.</w:t>
      </w: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lang w:val="bg-BG"/>
        </w:rPr>
      </w:pP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EF679A">
        <w:rPr>
          <w:rFonts w:eastAsia="Calibri"/>
          <w:b/>
          <w:i/>
          <w:color w:val="000000" w:themeColor="text1"/>
          <w:u w:val="single"/>
          <w:lang w:val="bg-BG"/>
        </w:rPr>
        <w:t>Доказване:</w:t>
      </w: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bCs/>
          <w:i/>
          <w:color w:val="000000" w:themeColor="text1"/>
          <w:lang w:val="bg-BG"/>
        </w:rPr>
      </w:pPr>
      <w:r w:rsidRPr="00EF679A">
        <w:rPr>
          <w:i/>
          <w:color w:val="000000" w:themeColor="text1"/>
        </w:rPr>
        <w:t xml:space="preserve">При сключване на договора участникът, избран за изпълнител следва да представи </w:t>
      </w:r>
      <w:r w:rsidRPr="00EF679A">
        <w:rPr>
          <w:bCs/>
          <w:i/>
          <w:color w:val="000000" w:themeColor="text1"/>
        </w:rPr>
        <w:t xml:space="preserve">заверени копия на годишните финансови отчети за последните 3 </w:t>
      </w:r>
      <w:r w:rsidRPr="00EF679A">
        <w:rPr>
          <w:i/>
          <w:color w:val="000000" w:themeColor="text1"/>
        </w:rPr>
        <w:t xml:space="preserve">(три) </w:t>
      </w:r>
      <w:r w:rsidRPr="00EF679A">
        <w:rPr>
          <w:bCs/>
          <w:i/>
          <w:color w:val="000000" w:themeColor="text1"/>
        </w:rPr>
        <w:t>приключили финансови години</w:t>
      </w:r>
      <w:r w:rsidRPr="00EF679A">
        <w:rPr>
          <w:i/>
          <w:color w:val="000000" w:themeColor="text1"/>
        </w:rPr>
        <w:t>, в зависимост от датата, на която е създаден или е започнал дейността</w:t>
      </w:r>
      <w:r w:rsidRPr="00EF679A">
        <w:rPr>
          <w:bCs/>
          <w:i/>
          <w:color w:val="000000" w:themeColor="text1"/>
          <w:lang w:val="bg-BG"/>
        </w:rPr>
        <w:t xml:space="preserve">си, </w:t>
      </w:r>
      <w:r w:rsidRPr="00EF679A">
        <w:rPr>
          <w:bCs/>
          <w:i/>
          <w:color w:val="000000" w:themeColor="text1"/>
        </w:rPr>
        <w:t>или техните съставни части, когато публикуването им се изисква</w:t>
      </w:r>
      <w:r w:rsidRPr="00EF679A">
        <w:rPr>
          <w:bCs/>
          <w:i/>
          <w:color w:val="000000" w:themeColor="text1"/>
          <w:lang w:val="bg-BG"/>
        </w:rPr>
        <w:t xml:space="preserve">, </w:t>
      </w:r>
      <w:r w:rsidRPr="00EF679A">
        <w:rPr>
          <w:i/>
          <w:color w:val="000000" w:themeColor="text1"/>
        </w:rPr>
        <w:t>съгласно законодателството на държавата, в която участникът е установен</w:t>
      </w:r>
      <w:r w:rsidRPr="00EF679A">
        <w:rPr>
          <w:i/>
          <w:color w:val="000000" w:themeColor="text1"/>
          <w:lang w:val="bg-BG"/>
        </w:rPr>
        <w:t>.</w:t>
      </w:r>
    </w:p>
    <w:p w:rsidR="00680AA6" w:rsidRPr="00EF679A" w:rsidRDefault="00680AA6" w:rsidP="00680AA6">
      <w:pPr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EF679A">
        <w:rPr>
          <w:i/>
          <w:color w:val="000000" w:themeColor="text1"/>
          <w:lang w:val="bg-BG"/>
        </w:rPr>
        <w:t xml:space="preserve">При сключване на договора възложителят не изисква документи, съобразно разпоредбата на чл. 112, ал. 9 от ЗОП. </w:t>
      </w:r>
    </w:p>
    <w:p w:rsidR="00952A30" w:rsidRPr="00DF003E" w:rsidRDefault="00952A30" w:rsidP="00DF003E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 w:themeColor="text1"/>
        </w:rPr>
      </w:pPr>
    </w:p>
    <w:p w:rsidR="008A10F6" w:rsidRPr="00EF679A" w:rsidRDefault="008A10F6" w:rsidP="008A10F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color w:val="000000" w:themeColor="text1"/>
          <w:lang w:val="bg-BG"/>
        </w:rPr>
      </w:pPr>
      <w:r w:rsidRPr="00EF679A">
        <w:rPr>
          <w:rFonts w:eastAsia="Calibri"/>
          <w:b/>
        </w:rPr>
        <w:lastRenderedPageBreak/>
        <w:t>2. Изискване за наличие</w:t>
      </w:r>
      <w:r w:rsidRPr="00EF679A">
        <w:rPr>
          <w:rFonts w:eastAsia="Calibri"/>
          <w:b/>
          <w:color w:val="000000" w:themeColor="text1"/>
          <w:lang w:val="bg-BG"/>
        </w:rPr>
        <w:t xml:space="preserve"> на застраховка:</w:t>
      </w:r>
    </w:p>
    <w:p w:rsidR="008A10F6" w:rsidRPr="00EF679A" w:rsidRDefault="008A10F6" w:rsidP="008A10F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color w:val="000000" w:themeColor="text1"/>
          <w:lang w:val="bg-BG"/>
        </w:rPr>
      </w:pPr>
      <w:r w:rsidRPr="00EF679A">
        <w:rPr>
          <w:rFonts w:eastAsia="Calibri"/>
          <w:color w:val="000000" w:themeColor="text1"/>
          <w:lang w:val="bg-BG"/>
        </w:rPr>
        <w:t xml:space="preserve">Участниците в обществената поръчка следва да имат застраховка „Професионална отговорност“ за „строител“, съгласно чл. 171, ал. 1 от Закона за устройство на територията. За участник, установен/регистриран извън Република България застраховката за професионална отговорност следва да бъде еквивалентна на тази по чл. 171. ал. 1 от ЗУТ, съгласно законодателството на държавата, където е установен/регистриран участникът. </w:t>
      </w:r>
    </w:p>
    <w:p w:rsidR="008A10F6" w:rsidRPr="00EF679A" w:rsidRDefault="008A10F6" w:rsidP="008A10F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color w:val="000000" w:themeColor="text1"/>
          <w:lang w:val="bg-BG"/>
        </w:rPr>
      </w:pPr>
    </w:p>
    <w:p w:rsidR="008A10F6" w:rsidRPr="009E1B2D" w:rsidRDefault="008A10F6" w:rsidP="008A10F6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EF679A">
        <w:rPr>
          <w:rFonts w:eastAsia="Calibri"/>
          <w:b/>
          <w:color w:val="000000" w:themeColor="text1"/>
          <w:lang w:val="bg-BG"/>
        </w:rPr>
        <w:t xml:space="preserve">Минимално ниво: </w:t>
      </w:r>
      <w:r w:rsidRPr="009E1B2D">
        <w:rPr>
          <w:rFonts w:eastAsia="Calibri"/>
          <w:color w:val="000000" w:themeColor="text1"/>
          <w:lang w:val="bg-BG"/>
        </w:rPr>
        <w:t xml:space="preserve">Участникът да е застрахован със застраховка „Професионална отговорност“ за „строител“ за застрахователно събитие на стойност съобразно чл. 5, ал. 2, т. 5 от Наредбата за условията и реда за задължително застраховане в проектирането и строителството (най-малко за </w:t>
      </w:r>
      <w:r w:rsidRPr="009E1B2D">
        <w:rPr>
          <w:rFonts w:eastAsia="Calibri"/>
          <w:b/>
          <w:color w:val="000000" w:themeColor="text1"/>
          <w:lang w:val="bg-BG"/>
        </w:rPr>
        <w:t>пета</w:t>
      </w:r>
      <w:r w:rsidRPr="009E1B2D">
        <w:rPr>
          <w:b/>
          <w:color w:val="000000" w:themeColor="text1"/>
        </w:rPr>
        <w:t>категория</w:t>
      </w:r>
      <w:r w:rsidRPr="009E1B2D">
        <w:rPr>
          <w:rFonts w:eastAsia="Calibri"/>
          <w:color w:val="000000" w:themeColor="text1"/>
          <w:lang w:val="bg-BG"/>
        </w:rPr>
        <w:t>строежи).</w:t>
      </w:r>
    </w:p>
    <w:p w:rsidR="008A10F6" w:rsidRPr="009E1B2D" w:rsidRDefault="008A10F6" w:rsidP="008A10F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 w:themeColor="text1"/>
          <w:lang w:val="bg-BG"/>
        </w:rPr>
      </w:pP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9E1B2D">
        <w:rPr>
          <w:rFonts w:eastAsia="Calibri"/>
          <w:b/>
          <w:i/>
          <w:color w:val="000000" w:themeColor="text1"/>
          <w:u w:val="single"/>
          <w:lang w:val="bg-BG"/>
        </w:rPr>
        <w:t>Удостоверяване:</w:t>
      </w: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EF679A">
        <w:rPr>
          <w:i/>
          <w:color w:val="000000" w:themeColor="text1"/>
        </w:rPr>
        <w:t xml:space="preserve">При подаване на офертата обстоятелството се декларира в </w:t>
      </w:r>
      <w:r w:rsidRPr="00EF679A">
        <w:rPr>
          <w:i/>
          <w:color w:val="000000" w:themeColor="text1"/>
          <w:lang w:val="bg-BG"/>
        </w:rPr>
        <w:t>е</w:t>
      </w:r>
      <w:r w:rsidRPr="00EF679A">
        <w:rPr>
          <w:i/>
          <w:color w:val="000000" w:themeColor="text1"/>
        </w:rPr>
        <w:t xml:space="preserve">ЕЕДОП, Част IV: Критерии за подбор, раздел, Б.Икономическо и финансово състояние се посочват </w:t>
      </w:r>
      <w:r w:rsidRPr="00EF679A">
        <w:rPr>
          <w:bCs/>
          <w:i/>
          <w:color w:val="000000" w:themeColor="text1"/>
        </w:rPr>
        <w:t xml:space="preserve">данни (застрахователна сума, </w:t>
      </w:r>
      <w:r w:rsidRPr="00EF679A">
        <w:rPr>
          <w:rFonts w:eastAsia="Calibri"/>
          <w:i/>
          <w:color w:val="000000" w:themeColor="text1"/>
        </w:rPr>
        <w:t xml:space="preserve">уеб адрес, орган или служба, издаващи документа, точно позоваване на документа – №, дата на издаване, </w:t>
      </w:r>
      <w:r w:rsidRPr="00EF679A">
        <w:rPr>
          <w:rFonts w:eastAsia="Calibri"/>
          <w:i/>
          <w:color w:val="000000" w:themeColor="text1"/>
          <w:lang w:val="bg-BG"/>
        </w:rPr>
        <w:t xml:space="preserve">застраховано </w:t>
      </w:r>
      <w:r w:rsidRPr="009E1B2D">
        <w:rPr>
          <w:rFonts w:eastAsia="Calibri"/>
          <w:i/>
          <w:color w:val="000000" w:themeColor="text1"/>
          <w:lang w:val="bg-BG"/>
        </w:rPr>
        <w:t xml:space="preserve">лице, </w:t>
      </w:r>
      <w:r w:rsidRPr="009E1B2D">
        <w:rPr>
          <w:rFonts w:eastAsia="Calibri"/>
          <w:i/>
          <w:color w:val="000000" w:themeColor="text1"/>
        </w:rPr>
        <w:t xml:space="preserve">вид на застрахованата дейност и </w:t>
      </w:r>
      <w:r w:rsidRPr="009E1B2D">
        <w:rPr>
          <w:rFonts w:eastAsia="Calibri"/>
          <w:i/>
          <w:color w:val="000000" w:themeColor="text1"/>
          <w:lang w:val="bg-BG"/>
        </w:rPr>
        <w:t xml:space="preserve">срок </w:t>
      </w:r>
      <w:r w:rsidRPr="009E1B2D">
        <w:rPr>
          <w:rFonts w:eastAsia="Calibri"/>
          <w:i/>
          <w:color w:val="000000" w:themeColor="text1"/>
        </w:rPr>
        <w:t>на валидност)</w:t>
      </w:r>
      <w:r w:rsidRPr="009E1B2D">
        <w:rPr>
          <w:i/>
          <w:color w:val="000000" w:themeColor="text1"/>
        </w:rPr>
        <w:t>за наличие на валидна застраховка за „Професионална отговорност“ по чл.171 ал.1 от ЗУТ</w:t>
      </w:r>
      <w:r w:rsidRPr="009E1B2D">
        <w:rPr>
          <w:i/>
          <w:color w:val="000000" w:themeColor="text1"/>
          <w:lang w:val="bg-BG"/>
        </w:rPr>
        <w:t xml:space="preserve"> за „строител“</w:t>
      </w:r>
      <w:r w:rsidRPr="009E1B2D">
        <w:rPr>
          <w:i/>
          <w:color w:val="000000" w:themeColor="text1"/>
        </w:rPr>
        <w:t>, при лимит на отговорността, съгласно чл.5, ал.2</w:t>
      </w:r>
      <w:r w:rsidRPr="009E1B2D">
        <w:rPr>
          <w:i/>
          <w:color w:val="000000" w:themeColor="text1"/>
          <w:lang w:val="bg-BG"/>
        </w:rPr>
        <w:t>, т. 5</w:t>
      </w:r>
      <w:r w:rsidRPr="009E1B2D">
        <w:rPr>
          <w:i/>
          <w:color w:val="000000" w:themeColor="text1"/>
        </w:rPr>
        <w:t xml:space="preserve"> от Наредбата за условията и реда за задължително застраховане в проектирането и строителството или еквивалентен документ /за чуждестранните лица/. </w:t>
      </w:r>
      <w:proofErr w:type="gramStart"/>
      <w:r w:rsidRPr="009E1B2D">
        <w:rPr>
          <w:i/>
          <w:color w:val="000000" w:themeColor="text1"/>
        </w:rPr>
        <w:t>Професионалната дейност от застрахователните полици трябва да отговаря на</w:t>
      </w:r>
      <w:r w:rsidRPr="00EF679A">
        <w:rPr>
          <w:i/>
          <w:color w:val="000000" w:themeColor="text1"/>
        </w:rPr>
        <w:t xml:space="preserve"> предмета на поръчката.</w:t>
      </w:r>
      <w:proofErr w:type="gramEnd"/>
      <w:r w:rsidRPr="00EF679A">
        <w:rPr>
          <w:i/>
          <w:color w:val="000000" w:themeColor="text1"/>
        </w:rPr>
        <w:t xml:space="preserve"> </w:t>
      </w: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8A10F6" w:rsidRPr="00EF679A" w:rsidRDefault="008A10F6" w:rsidP="008A10F6">
      <w:pPr>
        <w:pStyle w:val="Default"/>
        <w:tabs>
          <w:tab w:val="left" w:pos="993"/>
        </w:tabs>
        <w:jc w:val="both"/>
        <w:rPr>
          <w:i/>
          <w:color w:val="000000" w:themeColor="text1"/>
          <w:shd w:val="clear" w:color="auto" w:fill="DEEAF6" w:themeFill="accent1" w:themeFillTint="33"/>
          <w:lang w:val="bg-BG"/>
        </w:rPr>
      </w:pPr>
      <w:proofErr w:type="gramStart"/>
      <w:r w:rsidRPr="00EF679A">
        <w:rPr>
          <w:rFonts w:eastAsia="Calibri"/>
          <w:i/>
          <w:color w:val="000000" w:themeColor="text1"/>
        </w:rPr>
        <w:t xml:space="preserve">В хипотезата на чл.67, ал.5 от ЗОП </w:t>
      </w:r>
      <w:r w:rsidRPr="00EF679A">
        <w:rPr>
          <w:rFonts w:eastAsia="Calibri"/>
          <w:i/>
          <w:color w:val="000000" w:themeColor="text1"/>
          <w:lang w:val="bg-BG"/>
        </w:rPr>
        <w:t>в</w:t>
      </w:r>
      <w:r w:rsidRPr="00EF679A">
        <w:rPr>
          <w:i/>
          <w:color w:val="000000" w:themeColor="text1"/>
        </w:rPr>
        <w:t>ъзложителят може да изисква по всяко време след отварянето на заявленията за участие</w:t>
      </w:r>
      <w:r w:rsidRPr="00EF679A">
        <w:rPr>
          <w:i/>
          <w:color w:val="000000" w:themeColor="text1"/>
          <w:lang w:val="bg-BG"/>
        </w:rPr>
        <w:t xml:space="preserve"> или офертите</w:t>
      </w:r>
      <w:r w:rsidRPr="00EF679A">
        <w:rPr>
          <w:i/>
          <w:color w:val="000000" w:themeColor="text1"/>
        </w:rPr>
        <w:t xml:space="preserve"> представяне на всички или част от документите, чрез които се доказва информацията, посочена в ЕЕДО</w:t>
      </w:r>
      <w:r w:rsidRPr="00EF679A">
        <w:rPr>
          <w:i/>
          <w:color w:val="000000" w:themeColor="text1"/>
          <w:lang w:val="bg-BG"/>
        </w:rPr>
        <w:t>П.</w:t>
      </w:r>
      <w:proofErr w:type="gramEnd"/>
      <w:r w:rsidRPr="00EF679A">
        <w:rPr>
          <w:i/>
          <w:color w:val="000000" w:themeColor="text1"/>
          <w:lang w:val="bg-BG"/>
        </w:rPr>
        <w:t xml:space="preserve"> Във всеки конкретен случай възложителят съобразява разпоредбата на чл. 67, ал. 8 от ЗОП.</w:t>
      </w: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EF679A">
        <w:rPr>
          <w:rFonts w:eastAsia="Calibri"/>
          <w:b/>
          <w:i/>
          <w:color w:val="000000" w:themeColor="text1"/>
          <w:u w:val="single"/>
          <w:lang w:val="bg-BG"/>
        </w:rPr>
        <w:t>Доказване:</w:t>
      </w: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EF679A">
        <w:rPr>
          <w:rFonts w:eastAsia="Calibri"/>
          <w:i/>
          <w:color w:val="000000" w:themeColor="text1"/>
        </w:rPr>
        <w:t>При сключване на договора, участникът избран за изпълнител</w:t>
      </w:r>
      <w:r w:rsidRPr="00EF679A">
        <w:rPr>
          <w:rFonts w:eastAsia="Calibri"/>
          <w:i/>
          <w:color w:val="000000" w:themeColor="text1"/>
          <w:lang w:val="bg-BG"/>
        </w:rPr>
        <w:t>,</w:t>
      </w:r>
      <w:r w:rsidRPr="00EF679A">
        <w:rPr>
          <w:rFonts w:eastAsia="Calibri"/>
          <w:i/>
          <w:color w:val="000000" w:themeColor="text1"/>
        </w:rPr>
        <w:t xml:space="preserve">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– членка на Европейския съюз, или в страна </w:t>
      </w:r>
      <w:r w:rsidRPr="00EF679A">
        <w:rPr>
          <w:rFonts w:eastAsia="Calibri"/>
          <w:i/>
        </w:rPr>
        <w:t xml:space="preserve">по Споразумението за Европейското икономическо пространство /за чуждестранните лица/, съобразно декларираното в </w:t>
      </w:r>
      <w:r w:rsidRPr="00EF679A">
        <w:rPr>
          <w:rFonts w:eastAsia="Calibri"/>
          <w:i/>
          <w:lang w:val="bg-BG"/>
        </w:rPr>
        <w:t>е</w:t>
      </w:r>
      <w:r w:rsidRPr="00EF679A">
        <w:rPr>
          <w:rFonts w:eastAsia="Calibri"/>
          <w:i/>
        </w:rPr>
        <w:t>ЕЕДОП, а в случай, че срокът на валидност на полицата изтича до датата на подписване на договора – и заверено копие на новата застрахователна полица</w:t>
      </w:r>
      <w:r w:rsidRPr="00EF679A">
        <w:rPr>
          <w:rFonts w:eastAsia="Calibri"/>
          <w:i/>
          <w:lang w:val="bg-BG"/>
        </w:rPr>
        <w:t>.</w:t>
      </w:r>
    </w:p>
    <w:p w:rsidR="008A10F6" w:rsidRPr="00EF679A" w:rsidRDefault="008A10F6" w:rsidP="008A10F6">
      <w:pPr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EF679A">
        <w:rPr>
          <w:i/>
          <w:color w:val="000000" w:themeColor="text1"/>
          <w:lang w:val="bg-BG"/>
        </w:rPr>
        <w:t xml:space="preserve">При сключване на договора възложителят не изисква документи, съобразно разпоредбата на чл. 112, ал. 9 от ЗОП. </w:t>
      </w:r>
    </w:p>
    <w:p w:rsidR="005059DD" w:rsidRPr="00DF003E" w:rsidRDefault="005059DD" w:rsidP="00DF003E">
      <w:pPr>
        <w:jc w:val="both"/>
      </w:pPr>
    </w:p>
    <w:p w:rsidR="00F15A46" w:rsidRPr="00DF003E" w:rsidRDefault="00814F0D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jc w:val="both"/>
        <w:outlineLvl w:val="0"/>
        <w:rPr>
          <w:caps/>
          <w:color w:val="FFFFFF"/>
          <w:spacing w:val="15"/>
          <w:lang w:eastAsia="bg-BG"/>
        </w:rPr>
      </w:pPr>
      <w:bookmarkStart w:id="15" w:name="_Toc510019441"/>
      <w:r w:rsidRPr="00DF003E">
        <w:rPr>
          <w:caps/>
          <w:color w:val="FFFFFF"/>
          <w:spacing w:val="15"/>
          <w:lang w:val="bg-BG" w:eastAsia="bg-BG"/>
        </w:rPr>
        <w:t>2</w:t>
      </w:r>
      <w:r w:rsidR="00F15A46" w:rsidRPr="00DF003E">
        <w:rPr>
          <w:caps/>
          <w:color w:val="FFFFFF"/>
          <w:spacing w:val="15"/>
          <w:lang w:eastAsia="bg-BG"/>
        </w:rPr>
        <w:t>.4. ИЗИСКВАНИЯ ЗА ТЕХНИЧЕСКИ И ПРОФЕСИОНАЛНИ СПОСОБНОСТИ НА УЧАСТНИЦИТЕ</w:t>
      </w:r>
      <w:bookmarkEnd w:id="15"/>
    </w:p>
    <w:p w:rsidR="008228B6" w:rsidRPr="00DF003E" w:rsidRDefault="008228B6" w:rsidP="00DF003E">
      <w:pPr>
        <w:suppressAutoHyphens/>
        <w:jc w:val="both"/>
        <w:rPr>
          <w:b/>
          <w:i/>
          <w:color w:val="000000"/>
          <w:lang w:val="bg-BG" w:eastAsia="ar-SA"/>
        </w:rPr>
      </w:pPr>
    </w:p>
    <w:p w:rsidR="009D49E4" w:rsidRPr="00EF679A" w:rsidRDefault="009D49E4" w:rsidP="009D49E4">
      <w:pPr>
        <w:tabs>
          <w:tab w:val="left" w:pos="993"/>
        </w:tabs>
        <w:suppressAutoHyphens/>
        <w:jc w:val="both"/>
        <w:rPr>
          <w:b/>
          <w:color w:val="000000"/>
          <w:lang w:val="bg-BG" w:eastAsia="ar-SA"/>
        </w:rPr>
      </w:pPr>
      <w:r w:rsidRPr="00EF679A">
        <w:rPr>
          <w:b/>
          <w:color w:val="000000"/>
          <w:lang w:val="bg-BG" w:eastAsia="ar-SA"/>
        </w:rPr>
        <w:lastRenderedPageBreak/>
        <w:t>1. Изискване за наличие на опит:</w:t>
      </w:r>
    </w:p>
    <w:p w:rsidR="009D49E4" w:rsidRPr="009E1B2D" w:rsidRDefault="009D49E4" w:rsidP="009D49E4">
      <w:pPr>
        <w:tabs>
          <w:tab w:val="left" w:pos="993"/>
        </w:tabs>
        <w:jc w:val="both"/>
        <w:rPr>
          <w:lang w:val="bg-BG" w:eastAsia="bg-BG"/>
        </w:rPr>
      </w:pPr>
      <w:r w:rsidRPr="00EF679A">
        <w:rPr>
          <w:lang w:val="bg-BG" w:eastAsia="bg-BG"/>
        </w:rPr>
        <w:t xml:space="preserve">Участникът следва да е </w:t>
      </w:r>
      <w:r w:rsidRPr="009E1B2D">
        <w:rPr>
          <w:lang w:val="bg-BG" w:eastAsia="bg-BG"/>
        </w:rPr>
        <w:t xml:space="preserve">изпълнил дейности с предмет и обем, идентични или сходни с тези на поръчката. </w:t>
      </w:r>
    </w:p>
    <w:p w:rsidR="009D49E4" w:rsidRPr="009E1B2D" w:rsidRDefault="009D49E4" w:rsidP="009D49E4">
      <w:pPr>
        <w:tabs>
          <w:tab w:val="left" w:pos="993"/>
        </w:tabs>
        <w:jc w:val="both"/>
        <w:rPr>
          <w:lang w:val="bg-BG" w:eastAsia="bg-BG"/>
        </w:rPr>
      </w:pPr>
    </w:p>
    <w:p w:rsidR="009D49E4" w:rsidRPr="009E1B2D" w:rsidRDefault="009D49E4" w:rsidP="009D49E4">
      <w:pPr>
        <w:tabs>
          <w:tab w:val="left" w:pos="993"/>
        </w:tabs>
        <w:jc w:val="both"/>
        <w:rPr>
          <w:b/>
          <w:color w:val="000000" w:themeColor="text1"/>
          <w:lang w:val="bg-BG" w:eastAsia="bg-BG"/>
        </w:rPr>
      </w:pPr>
      <w:r w:rsidRPr="009E1B2D">
        <w:rPr>
          <w:b/>
          <w:lang w:val="bg-BG" w:eastAsia="bg-BG"/>
        </w:rPr>
        <w:t>Минимално ниво:</w:t>
      </w:r>
    </w:p>
    <w:p w:rsidR="009D49E4" w:rsidRPr="009E1B2D" w:rsidRDefault="009D49E4" w:rsidP="009D49E4">
      <w:pPr>
        <w:tabs>
          <w:tab w:val="left" w:pos="993"/>
        </w:tabs>
        <w:jc w:val="both"/>
        <w:rPr>
          <w:lang w:val="bg-BG" w:eastAsia="bg-BG"/>
        </w:rPr>
      </w:pPr>
      <w:r w:rsidRPr="009E1B2D">
        <w:rPr>
          <w:lang w:val="bg-BG" w:eastAsia="bg-BG"/>
        </w:rPr>
        <w:t>През последните 5 (пет) години, считано от датата на подаване на офертата, у</w:t>
      </w:r>
      <w:r w:rsidRPr="009E1B2D">
        <w:rPr>
          <w:color w:val="000000" w:themeColor="text1"/>
          <w:lang w:val="bg-BG" w:eastAsia="bg-BG"/>
        </w:rPr>
        <w:t xml:space="preserve">частникът следва да е изпълнил </w:t>
      </w:r>
      <w:r w:rsidRPr="009E1B2D">
        <w:rPr>
          <w:bCs/>
          <w:color w:val="000000" w:themeColor="text1"/>
        </w:rPr>
        <w:t>строителни дейности</w:t>
      </w:r>
      <w:r w:rsidRPr="009E1B2D">
        <w:rPr>
          <w:color w:val="000000" w:themeColor="text1"/>
          <w:shd w:val="clear" w:color="auto" w:fill="FEFEFE"/>
          <w:lang w:val="bg-BG"/>
        </w:rPr>
        <w:t>(</w:t>
      </w:r>
      <w:r w:rsidRPr="009E1B2D">
        <w:rPr>
          <w:rStyle w:val="inputvalue1"/>
          <w:rFonts w:ascii="Times New Roman" w:hAnsi="Times New Roman" w:cs="Times New Roman"/>
          <w:color w:val="000000" w:themeColor="text1"/>
        </w:rPr>
        <w:t>на един или няколко обекта</w:t>
      </w:r>
      <w:r w:rsidRPr="009E1B2D">
        <w:rPr>
          <w:color w:val="000000" w:themeColor="text1"/>
          <w:shd w:val="clear" w:color="auto" w:fill="FEFEFE"/>
        </w:rPr>
        <w:t>) с предмет</w:t>
      </w:r>
      <w:r w:rsidRPr="009E1B2D">
        <w:rPr>
          <w:color w:val="000000" w:themeColor="text1"/>
          <w:shd w:val="clear" w:color="auto" w:fill="FEFEFE"/>
          <w:lang w:val="bg-BG"/>
        </w:rPr>
        <w:t xml:space="preserve"> и обем</w:t>
      </w:r>
      <w:r w:rsidRPr="009E1B2D">
        <w:rPr>
          <w:color w:val="000000" w:themeColor="text1"/>
          <w:shd w:val="clear" w:color="auto" w:fill="FEFEFE"/>
        </w:rPr>
        <w:t>, идентичн</w:t>
      </w:r>
      <w:r w:rsidRPr="009E1B2D">
        <w:rPr>
          <w:color w:val="000000" w:themeColor="text1"/>
          <w:shd w:val="clear" w:color="auto" w:fill="FEFEFE"/>
          <w:lang w:val="bg-BG"/>
        </w:rPr>
        <w:t>и</w:t>
      </w:r>
      <w:r w:rsidRPr="009E1B2D">
        <w:rPr>
          <w:color w:val="000000" w:themeColor="text1"/>
          <w:shd w:val="clear" w:color="auto" w:fill="FEFEFE"/>
        </w:rPr>
        <w:t xml:space="preserve"> или сходн</w:t>
      </w:r>
      <w:r w:rsidRPr="009E1B2D">
        <w:rPr>
          <w:color w:val="000000" w:themeColor="text1"/>
          <w:shd w:val="clear" w:color="auto" w:fill="FEFEFE"/>
          <w:lang w:val="bg-BG"/>
        </w:rPr>
        <w:t>и</w:t>
      </w:r>
      <w:r w:rsidRPr="009E1B2D">
        <w:rPr>
          <w:color w:val="000000" w:themeColor="text1"/>
          <w:shd w:val="clear" w:color="auto" w:fill="FEFEFE"/>
        </w:rPr>
        <w:t xml:space="preserve"> с </w:t>
      </w:r>
      <w:r w:rsidRPr="009E1B2D">
        <w:rPr>
          <w:color w:val="000000" w:themeColor="text1"/>
          <w:shd w:val="clear" w:color="auto" w:fill="FEFEFE"/>
          <w:lang w:val="bg-BG"/>
        </w:rPr>
        <w:t xml:space="preserve">тези </w:t>
      </w:r>
      <w:r w:rsidRPr="009E1B2D">
        <w:rPr>
          <w:color w:val="000000" w:themeColor="text1"/>
          <w:shd w:val="clear" w:color="auto" w:fill="FEFEFE"/>
        </w:rPr>
        <w:t>на поръчката</w:t>
      </w:r>
      <w:r w:rsidRPr="009E1B2D">
        <w:rPr>
          <w:color w:val="000000" w:themeColor="text1"/>
          <w:lang w:val="bg-BG" w:eastAsia="bg-BG"/>
        </w:rPr>
        <w:t>.</w:t>
      </w:r>
    </w:p>
    <w:p w:rsidR="009D49E4" w:rsidRPr="009E1B2D" w:rsidRDefault="009D49E4" w:rsidP="009D49E4">
      <w:pPr>
        <w:tabs>
          <w:tab w:val="left" w:pos="993"/>
        </w:tabs>
        <w:jc w:val="both"/>
        <w:rPr>
          <w:bCs/>
          <w:color w:val="000000" w:themeColor="text1"/>
        </w:rPr>
      </w:pPr>
    </w:p>
    <w:p w:rsidR="009D49E4" w:rsidRPr="00651BD3" w:rsidRDefault="009D49E4" w:rsidP="009D49E4">
      <w:pPr>
        <w:jc w:val="both"/>
        <w:rPr>
          <w:rStyle w:val="inputvalue1"/>
          <w:rFonts w:ascii="Times New Roman" w:hAnsi="Times New Roman" w:cs="Times New Roman"/>
          <w:color w:val="000000" w:themeColor="text1"/>
          <w:lang w:val="bg-BG"/>
        </w:rPr>
      </w:pPr>
      <w:r w:rsidRPr="009E1B2D">
        <w:rPr>
          <w:b/>
          <w:bCs/>
        </w:rPr>
        <w:t>За „строителни дейности</w:t>
      </w:r>
      <w:r w:rsidRPr="009E1B2D">
        <w:rPr>
          <w:b/>
          <w:shd w:val="clear" w:color="auto" w:fill="FEFEFE"/>
        </w:rPr>
        <w:t xml:space="preserve"> с предмет</w:t>
      </w:r>
      <w:r w:rsidRPr="009E1B2D">
        <w:rPr>
          <w:b/>
          <w:shd w:val="clear" w:color="auto" w:fill="FEFEFE"/>
          <w:lang w:val="bg-BG"/>
        </w:rPr>
        <w:t xml:space="preserve"> и обем</w:t>
      </w:r>
      <w:r w:rsidRPr="009E1B2D">
        <w:rPr>
          <w:b/>
          <w:shd w:val="clear" w:color="auto" w:fill="FEFEFE"/>
        </w:rPr>
        <w:t>, идентичн</w:t>
      </w:r>
      <w:r w:rsidRPr="009E1B2D">
        <w:rPr>
          <w:b/>
          <w:shd w:val="clear" w:color="auto" w:fill="FEFEFE"/>
          <w:lang w:val="bg-BG"/>
        </w:rPr>
        <w:t>и</w:t>
      </w:r>
      <w:r w:rsidRPr="009E1B2D">
        <w:rPr>
          <w:b/>
          <w:shd w:val="clear" w:color="auto" w:fill="FEFEFE"/>
        </w:rPr>
        <w:t xml:space="preserve"> или сходн</w:t>
      </w:r>
      <w:r w:rsidRPr="009E1B2D">
        <w:rPr>
          <w:b/>
          <w:shd w:val="clear" w:color="auto" w:fill="FEFEFE"/>
          <w:lang w:val="bg-BG"/>
        </w:rPr>
        <w:t>и</w:t>
      </w:r>
      <w:r w:rsidRPr="009E1B2D">
        <w:rPr>
          <w:b/>
          <w:shd w:val="clear" w:color="auto" w:fill="FEFEFE"/>
        </w:rPr>
        <w:t xml:space="preserve"> с </w:t>
      </w:r>
      <w:r w:rsidRPr="009E1B2D">
        <w:rPr>
          <w:b/>
          <w:shd w:val="clear" w:color="auto" w:fill="FEFEFE"/>
          <w:lang w:val="bg-BG"/>
        </w:rPr>
        <w:t xml:space="preserve">тези </w:t>
      </w:r>
      <w:r w:rsidRPr="009E1B2D">
        <w:rPr>
          <w:b/>
          <w:shd w:val="clear" w:color="auto" w:fill="FEFEFE"/>
        </w:rPr>
        <w:t>на поръчката</w:t>
      </w:r>
      <w:proofErr w:type="gramStart"/>
      <w:r w:rsidRPr="009E1B2D">
        <w:rPr>
          <w:b/>
          <w:shd w:val="clear" w:color="auto" w:fill="FEFEFE"/>
        </w:rPr>
        <w:t>“</w:t>
      </w:r>
      <w:r w:rsidRPr="009E1B2D">
        <w:rPr>
          <w:shd w:val="clear" w:color="auto" w:fill="FEFEFE"/>
        </w:rPr>
        <w:t xml:space="preserve"> се</w:t>
      </w:r>
      <w:proofErr w:type="gramEnd"/>
      <w:r w:rsidRPr="009E1B2D">
        <w:rPr>
          <w:shd w:val="clear" w:color="auto" w:fill="FEFEFE"/>
        </w:rPr>
        <w:t xml:space="preserve"> приемат </w:t>
      </w:r>
      <w:r w:rsidRPr="009E1B2D">
        <w:rPr>
          <w:bCs/>
        </w:rPr>
        <w:t>строителни дейности</w:t>
      </w:r>
      <w:r w:rsidRPr="009E1B2D">
        <w:rPr>
          <w:bCs/>
          <w:lang w:val="bg-BG"/>
        </w:rPr>
        <w:t xml:space="preserve"> (</w:t>
      </w:r>
      <w:r w:rsidRPr="009E1B2D">
        <w:rPr>
          <w:rStyle w:val="inputvalue1"/>
          <w:rFonts w:ascii="Times New Roman" w:hAnsi="Times New Roman" w:cs="Times New Roman"/>
          <w:color w:val="000000" w:themeColor="text1"/>
        </w:rPr>
        <w:t>на един или няколко обекта</w:t>
      </w:r>
      <w:r w:rsidRPr="009E1B2D">
        <w:rPr>
          <w:rStyle w:val="inputvalue1"/>
          <w:rFonts w:ascii="Times New Roman" w:hAnsi="Times New Roman" w:cs="Times New Roman"/>
          <w:color w:val="000000" w:themeColor="text1"/>
          <w:lang w:val="bg-BG"/>
        </w:rPr>
        <w:t>)</w:t>
      </w:r>
      <w:r w:rsidRPr="009E1B2D">
        <w:rPr>
          <w:shd w:val="clear" w:color="auto" w:fill="FEFEFE"/>
          <w:lang w:val="bg-BG"/>
        </w:rPr>
        <w:t xml:space="preserve"> по </w:t>
      </w:r>
      <w:r w:rsidRPr="009E1B2D">
        <w:rPr>
          <w:rStyle w:val="inputvalue1"/>
          <w:rFonts w:ascii="Times New Roman" w:hAnsi="Times New Roman" w:cs="Times New Roman"/>
          <w:color w:val="000000" w:themeColor="text1"/>
        </w:rPr>
        <w:t>изграждане и/или доизграждане и/или реконструкция и/ил</w:t>
      </w:r>
      <w:r w:rsidRPr="009E1B2D">
        <w:rPr>
          <w:rStyle w:val="inputvalue1"/>
          <w:rFonts w:ascii="Times New Roman" w:hAnsi="Times New Roman" w:cs="Times New Roman"/>
          <w:color w:val="000000" w:themeColor="text1"/>
          <w:lang w:val="bg-BG"/>
        </w:rPr>
        <w:t>и основен ремонт на о</w:t>
      </w:r>
      <w:r w:rsidRPr="009E1B2D">
        <w:rPr>
          <w:rFonts w:eastAsia="Calibri"/>
          <w:lang w:val="bg-BG"/>
        </w:rPr>
        <w:t xml:space="preserve">бществено достъпни открити площи, </w:t>
      </w:r>
      <w:r w:rsidRPr="009E1B2D">
        <w:rPr>
          <w:rFonts w:eastAsia="Calibri"/>
          <w:color w:val="000000"/>
          <w:lang w:val="bg-BG" w:eastAsia="bg-BG"/>
        </w:rPr>
        <w:t>предназначени за индивидуални или групови игри и/или съоръжения за провеждане на спортни мероприятия с подходящи за целта настилка и/или настилка и оборудване.</w:t>
      </w:r>
    </w:p>
    <w:p w:rsidR="009D49E4" w:rsidRPr="00651BD3" w:rsidRDefault="009D49E4" w:rsidP="009D49E4">
      <w:pPr>
        <w:tabs>
          <w:tab w:val="left" w:pos="993"/>
        </w:tabs>
        <w:jc w:val="both"/>
        <w:rPr>
          <w:strike/>
          <w:color w:val="FF0000"/>
        </w:rPr>
      </w:pPr>
    </w:p>
    <w:p w:rsidR="009D49E4" w:rsidRPr="00EF679A" w:rsidRDefault="009D49E4" w:rsidP="009D49E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i/>
          <w:u w:val="single"/>
          <w:lang w:val="bg-BG"/>
        </w:rPr>
      </w:pPr>
      <w:r w:rsidRPr="00EF679A">
        <w:rPr>
          <w:rFonts w:eastAsia="Calibri"/>
          <w:b/>
          <w:i/>
          <w:u w:val="single"/>
          <w:lang w:val="bg-BG"/>
        </w:rPr>
        <w:t>Удостоверяване:</w:t>
      </w:r>
    </w:p>
    <w:p w:rsidR="009D49E4" w:rsidRPr="00EF679A" w:rsidRDefault="009D49E4" w:rsidP="009D49E4">
      <w:pPr>
        <w:pStyle w:val="Default"/>
        <w:tabs>
          <w:tab w:val="left" w:pos="993"/>
        </w:tabs>
        <w:jc w:val="both"/>
        <w:rPr>
          <w:rFonts w:eastAsia="Calibri"/>
          <w:i/>
          <w:color w:val="auto"/>
        </w:rPr>
      </w:pPr>
      <w:r w:rsidRPr="00EF679A">
        <w:rPr>
          <w:rFonts w:eastAsia="Calibri"/>
          <w:i/>
          <w:color w:val="auto"/>
        </w:rPr>
        <w:t xml:space="preserve">При подаване на офертата обстоятелството се декларира </w:t>
      </w:r>
      <w:bookmarkStart w:id="16" w:name="_Hlk8731513"/>
      <w:r w:rsidRPr="00EF679A">
        <w:rPr>
          <w:rFonts w:eastAsia="Calibri"/>
          <w:i/>
          <w:color w:val="auto"/>
        </w:rPr>
        <w:t>в съответн</w:t>
      </w:r>
      <w:r>
        <w:rPr>
          <w:rFonts w:eastAsia="Calibri"/>
          <w:i/>
          <w:color w:val="auto"/>
          <w:lang w:val="bg-BG"/>
        </w:rPr>
        <w:t xml:space="preserve">ото поле на </w:t>
      </w:r>
      <w:r w:rsidRPr="00EF679A">
        <w:rPr>
          <w:rFonts w:eastAsia="Calibri"/>
          <w:i/>
          <w:color w:val="auto"/>
          <w:lang w:val="bg-BG"/>
        </w:rPr>
        <w:t>е</w:t>
      </w:r>
      <w:r w:rsidRPr="00EF679A">
        <w:rPr>
          <w:rFonts w:eastAsia="Calibri"/>
          <w:i/>
          <w:color w:val="auto"/>
        </w:rPr>
        <w:t xml:space="preserve">ЕЕДОП, Част IV: Критерии за подбор, раздел, В. Технически и професионални </w:t>
      </w:r>
      <w:bookmarkEnd w:id="16"/>
      <w:r w:rsidRPr="00EF679A">
        <w:rPr>
          <w:rFonts w:eastAsia="Calibri"/>
          <w:i/>
          <w:color w:val="auto"/>
        </w:rPr>
        <w:t>способности с посочване и описание на строително-монтажните дейности (предмет</w:t>
      </w:r>
      <w:r w:rsidRPr="00EF679A">
        <w:rPr>
          <w:rFonts w:eastAsia="Calibri"/>
          <w:i/>
          <w:color w:val="auto"/>
          <w:lang w:val="bg-BG"/>
        </w:rPr>
        <w:t>а</w:t>
      </w:r>
      <w:r w:rsidRPr="00EF679A">
        <w:rPr>
          <w:rFonts w:eastAsia="Calibri"/>
          <w:i/>
          <w:color w:val="auto"/>
        </w:rPr>
        <w:t>)</w:t>
      </w:r>
      <w:r w:rsidRPr="00EF679A">
        <w:rPr>
          <w:rFonts w:eastAsia="Calibri"/>
          <w:i/>
          <w:color w:val="auto"/>
          <w:lang w:val="bg-BG"/>
        </w:rPr>
        <w:t xml:space="preserve">, </w:t>
      </w:r>
      <w:r w:rsidRPr="00EF679A">
        <w:rPr>
          <w:rFonts w:eastAsia="Calibri"/>
          <w:i/>
          <w:color w:val="auto"/>
        </w:rPr>
        <w:t xml:space="preserve">стойността, датата, на която е приключило изпълнението, мястото, вида и обема. </w:t>
      </w:r>
    </w:p>
    <w:p w:rsidR="009D49E4" w:rsidRPr="00EF679A" w:rsidRDefault="009D49E4" w:rsidP="009D49E4">
      <w:pPr>
        <w:pStyle w:val="Default"/>
        <w:tabs>
          <w:tab w:val="left" w:pos="993"/>
        </w:tabs>
        <w:jc w:val="both"/>
        <w:rPr>
          <w:rFonts w:eastAsia="Calibri"/>
          <w:i/>
          <w:color w:val="auto"/>
        </w:rPr>
      </w:pPr>
    </w:p>
    <w:p w:rsidR="009D49E4" w:rsidRPr="00EF679A" w:rsidRDefault="009D49E4" w:rsidP="009D49E4">
      <w:pPr>
        <w:pStyle w:val="Default"/>
        <w:tabs>
          <w:tab w:val="left" w:pos="993"/>
        </w:tabs>
        <w:jc w:val="both"/>
        <w:rPr>
          <w:i/>
          <w:color w:val="000000" w:themeColor="text1"/>
          <w:shd w:val="clear" w:color="auto" w:fill="DEEAF6" w:themeFill="accent1" w:themeFillTint="33"/>
          <w:lang w:val="bg-BG"/>
        </w:rPr>
      </w:pPr>
      <w:proofErr w:type="gramStart"/>
      <w:r w:rsidRPr="00EF679A">
        <w:rPr>
          <w:rFonts w:eastAsia="Calibri"/>
          <w:i/>
          <w:color w:val="000000" w:themeColor="text1"/>
        </w:rPr>
        <w:t xml:space="preserve">В хипотезата на чл.67, ал.5 от ЗОП </w:t>
      </w:r>
      <w:r w:rsidRPr="00EF679A">
        <w:rPr>
          <w:rFonts w:eastAsia="Calibri"/>
          <w:i/>
          <w:color w:val="000000" w:themeColor="text1"/>
          <w:lang w:val="bg-BG"/>
        </w:rPr>
        <w:t>в</w:t>
      </w:r>
      <w:r w:rsidRPr="00EF679A">
        <w:rPr>
          <w:i/>
          <w:color w:val="000000" w:themeColor="text1"/>
        </w:rPr>
        <w:t>ъзложителят може да изисква по всяко време след отварянето на заявленията за участие</w:t>
      </w:r>
      <w:r w:rsidRPr="00EF679A">
        <w:rPr>
          <w:i/>
          <w:color w:val="000000" w:themeColor="text1"/>
          <w:lang w:val="bg-BG"/>
        </w:rPr>
        <w:t xml:space="preserve"> или офертите</w:t>
      </w:r>
      <w:r w:rsidRPr="00EF679A">
        <w:rPr>
          <w:i/>
          <w:color w:val="000000" w:themeColor="text1"/>
        </w:rPr>
        <w:t xml:space="preserve"> представяне на всички или част от документите, чрез които се доказва информацията, посочена в ЕЕДО</w:t>
      </w:r>
      <w:r w:rsidRPr="00EF679A">
        <w:rPr>
          <w:i/>
          <w:color w:val="000000" w:themeColor="text1"/>
          <w:lang w:val="bg-BG"/>
        </w:rPr>
        <w:t>П.</w:t>
      </w:r>
      <w:proofErr w:type="gramEnd"/>
      <w:r w:rsidRPr="00EF679A">
        <w:rPr>
          <w:i/>
          <w:color w:val="000000" w:themeColor="text1"/>
          <w:lang w:val="bg-BG"/>
        </w:rPr>
        <w:t xml:space="preserve"> Във всеки конкретен случай възложителят съобразява разпоредбата на чл. 67, ал. 8 от ЗОП.</w:t>
      </w:r>
    </w:p>
    <w:p w:rsidR="009D49E4" w:rsidRPr="00EF679A" w:rsidRDefault="009D49E4" w:rsidP="009D49E4">
      <w:pPr>
        <w:pStyle w:val="Default"/>
        <w:tabs>
          <w:tab w:val="left" w:pos="993"/>
        </w:tabs>
        <w:jc w:val="both"/>
        <w:rPr>
          <w:rFonts w:eastAsia="Calibri"/>
          <w:i/>
          <w:color w:val="auto"/>
        </w:rPr>
      </w:pPr>
    </w:p>
    <w:p w:rsidR="009D49E4" w:rsidRPr="00EF679A" w:rsidRDefault="009D49E4" w:rsidP="009D49E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i/>
          <w:u w:val="single"/>
          <w:lang w:val="bg-BG"/>
        </w:rPr>
      </w:pPr>
      <w:r w:rsidRPr="00EF679A">
        <w:rPr>
          <w:rFonts w:eastAsia="Calibri"/>
          <w:b/>
          <w:i/>
          <w:u w:val="single"/>
          <w:lang w:val="bg-BG"/>
        </w:rPr>
        <w:t>Доказване:</w:t>
      </w:r>
    </w:p>
    <w:p w:rsidR="009D49E4" w:rsidRPr="00EF679A" w:rsidRDefault="009D49E4" w:rsidP="009D49E4">
      <w:pPr>
        <w:spacing w:after="120"/>
        <w:jc w:val="both"/>
        <w:rPr>
          <w:i/>
          <w:color w:val="000000" w:themeColor="text1"/>
        </w:rPr>
      </w:pPr>
      <w:r w:rsidRPr="00EF679A">
        <w:rPr>
          <w:rFonts w:eastAsia="Calibri"/>
          <w:i/>
        </w:rPr>
        <w:t>При сключване на договора, участникът избран за изпълнител</w:t>
      </w:r>
      <w:r w:rsidRPr="00EF679A">
        <w:rPr>
          <w:rFonts w:eastAsia="Calibri"/>
          <w:i/>
          <w:lang w:val="bg-BG"/>
        </w:rPr>
        <w:t xml:space="preserve">, </w:t>
      </w:r>
      <w:r w:rsidRPr="00EF679A">
        <w:rPr>
          <w:rFonts w:eastAsia="Calibri"/>
          <w:i/>
        </w:rPr>
        <w:t xml:space="preserve">следва да представи </w:t>
      </w:r>
      <w:r w:rsidRPr="00EF679A">
        <w:rPr>
          <w:i/>
          <w:color w:val="000000" w:themeColor="text1"/>
        </w:rPr>
        <w:t xml:space="preserve">Списък на строителството, идентично или сходно с предмета на обществената поръчка, </w:t>
      </w:r>
      <w:r w:rsidRPr="00EF679A">
        <w:rPr>
          <w:bCs/>
          <w:i/>
          <w:color w:val="000000" w:themeColor="text1"/>
        </w:rPr>
        <w:t xml:space="preserve">съобразно декларираното в </w:t>
      </w:r>
      <w:r w:rsidRPr="00EF679A">
        <w:rPr>
          <w:bCs/>
          <w:i/>
          <w:color w:val="000000" w:themeColor="text1"/>
          <w:lang w:val="bg-BG"/>
        </w:rPr>
        <w:t>е</w:t>
      </w:r>
      <w:r w:rsidRPr="00EF679A">
        <w:rPr>
          <w:bCs/>
          <w:i/>
          <w:color w:val="000000" w:themeColor="text1"/>
        </w:rPr>
        <w:t>ЕЕДОП</w:t>
      </w:r>
      <w:r w:rsidRPr="00EF679A">
        <w:rPr>
          <w:i/>
          <w:color w:val="000000" w:themeColor="text1"/>
        </w:rPr>
        <w:t xml:space="preserve">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</w:t>
      </w:r>
    </w:p>
    <w:p w:rsidR="00A1191E" w:rsidRDefault="009D49E4" w:rsidP="00A1191E">
      <w:pPr>
        <w:spacing w:after="120"/>
        <w:jc w:val="both"/>
        <w:rPr>
          <w:i/>
          <w:color w:val="000000" w:themeColor="text1"/>
          <w:lang w:val="bg-BG"/>
        </w:rPr>
      </w:pPr>
      <w:r w:rsidRPr="00EF679A">
        <w:rPr>
          <w:i/>
          <w:color w:val="000000" w:themeColor="text1"/>
          <w:lang w:val="bg-BG"/>
        </w:rPr>
        <w:t xml:space="preserve">При сключване на договора възложителят не изисква документи, съобразно разпоредбата на чл. 112, ал. 9 от ЗОП. </w:t>
      </w:r>
    </w:p>
    <w:p w:rsidR="00ED5A23" w:rsidRPr="00A1191E" w:rsidRDefault="00ED5A23" w:rsidP="00325776">
      <w:pPr>
        <w:jc w:val="both"/>
        <w:rPr>
          <w:i/>
          <w:color w:val="000000" w:themeColor="text1"/>
          <w:lang w:val="bg-BG"/>
        </w:rPr>
      </w:pPr>
    </w:p>
    <w:p w:rsidR="00A1191E" w:rsidRPr="009E1B2D" w:rsidRDefault="00A1191E" w:rsidP="00A1191E">
      <w:pPr>
        <w:jc w:val="both"/>
        <w:rPr>
          <w:b/>
          <w:color w:val="000000" w:themeColor="text1"/>
          <w:lang w:val="bg-BG" w:eastAsia="bg-BG"/>
        </w:rPr>
      </w:pPr>
      <w:r w:rsidRPr="009E1B2D">
        <w:rPr>
          <w:b/>
          <w:color w:val="000000" w:themeColor="text1"/>
          <w:lang w:val="bg-BG" w:eastAsia="bg-BG"/>
        </w:rPr>
        <w:t xml:space="preserve">2. Изискване за </w:t>
      </w:r>
      <w:r w:rsidRPr="009E1B2D">
        <w:rPr>
          <w:b/>
        </w:rPr>
        <w:t>ръковод</w:t>
      </w:r>
      <w:r w:rsidRPr="009E1B2D">
        <w:rPr>
          <w:b/>
          <w:lang w:val="bg-BG"/>
        </w:rPr>
        <w:t xml:space="preserve">ен </w:t>
      </w:r>
      <w:r w:rsidRPr="009E1B2D">
        <w:rPr>
          <w:b/>
        </w:rPr>
        <w:t>състав, ко</w:t>
      </w:r>
      <w:r w:rsidRPr="009E1B2D">
        <w:rPr>
          <w:b/>
          <w:lang w:val="bg-BG"/>
        </w:rPr>
        <w:t>й</w:t>
      </w:r>
      <w:r w:rsidRPr="009E1B2D">
        <w:rPr>
          <w:b/>
        </w:rPr>
        <w:t>то ще отговаря за изпълнението</w:t>
      </w:r>
      <w:r w:rsidRPr="009E1B2D">
        <w:rPr>
          <w:b/>
          <w:lang w:val="bg-BG"/>
        </w:rPr>
        <w:t xml:space="preserve"> на поръчката</w:t>
      </w:r>
      <w:r w:rsidRPr="009E1B2D">
        <w:rPr>
          <w:b/>
          <w:color w:val="000000" w:themeColor="text1"/>
          <w:lang w:val="bg-BG" w:eastAsia="bg-BG"/>
        </w:rPr>
        <w:t>:</w:t>
      </w:r>
    </w:p>
    <w:p w:rsidR="00A1191E" w:rsidRPr="009E1B2D" w:rsidRDefault="00A1191E" w:rsidP="00A1191E">
      <w:pPr>
        <w:jc w:val="both"/>
      </w:pPr>
      <w:r w:rsidRPr="009E1B2D">
        <w:rPr>
          <w:color w:val="000000" w:themeColor="text1"/>
          <w:lang w:val="bg-BG" w:eastAsia="bg-BG"/>
        </w:rPr>
        <w:t xml:space="preserve">Участникът </w:t>
      </w:r>
      <w:r w:rsidRPr="009E1B2D">
        <w:t>трябва да разполага с ръководен състав с определена професионална компетентност за изпълнението на поръчката.</w:t>
      </w:r>
    </w:p>
    <w:p w:rsidR="00A1191E" w:rsidRPr="009E1B2D" w:rsidRDefault="00A1191E" w:rsidP="00A1191E">
      <w:pPr>
        <w:tabs>
          <w:tab w:val="left" w:pos="993"/>
        </w:tabs>
        <w:jc w:val="both"/>
        <w:rPr>
          <w:color w:val="000000" w:themeColor="text1"/>
          <w:lang w:val="bg-BG" w:eastAsia="bg-BG"/>
        </w:rPr>
      </w:pPr>
    </w:p>
    <w:p w:rsidR="00A1191E" w:rsidRPr="009E1B2D" w:rsidRDefault="00A1191E" w:rsidP="00A1191E">
      <w:pPr>
        <w:tabs>
          <w:tab w:val="left" w:pos="993"/>
        </w:tabs>
        <w:jc w:val="both"/>
        <w:rPr>
          <w:b/>
          <w:color w:val="000000" w:themeColor="text1"/>
          <w:lang w:val="bg-BG" w:eastAsia="bg-BG"/>
        </w:rPr>
      </w:pPr>
      <w:r w:rsidRPr="009E1B2D">
        <w:rPr>
          <w:b/>
          <w:color w:val="000000" w:themeColor="text1"/>
          <w:lang w:val="bg-BG" w:eastAsia="bg-BG"/>
        </w:rPr>
        <w:t>Минимално ниво:</w:t>
      </w:r>
    </w:p>
    <w:p w:rsidR="00A1191E" w:rsidRPr="009E1B2D" w:rsidRDefault="00A1191E" w:rsidP="003C61C6">
      <w:pPr>
        <w:tabs>
          <w:tab w:val="left" w:pos="284"/>
        </w:tabs>
        <w:spacing w:afterLines="40" w:after="96"/>
        <w:jc w:val="both"/>
        <w:rPr>
          <w:b/>
          <w:color w:val="000000" w:themeColor="text1"/>
        </w:rPr>
      </w:pPr>
      <w:r w:rsidRPr="009E1B2D">
        <w:rPr>
          <w:b/>
          <w:color w:val="000000" w:themeColor="text1"/>
          <w:lang w:val="bg-BG"/>
        </w:rPr>
        <w:t>а</w:t>
      </w:r>
      <w:r w:rsidRPr="009E1B2D">
        <w:rPr>
          <w:b/>
          <w:color w:val="000000" w:themeColor="text1"/>
        </w:rPr>
        <w:t>) Технически ръководите</w:t>
      </w:r>
      <w:r w:rsidRPr="009E1B2D">
        <w:rPr>
          <w:b/>
          <w:color w:val="000000" w:themeColor="text1"/>
          <w:lang w:val="bg-BG"/>
        </w:rPr>
        <w:t>л</w:t>
      </w:r>
      <w:r w:rsidRPr="009E1B2D">
        <w:rPr>
          <w:b/>
          <w:color w:val="000000" w:themeColor="text1"/>
        </w:rPr>
        <w:t>:</w:t>
      </w:r>
      <w:r w:rsidRPr="009E1B2D">
        <w:rPr>
          <w:color w:val="000000" w:themeColor="text1"/>
          <w:lang w:val="bg-BG"/>
        </w:rPr>
        <w:t xml:space="preserve">с </w:t>
      </w:r>
      <w:r w:rsidRPr="009E1B2D">
        <w:rPr>
          <w:color w:val="000000" w:themeColor="text1"/>
        </w:rPr>
        <w:t xml:space="preserve">квалификация "строителен инженер", "инженер" или "архитект", или със средно образование с четиригодишен курс на обучение и придобита </w:t>
      </w:r>
      <w:r w:rsidRPr="009E1B2D">
        <w:rPr>
          <w:color w:val="000000" w:themeColor="text1"/>
        </w:rPr>
        <w:lastRenderedPageBreak/>
        <w:t xml:space="preserve">професионална квалификация в областите "Архитектура и строителство" и "Техника" или еквивалентно по реда на чл. </w:t>
      </w:r>
      <w:proofErr w:type="gramStart"/>
      <w:r w:rsidRPr="009E1B2D">
        <w:rPr>
          <w:color w:val="000000" w:themeColor="text1"/>
        </w:rPr>
        <w:t>163а, ал.</w:t>
      </w:r>
      <w:proofErr w:type="gramEnd"/>
      <w:r w:rsidRPr="009E1B2D">
        <w:rPr>
          <w:color w:val="000000" w:themeColor="text1"/>
        </w:rPr>
        <w:t xml:space="preserve"> 3 от ЗУТ;</w:t>
      </w:r>
    </w:p>
    <w:p w:rsidR="00A1191E" w:rsidRPr="009E1B2D" w:rsidRDefault="00A1191E" w:rsidP="00A1191E">
      <w:pPr>
        <w:numPr>
          <w:ilvl w:val="0"/>
          <w:numId w:val="16"/>
        </w:numPr>
        <w:tabs>
          <w:tab w:val="left" w:pos="284"/>
        </w:tabs>
        <w:suppressAutoHyphens/>
        <w:spacing w:after="120" w:line="100" w:lineRule="atLeast"/>
        <w:ind w:left="0" w:firstLine="0"/>
        <w:jc w:val="both"/>
        <w:rPr>
          <w:color w:val="000000" w:themeColor="text1"/>
        </w:rPr>
      </w:pPr>
      <w:r w:rsidRPr="009E1B2D">
        <w:rPr>
          <w:color w:val="000000" w:themeColor="text1"/>
        </w:rPr>
        <w:t>професионален опит</w:t>
      </w:r>
      <w:r w:rsidRPr="009E1B2D">
        <w:rPr>
          <w:color w:val="000000" w:themeColor="text1"/>
          <w:lang w:val="bg-BG"/>
        </w:rPr>
        <w:t xml:space="preserve"> по специалността – </w:t>
      </w:r>
      <w:r w:rsidRPr="009E1B2D">
        <w:rPr>
          <w:color w:val="000000" w:themeColor="text1"/>
        </w:rPr>
        <w:t xml:space="preserve">минимум </w:t>
      </w:r>
      <w:r w:rsidRPr="009E1B2D">
        <w:rPr>
          <w:color w:val="000000" w:themeColor="text1"/>
          <w:lang w:val="bg-BG"/>
        </w:rPr>
        <w:t>3</w:t>
      </w:r>
      <w:r w:rsidRPr="009E1B2D">
        <w:rPr>
          <w:color w:val="000000" w:themeColor="text1"/>
        </w:rPr>
        <w:t xml:space="preserve"> (</w:t>
      </w:r>
      <w:r w:rsidRPr="009E1B2D">
        <w:rPr>
          <w:color w:val="000000" w:themeColor="text1"/>
          <w:lang w:val="bg-BG"/>
        </w:rPr>
        <w:t>три</w:t>
      </w:r>
      <w:r w:rsidRPr="009E1B2D">
        <w:rPr>
          <w:color w:val="000000" w:themeColor="text1"/>
        </w:rPr>
        <w:t>) години професионален опит по специалността</w:t>
      </w:r>
      <w:r w:rsidRPr="009E1B2D">
        <w:rPr>
          <w:color w:val="000000" w:themeColor="text1"/>
          <w:lang w:val="bg-BG"/>
        </w:rPr>
        <w:t>;</w:t>
      </w:r>
    </w:p>
    <w:p w:rsidR="00A1191E" w:rsidRPr="009E1B2D" w:rsidRDefault="00A1191E" w:rsidP="003C61C6">
      <w:pPr>
        <w:tabs>
          <w:tab w:val="left" w:pos="284"/>
        </w:tabs>
        <w:suppressAutoHyphens/>
        <w:spacing w:afterLines="40" w:after="96" w:line="100" w:lineRule="atLeast"/>
        <w:jc w:val="both"/>
      </w:pPr>
      <w:r w:rsidRPr="009E1B2D">
        <w:rPr>
          <w:b/>
          <w:lang w:val="bg-BG"/>
        </w:rPr>
        <w:t>б</w:t>
      </w:r>
      <w:r w:rsidRPr="009E1B2D">
        <w:rPr>
          <w:b/>
        </w:rPr>
        <w:t>) Специалист „Контрол на качеството“:</w:t>
      </w:r>
    </w:p>
    <w:p w:rsidR="00A1191E" w:rsidRPr="009E1B2D" w:rsidRDefault="00A1191E" w:rsidP="003C61C6">
      <w:pPr>
        <w:numPr>
          <w:ilvl w:val="0"/>
          <w:numId w:val="17"/>
        </w:numPr>
        <w:tabs>
          <w:tab w:val="left" w:pos="284"/>
        </w:tabs>
        <w:suppressAutoHyphens/>
        <w:spacing w:afterLines="40" w:after="96"/>
        <w:ind w:left="0" w:firstLine="0"/>
        <w:jc w:val="both"/>
      </w:pPr>
      <w:r w:rsidRPr="009E1B2D">
        <w:t>квалификация, удостоверена със сертификат за завършено обучение, в областта на контрола върху качеството на изпълнение в строителството и контрола на съответствието на строителните продукти със съществените изисквания по ЗУТ или еквивалентно</w:t>
      </w:r>
      <w:r w:rsidRPr="009E1B2D">
        <w:rPr>
          <w:lang w:val="bg-BG"/>
        </w:rPr>
        <w:t>;</w:t>
      </w:r>
    </w:p>
    <w:p w:rsidR="00A1191E" w:rsidRPr="009E1B2D" w:rsidRDefault="00A1191E" w:rsidP="003C61C6">
      <w:pPr>
        <w:tabs>
          <w:tab w:val="left" w:pos="284"/>
        </w:tabs>
        <w:suppressAutoHyphens/>
        <w:spacing w:afterLines="40" w:after="96" w:line="100" w:lineRule="atLeast"/>
        <w:jc w:val="both"/>
      </w:pPr>
      <w:r w:rsidRPr="009E1B2D">
        <w:rPr>
          <w:b/>
          <w:lang w:val="bg-BG"/>
        </w:rPr>
        <w:t>в</w:t>
      </w:r>
      <w:r w:rsidRPr="009E1B2D">
        <w:rPr>
          <w:b/>
        </w:rPr>
        <w:t xml:space="preserve">) Специалист „Здравословни и безопасни условия на труд“: </w:t>
      </w:r>
    </w:p>
    <w:p w:rsidR="00A1191E" w:rsidRPr="009E1B2D" w:rsidRDefault="00A1191E" w:rsidP="003C61C6">
      <w:pPr>
        <w:spacing w:afterLines="40" w:after="96"/>
        <w:jc w:val="both"/>
      </w:pPr>
      <w:r w:rsidRPr="009E1B2D">
        <w:sym w:font="Wingdings" w:char="F09F"/>
      </w:r>
      <w:proofErr w:type="gramStart"/>
      <w:r w:rsidRPr="009E1B2D">
        <w:t>завършен</w:t>
      </w:r>
      <w:proofErr w:type="gramEnd"/>
      <w:r w:rsidRPr="009E1B2D">
        <w:t xml:space="preserve"> курс на обучение, за длъжностно лице по здраве и безопасност или еквивалентен.</w:t>
      </w:r>
    </w:p>
    <w:p w:rsidR="003A7471" w:rsidRPr="009E1B2D" w:rsidRDefault="003A7471" w:rsidP="003C61C6">
      <w:pPr>
        <w:spacing w:afterLines="40" w:after="96"/>
        <w:jc w:val="both"/>
      </w:pPr>
    </w:p>
    <w:p w:rsidR="00A1191E" w:rsidRPr="00EF679A" w:rsidRDefault="00A1191E" w:rsidP="00A1191E">
      <w:pPr>
        <w:jc w:val="both"/>
        <w:rPr>
          <w:color w:val="000000" w:themeColor="text1"/>
          <w:lang w:val="bg-BG" w:eastAsia="bg-BG"/>
        </w:rPr>
      </w:pPr>
      <w:r w:rsidRPr="009E1B2D">
        <w:rPr>
          <w:i/>
          <w:color w:val="000000" w:themeColor="text1"/>
          <w:u w:val="single"/>
          <w:lang w:val="bg-BG" w:eastAsia="bg-BG"/>
        </w:rPr>
        <w:t>Забележка</w:t>
      </w:r>
      <w:r w:rsidRPr="009E1B2D">
        <w:rPr>
          <w:color w:val="000000" w:themeColor="text1"/>
          <w:lang w:val="bg-BG" w:eastAsia="bg-BG"/>
        </w:rPr>
        <w:t>: При използването на експерти – чуждестранни лица, доказването на съответствие с поставените изисквания за образователно – квалификационна степен се удостоверява и с посочване на еквивалентни на изброените по-горе специалности. Прилагат се разпоредбите на Директива 2005/26/ЕО, както и условията</w:t>
      </w:r>
      <w:r w:rsidRPr="00EF679A">
        <w:rPr>
          <w:color w:val="000000" w:themeColor="text1"/>
          <w:lang w:val="bg-BG" w:eastAsia="bg-BG"/>
        </w:rPr>
        <w:t xml:space="preserve"> и реда за признаване на професионални квалификации, придобити в други държави членки и в трети държави, с цел достъп и упражняване на регулирани професии в Република България. С Решение на Министерски съвет № 352 от 21.05.2015 г. е приет Първи национален план за действие по взаимна оценка на регулираните професии в държавите членки съгласно чл. 59 „Прозрачност“ от изменената Директива 2005/36/ЕО на Европейския парламент и на Съвета от 7 септември 2005 година относно признаването на професионалните квалификации.</w:t>
      </w:r>
    </w:p>
    <w:p w:rsidR="00A1191E" w:rsidRPr="00EF679A" w:rsidRDefault="00A1191E" w:rsidP="00A1191E">
      <w:pPr>
        <w:jc w:val="both"/>
        <w:rPr>
          <w:color w:val="000000" w:themeColor="text1"/>
          <w:lang w:val="bg-BG" w:eastAsia="bg-BG"/>
        </w:rPr>
      </w:pPr>
    </w:p>
    <w:p w:rsidR="00A1191E" w:rsidRPr="00EF679A" w:rsidRDefault="00A1191E" w:rsidP="00A1191E">
      <w:pPr>
        <w:autoSpaceDE w:val="0"/>
        <w:autoSpaceDN w:val="0"/>
        <w:adjustRightInd w:val="0"/>
        <w:jc w:val="both"/>
        <w:rPr>
          <w:iCs/>
          <w:color w:val="000000" w:themeColor="text1"/>
          <w:lang w:val="bg-BG"/>
        </w:rPr>
      </w:pPr>
      <w:r w:rsidRPr="00EF679A">
        <w:rPr>
          <w:rFonts w:eastAsia="TimesNewRoman,Italic"/>
          <w:iCs/>
          <w:color w:val="000000" w:themeColor="text1"/>
        </w:rPr>
        <w:t xml:space="preserve">Под </w:t>
      </w:r>
      <w:r w:rsidRPr="00EF679A">
        <w:rPr>
          <w:b/>
          <w:bCs/>
          <w:iCs/>
          <w:color w:val="000000" w:themeColor="text1"/>
        </w:rPr>
        <w:t xml:space="preserve">„еквивалентно образование” </w:t>
      </w:r>
      <w:r w:rsidRPr="00EF679A">
        <w:rPr>
          <w:rFonts w:eastAsia="TimesNewRoman,Italic"/>
          <w:iCs/>
          <w:color w:val="000000" w:themeColor="text1"/>
        </w:rPr>
        <w:t>следва да се разбира специалност</w:t>
      </w:r>
      <w:r w:rsidRPr="00EF679A">
        <w:rPr>
          <w:iCs/>
          <w:color w:val="000000" w:themeColor="text1"/>
        </w:rPr>
        <w:t xml:space="preserve">, </w:t>
      </w:r>
      <w:r w:rsidRPr="00EF679A">
        <w:rPr>
          <w:rFonts w:eastAsia="TimesNewRoman,Italic"/>
          <w:iCs/>
          <w:color w:val="000000" w:themeColor="text1"/>
        </w:rPr>
        <w:t xml:space="preserve">получена в чуждестранноучебно заведение </w:t>
      </w:r>
      <w:r w:rsidRPr="00EF679A">
        <w:rPr>
          <w:color w:val="000000" w:themeColor="text1"/>
        </w:rPr>
        <w:t>в еквивалентни на тези области специалности по смисъла на ПМС 125 от 24.06.2002 г. за утвърждаване Класификатор на областите на висше образование и професионалните направления</w:t>
      </w:r>
      <w:r w:rsidRPr="00EF679A">
        <w:rPr>
          <w:iCs/>
          <w:color w:val="000000" w:themeColor="text1"/>
        </w:rPr>
        <w:t>.</w:t>
      </w:r>
      <w:r w:rsidRPr="00EF679A">
        <w:rPr>
          <w:iCs/>
          <w:color w:val="000000" w:themeColor="text1"/>
          <w:lang w:val="bg-BG"/>
        </w:rPr>
        <w:t xml:space="preserve"> Под </w:t>
      </w:r>
      <w:r w:rsidRPr="00EF679A">
        <w:rPr>
          <w:b/>
          <w:iCs/>
          <w:color w:val="000000" w:themeColor="text1"/>
          <w:lang w:val="bg-BG"/>
        </w:rPr>
        <w:t>„еквивалентно обучение“</w:t>
      </w:r>
      <w:r w:rsidRPr="00EF679A">
        <w:rPr>
          <w:iCs/>
          <w:color w:val="000000" w:themeColor="text1"/>
          <w:lang w:val="bg-BG"/>
        </w:rPr>
        <w:t xml:space="preserve"> следва да се разбира обучение, проведено от чуждестранен обучител на теми, еквивалентни на изискваните за съответните позиции.</w:t>
      </w:r>
    </w:p>
    <w:p w:rsidR="00A1191E" w:rsidRPr="00EF679A" w:rsidRDefault="00A1191E" w:rsidP="00A1191E">
      <w:pPr>
        <w:autoSpaceDE w:val="0"/>
        <w:autoSpaceDN w:val="0"/>
        <w:adjustRightInd w:val="0"/>
        <w:jc w:val="both"/>
        <w:rPr>
          <w:iCs/>
          <w:color w:val="000000" w:themeColor="text1"/>
          <w:lang w:val="bg-BG"/>
        </w:rPr>
      </w:pPr>
    </w:p>
    <w:p w:rsidR="00A1191E" w:rsidRPr="00EF679A" w:rsidRDefault="00A1191E" w:rsidP="00A1191E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EF679A">
        <w:rPr>
          <w:b/>
          <w:bCs/>
          <w:iCs/>
          <w:color w:val="000000" w:themeColor="text1"/>
          <w:u w:val="single"/>
          <w:lang w:val="bg-BG"/>
        </w:rPr>
        <w:t>ВАЖНО:</w:t>
      </w:r>
    </w:p>
    <w:p w:rsidR="00A1191E" w:rsidRPr="00EF679A" w:rsidRDefault="00A1191E" w:rsidP="00A1191E">
      <w:pPr>
        <w:autoSpaceDE w:val="0"/>
        <w:autoSpaceDN w:val="0"/>
        <w:adjustRightInd w:val="0"/>
        <w:spacing w:after="120"/>
        <w:jc w:val="both"/>
        <w:rPr>
          <w:b/>
          <w:bCs/>
          <w:color w:val="000000" w:themeColor="text1"/>
        </w:rPr>
      </w:pPr>
      <w:r w:rsidRPr="00EF679A">
        <w:rPr>
          <w:b/>
          <w:bCs/>
          <w:color w:val="000000" w:themeColor="text1"/>
          <w:lang w:val="bg-BG"/>
        </w:rPr>
        <w:t>Е</w:t>
      </w:r>
      <w:r w:rsidRPr="00EF679A">
        <w:rPr>
          <w:b/>
          <w:bCs/>
          <w:color w:val="000000" w:themeColor="text1"/>
        </w:rPr>
        <w:t xml:space="preserve">дин експерт не може да съвместява </w:t>
      </w:r>
      <w:r w:rsidRPr="00EF679A">
        <w:rPr>
          <w:b/>
          <w:bCs/>
          <w:color w:val="000000" w:themeColor="text1"/>
          <w:lang w:val="bg-BG"/>
        </w:rPr>
        <w:t xml:space="preserve">повече от </w:t>
      </w:r>
      <w:r w:rsidRPr="00EF679A">
        <w:rPr>
          <w:b/>
          <w:bCs/>
          <w:color w:val="000000" w:themeColor="text1"/>
        </w:rPr>
        <w:t>две позиции</w:t>
      </w:r>
      <w:r w:rsidRPr="00EF679A">
        <w:rPr>
          <w:b/>
          <w:bCs/>
          <w:color w:val="000000" w:themeColor="text1"/>
          <w:lang w:val="bg-BG"/>
        </w:rPr>
        <w:t xml:space="preserve"> от изискуемия ръководен състав за изпълнение на поръчката</w:t>
      </w:r>
      <w:r w:rsidRPr="00EF679A">
        <w:rPr>
          <w:b/>
          <w:bCs/>
          <w:color w:val="000000" w:themeColor="text1"/>
        </w:rPr>
        <w:t>.</w:t>
      </w:r>
    </w:p>
    <w:p w:rsidR="00A1191E" w:rsidRPr="00EF679A" w:rsidRDefault="00A1191E" w:rsidP="00A119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1191E" w:rsidRPr="00EF679A" w:rsidRDefault="00A1191E" w:rsidP="00A1191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EF679A">
        <w:rPr>
          <w:rFonts w:eastAsia="Calibri"/>
          <w:b/>
          <w:i/>
          <w:color w:val="000000" w:themeColor="text1"/>
          <w:u w:val="single"/>
          <w:lang w:val="bg-BG"/>
        </w:rPr>
        <w:t>Удостоверяване:</w:t>
      </w:r>
    </w:p>
    <w:p w:rsidR="00A1191E" w:rsidRPr="009E1B2D" w:rsidRDefault="00A1191E" w:rsidP="00A1191E">
      <w:pPr>
        <w:pStyle w:val="Default"/>
        <w:tabs>
          <w:tab w:val="left" w:pos="993"/>
        </w:tabs>
        <w:jc w:val="both"/>
        <w:rPr>
          <w:rFonts w:eastAsia="Calibri"/>
          <w:i/>
          <w:color w:val="000000" w:themeColor="text1"/>
        </w:rPr>
      </w:pPr>
      <w:r w:rsidRPr="00EF679A">
        <w:rPr>
          <w:rFonts w:eastAsia="Calibri"/>
          <w:i/>
          <w:color w:val="000000" w:themeColor="text1"/>
        </w:rPr>
        <w:t>При подаване на офертата, съответствие с изискването се декларира в Част IV, Раздел В „Технически и професионални способности</w:t>
      </w:r>
      <w:proofErr w:type="gramStart"/>
      <w:r w:rsidRPr="00EF679A">
        <w:rPr>
          <w:rFonts w:eastAsia="Calibri"/>
          <w:i/>
          <w:color w:val="000000" w:themeColor="text1"/>
        </w:rPr>
        <w:t>“ от</w:t>
      </w:r>
      <w:r w:rsidRPr="00EF679A">
        <w:rPr>
          <w:rFonts w:eastAsia="Calibri"/>
          <w:i/>
          <w:color w:val="000000" w:themeColor="text1"/>
          <w:lang w:val="bg-BG"/>
        </w:rPr>
        <w:t>е</w:t>
      </w:r>
      <w:r w:rsidRPr="00EF679A">
        <w:rPr>
          <w:rFonts w:eastAsia="Calibri"/>
          <w:i/>
          <w:color w:val="000000" w:themeColor="text1"/>
        </w:rPr>
        <w:t>ЕЕДОП</w:t>
      </w:r>
      <w:proofErr w:type="gramEnd"/>
      <w:r w:rsidRPr="00EF679A">
        <w:rPr>
          <w:rFonts w:eastAsia="Calibri"/>
          <w:i/>
          <w:color w:val="000000" w:themeColor="text1"/>
        </w:rPr>
        <w:t xml:space="preserve"> с посочване на информация за</w:t>
      </w:r>
      <w:r w:rsidRPr="009E1B2D">
        <w:rPr>
          <w:rFonts w:eastAsia="Calibri"/>
          <w:i/>
          <w:color w:val="000000" w:themeColor="text1"/>
          <w:lang w:val="bg-BG"/>
        </w:rPr>
        <w:t>професионалната компетентност на лицата</w:t>
      </w:r>
      <w:r w:rsidRPr="009E1B2D">
        <w:rPr>
          <w:rFonts w:eastAsia="Calibri"/>
          <w:i/>
          <w:color w:val="000000" w:themeColor="text1"/>
        </w:rPr>
        <w:t>:</w:t>
      </w:r>
    </w:p>
    <w:p w:rsidR="00A1191E" w:rsidRPr="009E1B2D" w:rsidRDefault="00A1191E" w:rsidP="00A1191E">
      <w:pPr>
        <w:pStyle w:val="Default"/>
        <w:tabs>
          <w:tab w:val="left" w:pos="993"/>
        </w:tabs>
        <w:jc w:val="both"/>
        <w:rPr>
          <w:rFonts w:eastAsia="Calibri"/>
          <w:i/>
          <w:color w:val="000000" w:themeColor="text1"/>
          <w:lang w:val="bg-BG"/>
        </w:rPr>
      </w:pPr>
      <w:r w:rsidRPr="009E1B2D">
        <w:rPr>
          <w:rFonts w:eastAsia="Calibri"/>
          <w:i/>
          <w:color w:val="000000" w:themeColor="text1"/>
        </w:rPr>
        <w:t xml:space="preserve">- </w:t>
      </w:r>
      <w:proofErr w:type="gramStart"/>
      <w:r w:rsidRPr="009E1B2D">
        <w:rPr>
          <w:rFonts w:eastAsia="Calibri"/>
          <w:i/>
          <w:color w:val="000000" w:themeColor="text1"/>
          <w:lang w:val="bg-BG"/>
        </w:rPr>
        <w:t>трите</w:t>
      </w:r>
      <w:proofErr w:type="gramEnd"/>
      <w:r w:rsidRPr="009E1B2D">
        <w:rPr>
          <w:rFonts w:eastAsia="Calibri"/>
          <w:i/>
          <w:color w:val="000000" w:themeColor="text1"/>
          <w:lang w:val="bg-BG"/>
        </w:rPr>
        <w:t xml:space="preserve"> имена и позиция, която ще заема експертът при изпълнение на поръчката;</w:t>
      </w:r>
    </w:p>
    <w:p w:rsidR="00A1191E" w:rsidRPr="009E1B2D" w:rsidRDefault="00A1191E" w:rsidP="00A1191E">
      <w:pPr>
        <w:pStyle w:val="Default"/>
        <w:tabs>
          <w:tab w:val="left" w:pos="851"/>
        </w:tabs>
        <w:jc w:val="both"/>
        <w:rPr>
          <w:rFonts w:eastAsia="Calibri"/>
          <w:i/>
          <w:color w:val="000000" w:themeColor="text1"/>
          <w:lang w:val="bg-BG"/>
        </w:rPr>
      </w:pPr>
      <w:r w:rsidRPr="009E1B2D">
        <w:rPr>
          <w:rFonts w:eastAsia="Calibri"/>
          <w:i/>
          <w:color w:val="000000" w:themeColor="text1"/>
          <w:lang w:val="bg-BG"/>
        </w:rPr>
        <w:t xml:space="preserve">- </w:t>
      </w:r>
      <w:r w:rsidRPr="009E1B2D">
        <w:rPr>
          <w:rFonts w:eastAsia="Calibri"/>
          <w:i/>
          <w:color w:val="000000" w:themeColor="text1"/>
        </w:rPr>
        <w:t>професионална квалификация на предложените експерти–</w:t>
      </w:r>
      <w:r w:rsidRPr="009E1B2D">
        <w:rPr>
          <w:rFonts w:eastAsia="Calibri"/>
          <w:i/>
          <w:color w:val="000000" w:themeColor="text1"/>
          <w:lang w:val="bg-BG"/>
        </w:rPr>
        <w:t xml:space="preserve"> направление/специалност, </w:t>
      </w:r>
      <w:r w:rsidRPr="009E1B2D">
        <w:rPr>
          <w:rFonts w:eastAsia="Calibri"/>
          <w:i/>
          <w:color w:val="000000" w:themeColor="text1"/>
        </w:rPr>
        <w:t xml:space="preserve">учебно заведение, където е придобито образованието или квалификацията, номер </w:t>
      </w:r>
      <w:r w:rsidRPr="009E1B2D">
        <w:rPr>
          <w:rFonts w:eastAsia="Calibri"/>
          <w:i/>
          <w:color w:val="000000" w:themeColor="text1"/>
          <w:lang w:val="bg-BG"/>
        </w:rPr>
        <w:t xml:space="preserve">и дата на издаване на </w:t>
      </w:r>
      <w:r w:rsidRPr="009E1B2D">
        <w:rPr>
          <w:rFonts w:eastAsia="Calibri"/>
          <w:i/>
          <w:color w:val="000000" w:themeColor="text1"/>
        </w:rPr>
        <w:t>документа, удостоверяващ придобитото образование или квалификация</w:t>
      </w:r>
      <w:r w:rsidRPr="009E1B2D">
        <w:rPr>
          <w:rFonts w:eastAsia="Calibri"/>
          <w:i/>
          <w:color w:val="000000" w:themeColor="text1"/>
          <w:lang w:val="bg-BG"/>
        </w:rPr>
        <w:t>;</w:t>
      </w:r>
    </w:p>
    <w:p w:rsidR="00A1191E" w:rsidRPr="00B52DCB" w:rsidRDefault="00A1191E" w:rsidP="00A1191E">
      <w:pPr>
        <w:pStyle w:val="Default"/>
        <w:tabs>
          <w:tab w:val="left" w:pos="851"/>
        </w:tabs>
        <w:jc w:val="both"/>
        <w:rPr>
          <w:i/>
          <w:color w:val="000000" w:themeColor="text1"/>
          <w:lang w:val="bg-BG"/>
        </w:rPr>
      </w:pPr>
      <w:bookmarkStart w:id="17" w:name="_Hlk8742930"/>
      <w:r w:rsidRPr="009E1B2D">
        <w:rPr>
          <w:rFonts w:eastAsia="Calibri"/>
          <w:i/>
          <w:color w:val="000000" w:themeColor="text1"/>
          <w:lang w:val="bg-BG"/>
        </w:rPr>
        <w:lastRenderedPageBreak/>
        <w:t xml:space="preserve">- </w:t>
      </w:r>
      <w:r w:rsidRPr="009E1B2D">
        <w:rPr>
          <w:i/>
          <w:color w:val="000000" w:themeColor="text1"/>
        </w:rPr>
        <w:t>професионален опит по специалността</w:t>
      </w:r>
      <w:r w:rsidRPr="009E1B2D">
        <w:rPr>
          <w:i/>
          <w:color w:val="000000" w:themeColor="text1"/>
          <w:lang w:val="bg-BG"/>
        </w:rPr>
        <w:t xml:space="preserve"> (когато се изисква)– посочва се </w:t>
      </w:r>
      <w:r w:rsidRPr="009E1B2D">
        <w:rPr>
          <w:i/>
          <w:color w:val="000000" w:themeColor="text1"/>
        </w:rPr>
        <w:t>месторабота, период, длъжност, основни функции</w:t>
      </w:r>
      <w:r w:rsidRPr="009E1B2D">
        <w:rPr>
          <w:i/>
          <w:color w:val="000000" w:themeColor="text1"/>
          <w:lang w:val="bg-BG"/>
        </w:rPr>
        <w:t>.</w:t>
      </w:r>
    </w:p>
    <w:bookmarkEnd w:id="17"/>
    <w:p w:rsidR="00A1191E" w:rsidRDefault="00A1191E" w:rsidP="00A1191E">
      <w:pPr>
        <w:jc w:val="both"/>
        <w:rPr>
          <w:rFonts w:eastAsia="Calibri"/>
          <w:i/>
        </w:rPr>
      </w:pPr>
    </w:p>
    <w:p w:rsidR="00A1191E" w:rsidRPr="00EF679A" w:rsidRDefault="00A1191E" w:rsidP="00A1191E">
      <w:pPr>
        <w:jc w:val="both"/>
        <w:rPr>
          <w:i/>
        </w:rPr>
      </w:pPr>
      <w:proofErr w:type="gramStart"/>
      <w:r w:rsidRPr="00EF679A">
        <w:rPr>
          <w:rFonts w:eastAsia="Calibri"/>
          <w:i/>
        </w:rPr>
        <w:t>В хипотезата на чл.67, ал.5 от ЗОП в</w:t>
      </w:r>
      <w:r w:rsidRPr="00EF679A">
        <w:rPr>
          <w:i/>
        </w:rPr>
        <w:t>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</w:t>
      </w:r>
      <w:proofErr w:type="gramEnd"/>
      <w:r w:rsidRPr="00EF679A">
        <w:rPr>
          <w:i/>
        </w:rPr>
        <w:t xml:space="preserve"> </w:t>
      </w:r>
      <w:proofErr w:type="gramStart"/>
      <w:r w:rsidRPr="00EF679A">
        <w:rPr>
          <w:i/>
        </w:rPr>
        <w:t>Във всеки конкретен случай възложителят съобразява разпоредбата на чл.</w:t>
      </w:r>
      <w:proofErr w:type="gramEnd"/>
      <w:r w:rsidRPr="00EF679A">
        <w:rPr>
          <w:i/>
        </w:rPr>
        <w:t xml:space="preserve"> </w:t>
      </w:r>
      <w:proofErr w:type="gramStart"/>
      <w:r w:rsidRPr="00EF679A">
        <w:rPr>
          <w:i/>
        </w:rPr>
        <w:t>67, ал.</w:t>
      </w:r>
      <w:proofErr w:type="gramEnd"/>
      <w:r w:rsidRPr="00EF679A">
        <w:rPr>
          <w:i/>
        </w:rPr>
        <w:t xml:space="preserve"> </w:t>
      </w:r>
      <w:proofErr w:type="gramStart"/>
      <w:r w:rsidRPr="00EF679A">
        <w:rPr>
          <w:i/>
        </w:rPr>
        <w:t>8 от ЗОП.</w:t>
      </w:r>
      <w:proofErr w:type="gramEnd"/>
      <w:r w:rsidRPr="00EF679A">
        <w:rPr>
          <w:i/>
        </w:rPr>
        <w:t xml:space="preserve"> </w:t>
      </w:r>
    </w:p>
    <w:p w:rsidR="00A1191E" w:rsidRPr="00EF679A" w:rsidRDefault="00A1191E" w:rsidP="00A1191E">
      <w:pPr>
        <w:rPr>
          <w:rFonts w:eastAsia="Calibri"/>
          <w:i/>
        </w:rPr>
      </w:pPr>
    </w:p>
    <w:p w:rsidR="00A1191E" w:rsidRPr="00EF679A" w:rsidRDefault="00A1191E" w:rsidP="00A1191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i/>
          <w:color w:val="000000" w:themeColor="text1"/>
          <w:u w:val="single"/>
          <w:lang w:val="bg-BG"/>
        </w:rPr>
      </w:pPr>
      <w:r w:rsidRPr="00EF679A">
        <w:rPr>
          <w:rFonts w:eastAsia="Calibri"/>
          <w:b/>
          <w:i/>
          <w:color w:val="000000" w:themeColor="text1"/>
          <w:u w:val="single"/>
          <w:lang w:val="bg-BG"/>
        </w:rPr>
        <w:t>Доказване:</w:t>
      </w:r>
    </w:p>
    <w:p w:rsidR="00A1191E" w:rsidRPr="00EF679A" w:rsidRDefault="00A1191E" w:rsidP="00A1191E">
      <w:p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EF679A">
        <w:rPr>
          <w:rFonts w:eastAsia="Calibri"/>
          <w:i/>
        </w:rPr>
        <w:t>Присключване на договора участникът избран за изпълнител</w:t>
      </w:r>
      <w:r w:rsidRPr="00EF679A">
        <w:rPr>
          <w:rFonts w:eastAsia="Calibri"/>
          <w:i/>
          <w:lang w:val="bg-BG"/>
        </w:rPr>
        <w:t xml:space="preserve">, </w:t>
      </w:r>
      <w:r w:rsidRPr="00EF679A">
        <w:rPr>
          <w:rFonts w:eastAsia="Calibri"/>
          <w:i/>
        </w:rPr>
        <w:t>следва да представиС</w:t>
      </w:r>
      <w:r w:rsidRPr="00EF679A">
        <w:rPr>
          <w:i/>
        </w:rPr>
        <w:t xml:space="preserve">писък на </w:t>
      </w:r>
      <w:r w:rsidRPr="00EF679A">
        <w:rPr>
          <w:i/>
          <w:lang w:val="bg-BG"/>
        </w:rPr>
        <w:t>ч</w:t>
      </w:r>
      <w:r w:rsidRPr="00EF679A">
        <w:rPr>
          <w:i/>
        </w:rPr>
        <w:t>леновете на ръководния състав, които ще отговарят за изпълнението, съгласно декларираното в еЕЕДОП.</w:t>
      </w:r>
      <w:proofErr w:type="gramEnd"/>
      <w:r w:rsidRPr="00EF679A">
        <w:rPr>
          <w:i/>
        </w:rPr>
        <w:t xml:space="preserve"> </w:t>
      </w:r>
      <w:proofErr w:type="gramStart"/>
      <w:r w:rsidRPr="00EF679A">
        <w:rPr>
          <w:i/>
        </w:rPr>
        <w:t>както</w:t>
      </w:r>
      <w:proofErr w:type="gramEnd"/>
      <w:r w:rsidRPr="00EF679A">
        <w:rPr>
          <w:i/>
        </w:rPr>
        <w:t xml:space="preserve"> и документи, които доказват професионална компетентност на лицата</w:t>
      </w:r>
      <w:r w:rsidRPr="00EF679A">
        <w:rPr>
          <w:i/>
          <w:lang w:val="bg-BG"/>
        </w:rPr>
        <w:t xml:space="preserve">. </w:t>
      </w:r>
    </w:p>
    <w:p w:rsidR="00A1191E" w:rsidRPr="00EF679A" w:rsidRDefault="00A1191E" w:rsidP="00A1191E">
      <w:pPr>
        <w:autoSpaceDE w:val="0"/>
        <w:autoSpaceDN w:val="0"/>
        <w:adjustRightInd w:val="0"/>
        <w:jc w:val="both"/>
        <w:rPr>
          <w:i/>
          <w:color w:val="000000" w:themeColor="text1"/>
          <w:lang w:val="bg-BG"/>
        </w:rPr>
      </w:pPr>
      <w:r w:rsidRPr="00EF679A">
        <w:rPr>
          <w:i/>
          <w:color w:val="000000" w:themeColor="text1"/>
          <w:lang w:val="bg-BG"/>
        </w:rPr>
        <w:t xml:space="preserve">При сключване на договора възложителят не изисква документи, съобразно разпоредбата на чл. 112, ал. 9 от ЗОП. </w:t>
      </w:r>
    </w:p>
    <w:p w:rsidR="00111251" w:rsidRPr="00DF003E" w:rsidRDefault="00111251" w:rsidP="00DF003E">
      <w:pPr>
        <w:shd w:val="clear" w:color="auto" w:fill="FFFFFF" w:themeFill="background1"/>
        <w:jc w:val="both"/>
        <w:rPr>
          <w:rFonts w:eastAsia="Calibri"/>
          <w:color w:val="000000" w:themeColor="text1"/>
        </w:rPr>
      </w:pPr>
    </w:p>
    <w:p w:rsidR="0092652D" w:rsidRPr="003B5EE4" w:rsidRDefault="002663A1" w:rsidP="003B5EE4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contextualSpacing/>
        <w:jc w:val="both"/>
        <w:outlineLvl w:val="0"/>
        <w:rPr>
          <w:caps/>
          <w:color w:val="FFFFFF"/>
          <w:spacing w:val="15"/>
          <w:lang w:val="bg-BG" w:eastAsia="bg-BG"/>
        </w:rPr>
      </w:pPr>
      <w:bookmarkStart w:id="18" w:name="_Toc494882198"/>
      <w:bookmarkStart w:id="19" w:name="_Toc482711495"/>
      <w:bookmarkStart w:id="20" w:name="_Toc510019442"/>
      <w:r w:rsidRPr="00DF003E">
        <w:rPr>
          <w:caps/>
          <w:color w:val="FFFFFF"/>
          <w:spacing w:val="15"/>
          <w:lang w:val="bg-BG" w:eastAsia="bg-BG"/>
        </w:rPr>
        <w:t>3.</w:t>
      </w:r>
      <w:r w:rsidR="0092652D" w:rsidRPr="00DF003E">
        <w:rPr>
          <w:caps/>
          <w:color w:val="FFFFFF"/>
          <w:spacing w:val="15"/>
          <w:lang w:val="bg-BG" w:eastAsia="bg-BG"/>
        </w:rPr>
        <w:t>ИЗПОЛЗВАНЕ КАПАЦИТЕТА НА ТРЕТИ ЛИЦА</w:t>
      </w:r>
      <w:bookmarkEnd w:id="18"/>
      <w:bookmarkEnd w:id="19"/>
      <w:bookmarkEnd w:id="20"/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 xml:space="preserve">Съгласно чл. 65, ал. 1 от ЗОП участниците могат да се позоват на капацитета на трети лица, независимо от правната връзка между тях, по </w:t>
      </w:r>
      <w:r w:rsidRPr="00133C1F">
        <w:rPr>
          <w:color w:val="000000" w:themeColor="text1"/>
          <w:lang w:val="bg-BG" w:eastAsia="bg-BG"/>
        </w:rPr>
        <w:t xml:space="preserve">отношение на критериите, свързани с икономическото и финансовото състояние, техническите </w:t>
      </w:r>
      <w:r w:rsidRPr="00133C1F">
        <w:rPr>
          <w:color w:val="000000" w:themeColor="text1"/>
          <w:shd w:val="clear" w:color="auto" w:fill="FFFFFF"/>
        </w:rPr>
        <w:t>и професионалните способности.</w:t>
      </w:r>
    </w:p>
    <w:p w:rsidR="00637D92" w:rsidRPr="00133C1F" w:rsidRDefault="00637D92" w:rsidP="00637D92">
      <w:pPr>
        <w:jc w:val="both"/>
        <w:outlineLvl w:val="4"/>
        <w:rPr>
          <w:color w:val="000000" w:themeColor="text1"/>
          <w:shd w:val="clear" w:color="auto" w:fill="FFFFFF"/>
        </w:rPr>
      </w:pPr>
    </w:p>
    <w:p w:rsidR="00637D92" w:rsidRPr="00133C1F" w:rsidRDefault="00637D92" w:rsidP="00637D92">
      <w:pPr>
        <w:jc w:val="both"/>
        <w:outlineLvl w:val="4"/>
        <w:rPr>
          <w:color w:val="000000" w:themeColor="text1"/>
          <w:shd w:val="clear" w:color="auto" w:fill="FFFFFF"/>
        </w:rPr>
      </w:pPr>
      <w:proofErr w:type="gramStart"/>
      <w:r w:rsidRPr="00133C1F">
        <w:rPr>
          <w:color w:val="000000" w:themeColor="text1"/>
          <w:shd w:val="clear" w:color="auto" w:fill="FFFFFF"/>
        </w:rPr>
        <w:t>По отношение на критериите, свързани с професионална компетентност и опит за изпълнение на </w:t>
      </w:r>
      <w:r w:rsidRPr="000C62FB">
        <w:rPr>
          <w:bCs/>
          <w:color w:val="000000" w:themeColor="text1"/>
        </w:rPr>
        <w:t>поръчката</w:t>
      </w:r>
      <w:r w:rsidRPr="00133C1F">
        <w:rPr>
          <w:color w:val="000000" w:themeColor="text1"/>
          <w:shd w:val="clear" w:color="auto" w:fill="FFFFFF"/>
        </w:rPr>
        <w:t>, кандидатите или участниците могат да се позоват на капацитета на трети лица само ако тези лица ще участват в изпълнението на частта от </w:t>
      </w:r>
      <w:r w:rsidRPr="000C62FB">
        <w:rPr>
          <w:bCs/>
          <w:color w:val="000000" w:themeColor="text1"/>
        </w:rPr>
        <w:t>поръчката</w:t>
      </w:r>
      <w:r w:rsidRPr="000C62FB">
        <w:rPr>
          <w:color w:val="000000" w:themeColor="text1"/>
        </w:rPr>
        <w:t>,</w:t>
      </w:r>
      <w:r w:rsidRPr="00133C1F">
        <w:rPr>
          <w:color w:val="000000" w:themeColor="text1"/>
          <w:shd w:val="clear" w:color="auto" w:fill="FFFFFF"/>
        </w:rPr>
        <w:t xml:space="preserve"> за която е необходим този капацитет.</w:t>
      </w:r>
      <w:proofErr w:type="gramEnd"/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</w:p>
    <w:p w:rsidR="00637D92" w:rsidRPr="00133C1F" w:rsidRDefault="00637D92" w:rsidP="00637D92">
      <w:pPr>
        <w:jc w:val="both"/>
        <w:outlineLvl w:val="4"/>
        <w:rPr>
          <w:color w:val="000000" w:themeColor="text1"/>
          <w:lang w:val="bg-BG" w:eastAsia="bg-BG"/>
        </w:rPr>
      </w:pPr>
      <w:r w:rsidRPr="00133C1F">
        <w:rPr>
          <w:color w:val="000000"/>
          <w:lang w:val="bg-BG" w:eastAsia="bg-BG"/>
        </w:rPr>
        <w:t xml:space="preserve">Третите лица следва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В случай че, някое от посочените от участника трети лица не отговаря на </w:t>
      </w:r>
      <w:r w:rsidRPr="00133C1F">
        <w:rPr>
          <w:color w:val="000000" w:themeColor="text1"/>
          <w:lang w:val="bg-BG" w:eastAsia="bg-BG"/>
        </w:rPr>
        <w:t xml:space="preserve">съответните критерии за подбор и/или за него </w:t>
      </w:r>
      <w:r w:rsidRPr="00133C1F">
        <w:rPr>
          <w:color w:val="000000" w:themeColor="text1"/>
          <w:shd w:val="clear" w:color="auto" w:fill="FFFFFF"/>
        </w:rPr>
        <w:t>са налице основанията за отстраняване от процедурата</w:t>
      </w:r>
      <w:r w:rsidRPr="00133C1F">
        <w:rPr>
          <w:color w:val="000000" w:themeColor="text1"/>
          <w:lang w:val="bg-BG" w:eastAsia="bg-BG"/>
        </w:rPr>
        <w:t xml:space="preserve">, Възложителят изисква от участника да замени посоченото от него лице, </w:t>
      </w:r>
      <w:r w:rsidRPr="00133C1F">
        <w:rPr>
          <w:color w:val="000000" w:themeColor="text1"/>
          <w:shd w:val="clear" w:color="auto" w:fill="FFFFFF"/>
        </w:rPr>
        <w:t xml:space="preserve">поради промяна в обстоятелства </w:t>
      </w:r>
      <w:r w:rsidRPr="00133C1F">
        <w:rPr>
          <w:color w:val="000000" w:themeColor="text1"/>
        </w:rPr>
        <w:t>преди сключване на договора за обществена поръчка.</w:t>
      </w:r>
    </w:p>
    <w:p w:rsidR="00637D92" w:rsidRPr="00133C1F" w:rsidRDefault="00637D92" w:rsidP="00637D92">
      <w:pPr>
        <w:jc w:val="both"/>
        <w:outlineLvl w:val="4"/>
        <w:rPr>
          <w:color w:val="000000" w:themeColor="text1"/>
          <w:lang w:val="bg-BG" w:eastAsia="bg-BG"/>
        </w:rPr>
      </w:pPr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 w:themeColor="text1"/>
          <w:lang w:val="bg-BG" w:eastAsia="bg-BG"/>
        </w:rPr>
        <w:t>Когато участни</w:t>
      </w:r>
      <w:r w:rsidRPr="00133C1F">
        <w:rPr>
          <w:color w:val="000000"/>
          <w:lang w:val="bg-BG" w:eastAsia="bg-BG"/>
        </w:rPr>
        <w:t>кът е посочил, че ще използва капацитета на трети лица за доказване на съответствието с критериите за подбор за всяко от третите лица следва да се представи отделен еЕЕДОП, с които третото лице декларира липсата на основание за отстраняване и съответствие с критериите за подбор. В него се предоставя съответната информация, изискана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е установен, са длъжни да предоставят информация.</w:t>
      </w:r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</w:p>
    <w:p w:rsidR="00637D92" w:rsidRPr="00133C1F" w:rsidRDefault="00637D92" w:rsidP="00637D92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>В случаите по чл. 67, ал. 5 от ЗОП и при сключване на договор за възлагане на обществената поръчк</w:t>
      </w:r>
      <w:r>
        <w:rPr>
          <w:color w:val="000000"/>
          <w:lang w:val="bg-BG" w:eastAsia="bg-BG"/>
        </w:rPr>
        <w:t>а</w:t>
      </w:r>
      <w:r w:rsidRPr="00133C1F">
        <w:rPr>
          <w:color w:val="000000"/>
          <w:lang w:val="bg-BG" w:eastAsia="bg-BG"/>
        </w:rPr>
        <w:t xml:space="preserve">документите, удостоверяващи липсата на основанията за отстраняване от процедурата, както и съответствието с поставените критерии за подбор, посочени в настоящата документация се представят за всяко от третите лица, включени в офертата на участника. </w:t>
      </w:r>
      <w:bookmarkStart w:id="21" w:name="_Hlk13140334"/>
      <w:r w:rsidR="00080A55" w:rsidRPr="000A453E">
        <w:rPr>
          <w:color w:val="000000"/>
          <w:lang w:val="bg-BG" w:eastAsia="bg-BG"/>
        </w:rPr>
        <w:t>Възложителят не изисква документи съгласно разпоредбите на чл. 67, ал. 8 от ЗОП и чл. 112, ал. 9 от ЗОП.</w:t>
      </w:r>
      <w:bookmarkEnd w:id="21"/>
    </w:p>
    <w:p w:rsidR="00637D92" w:rsidRDefault="00637D92" w:rsidP="00DF003E">
      <w:pPr>
        <w:jc w:val="both"/>
        <w:outlineLvl w:val="4"/>
        <w:rPr>
          <w:color w:val="000000"/>
          <w:lang w:val="bg-BG" w:eastAsia="bg-BG"/>
        </w:rPr>
      </w:pPr>
    </w:p>
    <w:p w:rsidR="0092652D" w:rsidRPr="00DF003E" w:rsidRDefault="0092652D" w:rsidP="00DF003E">
      <w:pPr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 xml:space="preserve">В процедурата е заложен критерий за </w:t>
      </w:r>
      <w:r w:rsidR="00A02992" w:rsidRPr="00E90A3F">
        <w:rPr>
          <w:color w:val="000000" w:themeColor="text1"/>
          <w:lang w:val="bg-BG" w:eastAsia="bg-BG"/>
        </w:rPr>
        <w:t xml:space="preserve">подбор </w:t>
      </w:r>
      <w:r w:rsidR="00393185" w:rsidRPr="00393185">
        <w:rPr>
          <w:b/>
          <w:color w:val="000000" w:themeColor="text1"/>
          <w:lang w:val="bg-BG" w:eastAsia="bg-BG"/>
        </w:rPr>
        <w:t>ръководен състав,</w:t>
      </w:r>
      <w:r w:rsidR="009D4C3B">
        <w:rPr>
          <w:b/>
          <w:color w:val="000000" w:themeColor="text1"/>
          <w:lang w:val="bg-BG" w:eastAsia="bg-BG"/>
        </w:rPr>
        <w:t xml:space="preserve"> </w:t>
      </w:r>
      <w:r w:rsidR="00393185" w:rsidRPr="00E32DAD">
        <w:rPr>
          <w:color w:val="000000"/>
          <w:lang w:val="bg-BG" w:eastAsia="bg-BG"/>
        </w:rPr>
        <w:t xml:space="preserve">който </w:t>
      </w:r>
      <w:r w:rsidR="00393185">
        <w:rPr>
          <w:color w:val="000000"/>
          <w:lang w:val="bg-BG" w:eastAsia="bg-BG"/>
        </w:rPr>
        <w:t xml:space="preserve">ще </w:t>
      </w:r>
      <w:r w:rsidR="00393185" w:rsidRPr="00E32DAD">
        <w:rPr>
          <w:color w:val="000000"/>
          <w:lang w:val="bg-BG" w:eastAsia="bg-BG"/>
        </w:rPr>
        <w:t>отговаря за изпълнението на поръчката за СМР</w:t>
      </w:r>
      <w:r w:rsidR="00E32198" w:rsidRPr="00393185">
        <w:rPr>
          <w:color w:val="000000" w:themeColor="text1"/>
          <w:lang w:val="bg-BG" w:eastAsia="bg-BG"/>
        </w:rPr>
        <w:t>,</w:t>
      </w:r>
      <w:r w:rsidR="00E32198" w:rsidRPr="00E90A3F">
        <w:rPr>
          <w:color w:val="000000" w:themeColor="text1"/>
          <w:lang w:val="bg-BG" w:eastAsia="bg-BG"/>
        </w:rPr>
        <w:t xml:space="preserve">който </w:t>
      </w:r>
      <w:r w:rsidR="00E32198" w:rsidRPr="00DF003E">
        <w:rPr>
          <w:color w:val="000000"/>
          <w:lang w:val="bg-BG" w:eastAsia="bg-BG"/>
        </w:rPr>
        <w:t xml:space="preserve">може </w:t>
      </w:r>
      <w:r w:rsidRPr="00DF003E">
        <w:rPr>
          <w:color w:val="000000"/>
          <w:lang w:val="bg-BG" w:eastAsia="bg-BG"/>
        </w:rPr>
        <w:t>да бъде изпълнен от трети лица, чийто капацитет участникът е решил да ползва за изпълнение на поръчката. Съответствието с критериите за подбор за професионална компетентност на предоставения човешки ресурс (капацитет), се удостоверява и доказва, както следва:</w:t>
      </w:r>
    </w:p>
    <w:p w:rsidR="0092652D" w:rsidRPr="00DF003E" w:rsidRDefault="0092652D" w:rsidP="00DF003E">
      <w:pPr>
        <w:tabs>
          <w:tab w:val="left" w:pos="284"/>
        </w:tabs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1.</w:t>
      </w:r>
      <w:r w:rsidRPr="00DF003E">
        <w:rPr>
          <w:color w:val="000000"/>
          <w:lang w:val="bg-BG" w:eastAsia="bg-BG"/>
        </w:rPr>
        <w:tab/>
        <w:t>Професионалната квалификация – от третото лице, за всяко предоставено от него физическо лице за екипа за изпълнение на поръчката;</w:t>
      </w:r>
    </w:p>
    <w:p w:rsidR="0092652D" w:rsidRPr="000553DB" w:rsidRDefault="0092652D" w:rsidP="00DF003E">
      <w:pPr>
        <w:tabs>
          <w:tab w:val="left" w:pos="284"/>
        </w:tabs>
        <w:jc w:val="both"/>
        <w:outlineLvl w:val="4"/>
        <w:rPr>
          <w:i/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2.</w:t>
      </w:r>
      <w:r w:rsidRPr="00DF003E">
        <w:rPr>
          <w:color w:val="000000"/>
          <w:lang w:val="bg-BG" w:eastAsia="bg-BG"/>
        </w:rPr>
        <w:tab/>
      </w:r>
      <w:r w:rsidR="00A02992" w:rsidRPr="000553DB">
        <w:rPr>
          <w:color w:val="000000"/>
          <w:lang w:val="bg-BG" w:eastAsia="bg-BG"/>
        </w:rPr>
        <w:t>Професионалния</w:t>
      </w:r>
      <w:r w:rsidRPr="000553DB">
        <w:rPr>
          <w:color w:val="000000"/>
          <w:lang w:val="bg-BG" w:eastAsia="bg-BG"/>
        </w:rPr>
        <w:t xml:space="preserve"> опит</w:t>
      </w:r>
      <w:r w:rsidR="00A02992" w:rsidRPr="000553DB">
        <w:rPr>
          <w:color w:val="000000"/>
          <w:lang w:val="bg-BG" w:eastAsia="bg-BG"/>
        </w:rPr>
        <w:t xml:space="preserve"> по специалността</w:t>
      </w:r>
      <w:r w:rsidR="00CB23AA" w:rsidRPr="000553DB">
        <w:rPr>
          <w:color w:val="000000"/>
          <w:lang w:val="bg-BG" w:eastAsia="bg-BG"/>
        </w:rPr>
        <w:t xml:space="preserve">– </w:t>
      </w:r>
      <w:r w:rsidRPr="000553DB">
        <w:rPr>
          <w:color w:val="000000"/>
          <w:lang w:val="bg-BG" w:eastAsia="bg-BG"/>
        </w:rPr>
        <w:t>от третото лице, за всяко предоставено от него физическо лице за екипа за изпълнение на поръчката</w:t>
      </w:r>
      <w:r w:rsidRPr="000553DB">
        <w:rPr>
          <w:i/>
          <w:color w:val="000000"/>
          <w:lang w:val="bg-BG" w:eastAsia="bg-BG"/>
        </w:rPr>
        <w:t>.</w:t>
      </w:r>
    </w:p>
    <w:p w:rsidR="00883777" w:rsidRDefault="00883777" w:rsidP="00DF003E">
      <w:pPr>
        <w:tabs>
          <w:tab w:val="left" w:pos="284"/>
        </w:tabs>
        <w:jc w:val="both"/>
        <w:outlineLvl w:val="4"/>
        <w:rPr>
          <w:b/>
          <w:color w:val="000000"/>
          <w:lang w:val="bg-BG" w:eastAsia="bg-BG"/>
        </w:rPr>
      </w:pPr>
    </w:p>
    <w:p w:rsidR="007D0259" w:rsidRPr="00BC11B3" w:rsidRDefault="00883777" w:rsidP="00883777">
      <w:pPr>
        <w:jc w:val="both"/>
        <w:outlineLvl w:val="4"/>
        <w:rPr>
          <w:i/>
          <w:color w:val="000000" w:themeColor="text1"/>
          <w:lang w:eastAsia="bg-BG"/>
        </w:rPr>
      </w:pPr>
      <w:r w:rsidRPr="0013483B">
        <w:rPr>
          <w:i/>
          <w:color w:val="000000"/>
          <w:lang w:val="bg-BG" w:eastAsia="bg-BG"/>
        </w:rPr>
        <w:t xml:space="preserve">В настоящата </w:t>
      </w:r>
      <w:r w:rsidRPr="00883777">
        <w:rPr>
          <w:i/>
          <w:color w:val="000000"/>
          <w:lang w:val="bg-BG" w:eastAsia="bg-BG"/>
        </w:rPr>
        <w:t xml:space="preserve">процедура </w:t>
      </w:r>
      <w:r w:rsidRPr="00883777">
        <w:rPr>
          <w:b/>
          <w:i/>
          <w:color w:val="000000"/>
          <w:lang w:val="bg-BG" w:eastAsia="bg-BG"/>
        </w:rPr>
        <w:t>не е заложен</w:t>
      </w:r>
      <w:r w:rsidRPr="00883777">
        <w:rPr>
          <w:i/>
          <w:color w:val="000000"/>
          <w:lang w:val="bg-BG" w:eastAsia="bg-BG"/>
        </w:rPr>
        <w:t xml:space="preserve"> критерийза подбор, </w:t>
      </w:r>
      <w:r w:rsidRPr="00883777">
        <w:rPr>
          <w:i/>
          <w:color w:val="000000" w:themeColor="text1"/>
          <w:lang w:val="bg-BG" w:eastAsia="bg-BG"/>
        </w:rPr>
        <w:t>свързан с техническо оборудване, необходимо за изпълнение на поръчката.</w:t>
      </w:r>
    </w:p>
    <w:p w:rsidR="0092652D" w:rsidRPr="00DF003E" w:rsidRDefault="0092652D" w:rsidP="00DF003E">
      <w:pPr>
        <w:jc w:val="both"/>
        <w:outlineLvl w:val="4"/>
        <w:rPr>
          <w:color w:val="000000"/>
          <w:lang w:val="bg-BG" w:eastAsia="bg-BG"/>
        </w:rPr>
      </w:pPr>
    </w:p>
    <w:p w:rsidR="0092652D" w:rsidRPr="00DF003E" w:rsidRDefault="0092652D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tabs>
          <w:tab w:val="left" w:pos="284"/>
        </w:tabs>
        <w:jc w:val="both"/>
        <w:outlineLvl w:val="0"/>
        <w:rPr>
          <w:caps/>
          <w:color w:val="FFFFFF"/>
          <w:spacing w:val="15"/>
          <w:lang w:val="bg-BG" w:eastAsia="bg-BG"/>
        </w:rPr>
      </w:pPr>
      <w:r w:rsidRPr="00DF003E">
        <w:rPr>
          <w:caps/>
          <w:color w:val="FFFFFF"/>
          <w:spacing w:val="15"/>
          <w:lang w:val="bg-BG" w:eastAsia="bg-BG"/>
        </w:rPr>
        <w:tab/>
      </w:r>
      <w:bookmarkStart w:id="22" w:name="_Toc494882199"/>
      <w:bookmarkStart w:id="23" w:name="_Toc510019443"/>
      <w:r w:rsidRPr="00DF003E">
        <w:rPr>
          <w:caps/>
          <w:color w:val="FFFFFF"/>
          <w:spacing w:val="15"/>
          <w:lang w:val="bg-BG" w:eastAsia="bg-BG"/>
        </w:rPr>
        <w:t>4. УЧАСТИЕ НА ПОДИЗПЪЛНИТЕЛИ</w:t>
      </w:r>
      <w:bookmarkEnd w:id="22"/>
      <w:bookmarkEnd w:id="23"/>
    </w:p>
    <w:p w:rsidR="0092652D" w:rsidRPr="00DF003E" w:rsidRDefault="0092652D" w:rsidP="00DF003E">
      <w:pPr>
        <w:shd w:val="clear" w:color="auto" w:fill="FFFFFF"/>
        <w:jc w:val="both"/>
        <w:rPr>
          <w:rFonts w:eastAsia="Calibri"/>
          <w:lang w:val="bg-BG"/>
        </w:rPr>
      </w:pPr>
    </w:p>
    <w:p w:rsidR="00A35FF1" w:rsidRPr="00133C1F" w:rsidRDefault="00A35FF1" w:rsidP="00A35FF1">
      <w:pPr>
        <w:jc w:val="both"/>
        <w:outlineLvl w:val="4"/>
        <w:rPr>
          <w:color w:val="000000" w:themeColor="text1"/>
          <w:lang w:val="bg-BG" w:eastAsia="bg-BG"/>
        </w:rPr>
      </w:pPr>
      <w:r w:rsidRPr="00133C1F">
        <w:rPr>
          <w:color w:val="000000" w:themeColor="text1"/>
          <w:lang w:val="bg-BG" w:eastAsia="bg-BG"/>
        </w:rPr>
        <w:t xml:space="preserve">В съответствие с чл. 66, ал. 1 от ЗОП участниците посочват </w:t>
      </w:r>
      <w:r w:rsidRPr="00133C1F">
        <w:rPr>
          <w:color w:val="000000" w:themeColor="text1"/>
          <w:shd w:val="clear" w:color="auto" w:fill="FFFFFF"/>
        </w:rPr>
        <w:t>в заявлението</w:t>
      </w:r>
      <w:r w:rsidR="000A1355">
        <w:rPr>
          <w:color w:val="000000" w:themeColor="text1"/>
          <w:shd w:val="clear" w:color="auto" w:fill="FFFFFF"/>
          <w:lang w:val="bg-BG"/>
        </w:rPr>
        <w:t xml:space="preserve"> </w:t>
      </w:r>
      <w:r w:rsidRPr="00133C1F">
        <w:rPr>
          <w:color w:val="000000" w:themeColor="text1"/>
          <w:lang w:val="bg-BG" w:eastAsia="bg-BG"/>
        </w:rPr>
        <w:t>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A35FF1" w:rsidRPr="00133C1F" w:rsidRDefault="00A35FF1" w:rsidP="00A35FF1">
      <w:pPr>
        <w:jc w:val="both"/>
        <w:outlineLvl w:val="4"/>
        <w:rPr>
          <w:color w:val="000000" w:themeColor="text1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/>
          <w:lang w:eastAsia="bg-BG"/>
        </w:rPr>
      </w:pPr>
      <w:r w:rsidRPr="00133C1F">
        <w:rPr>
          <w:color w:val="000000" w:themeColor="text1"/>
          <w:lang w:val="bg-BG" w:eastAsia="bg-BG"/>
        </w:rPr>
        <w:t>Подизпълнителите трябва да отговарят на съответните критерии за подбор съобразно вида и дела от поръчката, който ще изпълняват</w:t>
      </w:r>
      <w:r w:rsidRPr="00DF003E">
        <w:rPr>
          <w:color w:val="000000" w:themeColor="text1"/>
          <w:lang w:val="bg-BG" w:eastAsia="bg-BG"/>
        </w:rPr>
        <w:t xml:space="preserve">, и за тях да не са налице основания за отстраняване </w:t>
      </w:r>
      <w:r w:rsidRPr="00133C1F">
        <w:rPr>
          <w:color w:val="000000" w:themeColor="text1"/>
          <w:lang w:val="bg-BG" w:eastAsia="bg-BG"/>
        </w:rPr>
        <w:t>от процедурата</w:t>
      </w:r>
      <w:r w:rsidRPr="00133C1F">
        <w:rPr>
          <w:color w:val="000000"/>
          <w:lang w:val="bg-BG" w:eastAsia="bg-BG"/>
        </w:rPr>
        <w:t xml:space="preserve">. Възложителят изисква замяна на подизпълнител, който не отговаря на тези условия </w:t>
      </w:r>
      <w:r w:rsidRPr="00133C1F">
        <w:t>поради промяна в обстоятелствата преди сключване на договора за обществена поръчка.</w:t>
      </w: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>Когато участникът ще използва подизпълнител, за всеки от посочените с офертата подизпълнители следва да представи еЕЕДОП за доказване съответствието с критериите за подбор, взависимост от вида и дела на участието му и липсата на основанията за отстраняване. В него се предоставя съответната информация, изискана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е установен, са длъжни да предоставят информация.</w:t>
      </w: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 xml:space="preserve">След сключване на договора за обществена поръчка и най-късно преди започването на изпълнението му, изпълнителят уведомява възложителя за името, данните за контакт и </w:t>
      </w:r>
      <w:r w:rsidRPr="00133C1F">
        <w:rPr>
          <w:color w:val="000000"/>
          <w:lang w:val="bg-BG" w:eastAsia="bg-BG"/>
        </w:rPr>
        <w:lastRenderedPageBreak/>
        <w:t xml:space="preserve">представителите на подизпълнителите, посочени в офертата, като следва да го уведомява за всяка промяна в предоставената информация.  </w:t>
      </w: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 w:themeColor="text1"/>
          <w:lang w:val="bg-BG" w:eastAsia="bg-BG"/>
        </w:rPr>
      </w:pPr>
      <w:r w:rsidRPr="00133C1F">
        <w:rPr>
          <w:color w:val="000000"/>
          <w:lang w:val="bg-BG" w:eastAsia="bg-BG"/>
        </w:rPr>
        <w:t>Изпълнителите сключват договор за подизпълнение с подизпълнителите, посочени в офертата, като в срок от 3 дни от сключването му (или на допълнителното споразумение за замяната му, когато е приложимо) изпълнителят изпраща копие от договора/допълнителното споразумение на възложителя, ведно с доказателствата, че са спазени условията по чл. 66</w:t>
      </w:r>
      <w:r w:rsidRPr="00133C1F">
        <w:rPr>
          <w:color w:val="000000" w:themeColor="text1"/>
          <w:lang w:val="bg-BG" w:eastAsia="bg-BG"/>
        </w:rPr>
        <w:t>, ал. 2 и ал. 14 от ЗОП.</w:t>
      </w: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>След сключване на договора за възлагане на обществената поръчка замяна или включване на подизпълнител се осъществява само при условията на чл. 66, ал. 14 и 15 от ЗОП.</w:t>
      </w: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</w:p>
    <w:p w:rsidR="00A35FF1" w:rsidRPr="00133C1F" w:rsidRDefault="00A35FF1" w:rsidP="00A35FF1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 xml:space="preserve">В случаите по чл. 67, ал. 5 от ЗОП и при сключване на договор за възлагане на обществената поръчкадокументите, удостоверяващи липсата на основанията за отстраняване от процедурата, </w:t>
      </w:r>
      <w:r w:rsidRPr="00D7515D">
        <w:rPr>
          <w:color w:val="000000"/>
          <w:lang w:val="bg-BG" w:eastAsia="bg-BG"/>
        </w:rPr>
        <w:t>както и съответствието с поставените критерии за подбор, посочени в настоящата документацията се представят за всеки от подизпълнителите, включени в офертата на участника. Възложителят не изисква документи съгласно разпоредбите на чл. 67, ал. 8 от ЗОП и чл. 112, ал. 9 от ЗОП.</w:t>
      </w:r>
    </w:p>
    <w:p w:rsidR="00030FDF" w:rsidRPr="00DF003E" w:rsidRDefault="00030FDF" w:rsidP="00DF003E">
      <w:pPr>
        <w:jc w:val="both"/>
        <w:outlineLvl w:val="4"/>
        <w:rPr>
          <w:color w:val="000000"/>
          <w:lang w:val="bg-BG" w:eastAsia="bg-BG"/>
        </w:rPr>
      </w:pPr>
    </w:p>
    <w:p w:rsidR="00BC36ED" w:rsidRPr="00DF003E" w:rsidRDefault="00BC36ED" w:rsidP="00DF003E">
      <w:pPr>
        <w:contextualSpacing/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Съответствието с критериите за подборсе удостоверява и доказва съобразно вида и дела</w:t>
      </w:r>
      <w:r w:rsidR="00A8156E">
        <w:rPr>
          <w:color w:val="000000"/>
          <w:lang w:val="bg-BG" w:eastAsia="bg-BG"/>
        </w:rPr>
        <w:t xml:space="preserve"> от поръчката</w:t>
      </w:r>
      <w:r w:rsidRPr="00DF003E">
        <w:rPr>
          <w:color w:val="000000"/>
          <w:lang w:val="bg-BG" w:eastAsia="bg-BG"/>
        </w:rPr>
        <w:t>, разпределен на подизпълнителя, както следва:</w:t>
      </w:r>
    </w:p>
    <w:p w:rsidR="00BC36ED" w:rsidRPr="00DF003E" w:rsidRDefault="00BC36ED" w:rsidP="00E6658D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За наличието</w:t>
      </w:r>
      <w:r w:rsidR="00534BF0" w:rsidRPr="00B31229">
        <w:rPr>
          <w:b/>
          <w:color w:val="000000" w:themeColor="text1"/>
          <w:lang w:val="bg-BG" w:eastAsia="bg-BG"/>
        </w:rPr>
        <w:t>на вписване</w:t>
      </w:r>
      <w:r w:rsidR="00534BF0" w:rsidRPr="00B31229">
        <w:rPr>
          <w:b/>
          <w:color w:val="000000" w:themeColor="text1"/>
          <w:shd w:val="clear" w:color="auto" w:fill="FFFFFF"/>
        </w:rPr>
        <w:t xml:space="preserve"> в</w:t>
      </w:r>
      <w:r w:rsidR="00534BF0" w:rsidRPr="00B31229">
        <w:rPr>
          <w:b/>
          <w:color w:val="000000" w:themeColor="text1"/>
          <w:shd w:val="clear" w:color="auto" w:fill="FFFFFF"/>
          <w:lang w:val="bg-BG"/>
        </w:rPr>
        <w:t xml:space="preserve"> ЦПРС или</w:t>
      </w:r>
      <w:r w:rsidR="00534BF0">
        <w:rPr>
          <w:b/>
          <w:color w:val="000000" w:themeColor="text1"/>
          <w:shd w:val="clear" w:color="auto" w:fill="FFFFFF"/>
          <w:lang w:val="bg-BG"/>
        </w:rPr>
        <w:t xml:space="preserve"> в</w:t>
      </w:r>
      <w:r w:rsidR="00534BF0" w:rsidRPr="00B31229">
        <w:rPr>
          <w:b/>
          <w:color w:val="000000" w:themeColor="text1"/>
          <w:shd w:val="clear" w:color="auto" w:fill="FFFFFF"/>
        </w:rPr>
        <w:t>аналогич</w:t>
      </w:r>
      <w:r w:rsidR="00534BF0">
        <w:rPr>
          <w:b/>
          <w:color w:val="000000" w:themeColor="text1"/>
          <w:shd w:val="clear" w:color="auto" w:fill="FFFFFF"/>
          <w:lang w:val="bg-BG"/>
        </w:rPr>
        <w:t>ен</w:t>
      </w:r>
      <w:r w:rsidR="00534BF0" w:rsidRPr="00B31229">
        <w:rPr>
          <w:b/>
          <w:color w:val="000000" w:themeColor="text1"/>
          <w:shd w:val="clear" w:color="auto" w:fill="FFFFFF"/>
        </w:rPr>
        <w:t xml:space="preserve"> регист</w:t>
      </w:r>
      <w:r w:rsidR="00534BF0">
        <w:rPr>
          <w:b/>
          <w:color w:val="000000" w:themeColor="text1"/>
          <w:shd w:val="clear" w:color="auto" w:fill="FFFFFF"/>
          <w:lang w:val="bg-BG"/>
        </w:rPr>
        <w:t>ър</w:t>
      </w:r>
      <w:r w:rsidR="00534BF0" w:rsidRPr="00B31229">
        <w:rPr>
          <w:color w:val="000000" w:themeColor="text1"/>
          <w:shd w:val="clear" w:color="auto" w:fill="FFFFFF"/>
        </w:rPr>
        <w:t xml:space="preserve"> съгласно законодателството на държавата членка, в която</w:t>
      </w:r>
      <w:r w:rsidR="00534BF0" w:rsidRPr="00B31229">
        <w:rPr>
          <w:color w:val="000000" w:themeColor="text1"/>
          <w:shd w:val="clear" w:color="auto" w:fill="FFFFFF"/>
          <w:lang w:val="bg-BG"/>
        </w:rPr>
        <w:t xml:space="preserve"> участникът е</w:t>
      </w:r>
      <w:r w:rsidR="00534BF0" w:rsidRPr="00B31229">
        <w:rPr>
          <w:color w:val="000000" w:themeColor="text1"/>
          <w:shd w:val="clear" w:color="auto" w:fill="FFFFFF"/>
        </w:rPr>
        <w:t xml:space="preserve"> установен</w:t>
      </w:r>
      <w:r w:rsidR="00546BC4" w:rsidRPr="00DF003E">
        <w:rPr>
          <w:color w:val="000000"/>
          <w:lang w:val="bg-BG" w:eastAsia="bg-BG"/>
        </w:rPr>
        <w:t>–</w:t>
      </w:r>
      <w:r w:rsidRPr="00DF003E">
        <w:rPr>
          <w:color w:val="000000"/>
          <w:lang w:val="bg-BG" w:eastAsia="bg-BG"/>
        </w:rPr>
        <w:t xml:space="preserve"> от всеки подизпълнител, на когото са разпределени дейности по СМР;</w:t>
      </w:r>
    </w:p>
    <w:p w:rsidR="00BC36ED" w:rsidRPr="00DF003E" w:rsidRDefault="00BC36ED" w:rsidP="00E6658D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 xml:space="preserve">За наличието на валидна </w:t>
      </w:r>
      <w:r w:rsidRPr="00DF003E">
        <w:rPr>
          <w:b/>
          <w:color w:val="000000"/>
          <w:lang w:val="bg-BG" w:eastAsia="bg-BG"/>
        </w:rPr>
        <w:t>застраховка „Професионална отговорност”</w:t>
      </w:r>
      <w:r w:rsidRPr="00DF003E">
        <w:rPr>
          <w:color w:val="000000"/>
          <w:lang w:val="bg-BG" w:eastAsia="bg-BG"/>
        </w:rPr>
        <w:t xml:space="preserve"> – от всеки подизпълнител, на когото са разпределени дейности по СМР;</w:t>
      </w:r>
    </w:p>
    <w:p w:rsidR="00BC36ED" w:rsidRPr="00DF003E" w:rsidRDefault="00BC36ED" w:rsidP="00E6658D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 xml:space="preserve">За реализиран </w:t>
      </w:r>
      <w:r w:rsidRPr="00DF003E">
        <w:rPr>
          <w:b/>
          <w:color w:val="000000"/>
          <w:lang w:val="bg-BG" w:eastAsia="bg-BG"/>
        </w:rPr>
        <w:t xml:space="preserve">минимален </w:t>
      </w:r>
      <w:r w:rsidR="00546BC4" w:rsidRPr="00DF003E">
        <w:rPr>
          <w:b/>
          <w:color w:val="000000"/>
          <w:lang w:val="bg-BG" w:eastAsia="bg-BG"/>
        </w:rPr>
        <w:t xml:space="preserve">общ </w:t>
      </w:r>
      <w:r w:rsidRPr="00DF003E">
        <w:rPr>
          <w:b/>
          <w:color w:val="000000"/>
          <w:lang w:val="bg-BG" w:eastAsia="bg-BG"/>
        </w:rPr>
        <w:t>оборот</w:t>
      </w:r>
      <w:r w:rsidRPr="00DF003E">
        <w:rPr>
          <w:color w:val="000000"/>
          <w:lang w:val="bg-BG" w:eastAsia="bg-BG"/>
        </w:rPr>
        <w:t xml:space="preserve"> за последните 3 (три) приключили финансови години в зависимост от датата, на която подизпълнителят е създаден или започнал дейността си</w:t>
      </w:r>
      <w:r w:rsidR="00546BC4" w:rsidRPr="00DF003E">
        <w:rPr>
          <w:lang w:val="bg-BG"/>
        </w:rPr>
        <w:t>–</w:t>
      </w:r>
      <w:r w:rsidRPr="00DF003E">
        <w:rPr>
          <w:color w:val="000000"/>
          <w:lang w:val="bg-BG" w:eastAsia="bg-BG"/>
        </w:rPr>
        <w:t>от всеки подизпълнител, на когото са разпределени дейности по СМР, съразмерно на определения дял на подизпълнителя;</w:t>
      </w:r>
    </w:p>
    <w:p w:rsidR="00BC36ED" w:rsidRPr="009B305D" w:rsidRDefault="00BC36ED" w:rsidP="00E6658D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 w:themeColor="text1"/>
          <w:lang w:val="bg-BG" w:eastAsia="bg-BG"/>
        </w:rPr>
      </w:pPr>
      <w:r w:rsidRPr="00DF003E">
        <w:rPr>
          <w:color w:val="000000"/>
          <w:lang w:val="bg-BG" w:eastAsia="bg-BG"/>
        </w:rPr>
        <w:t>За изпълненапрез последните 5 години</w:t>
      </w:r>
      <w:r w:rsidRPr="00DF003E">
        <w:rPr>
          <w:b/>
          <w:color w:val="000000"/>
          <w:lang w:val="bg-BG" w:eastAsia="bg-BG"/>
        </w:rPr>
        <w:t xml:space="preserve"> дейностс предмет</w:t>
      </w:r>
      <w:r w:rsidR="00944F22" w:rsidRPr="00DF003E">
        <w:rPr>
          <w:b/>
          <w:color w:val="000000"/>
          <w:lang w:val="bg-BG" w:eastAsia="bg-BG"/>
        </w:rPr>
        <w:t xml:space="preserve"> и обем</w:t>
      </w:r>
      <w:r w:rsidR="00944F22" w:rsidRPr="00DF003E">
        <w:rPr>
          <w:color w:val="000000"/>
          <w:lang w:val="bg-BG" w:eastAsia="bg-BG"/>
        </w:rPr>
        <w:t>, идентич</w:t>
      </w:r>
      <w:r w:rsidR="008E12BE" w:rsidRPr="00DF003E">
        <w:rPr>
          <w:color w:val="000000"/>
          <w:lang w:val="bg-BG" w:eastAsia="bg-BG"/>
        </w:rPr>
        <w:t>н</w:t>
      </w:r>
      <w:r w:rsidR="00944F22" w:rsidRPr="00DF003E">
        <w:rPr>
          <w:color w:val="000000"/>
          <w:lang w:val="bg-BG" w:eastAsia="bg-BG"/>
        </w:rPr>
        <w:t>и или сход</w:t>
      </w:r>
      <w:r w:rsidR="008E12BE" w:rsidRPr="00DF003E">
        <w:rPr>
          <w:color w:val="000000"/>
          <w:lang w:val="bg-BG" w:eastAsia="bg-BG"/>
        </w:rPr>
        <w:t>н</w:t>
      </w:r>
      <w:r w:rsidR="00944F22" w:rsidRPr="00DF003E">
        <w:rPr>
          <w:color w:val="000000"/>
          <w:lang w:val="bg-BG" w:eastAsia="bg-BG"/>
        </w:rPr>
        <w:t>и</w:t>
      </w:r>
      <w:r w:rsidRPr="00DF003E">
        <w:rPr>
          <w:color w:val="000000"/>
          <w:lang w:val="bg-BG" w:eastAsia="bg-BG"/>
        </w:rPr>
        <w:t xml:space="preserve"> с тези на поръчката – от всеки подизпълнител, на когото са разпределени дейности по СМР, съобразно вида на </w:t>
      </w:r>
      <w:r w:rsidRPr="009B305D">
        <w:rPr>
          <w:color w:val="000000" w:themeColor="text1"/>
          <w:lang w:val="bg-BG" w:eastAsia="bg-BG"/>
        </w:rPr>
        <w:t>подизпълнението и съразмерно на дела му;</w:t>
      </w:r>
    </w:p>
    <w:p w:rsidR="004F50C3" w:rsidRDefault="00BC36ED" w:rsidP="004F50C3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 w:themeColor="text1"/>
          <w:lang w:val="bg-BG" w:eastAsia="bg-BG"/>
        </w:rPr>
      </w:pPr>
      <w:r w:rsidRPr="009B305D">
        <w:rPr>
          <w:color w:val="000000" w:themeColor="text1"/>
          <w:lang w:val="bg-BG" w:eastAsia="bg-BG"/>
        </w:rPr>
        <w:t xml:space="preserve">За наличието на </w:t>
      </w:r>
      <w:r w:rsidR="00E32DAD">
        <w:rPr>
          <w:b/>
          <w:color w:val="000000" w:themeColor="text1"/>
          <w:lang w:val="bg-BG" w:eastAsia="bg-BG"/>
        </w:rPr>
        <w:t>р</w:t>
      </w:r>
      <w:r w:rsidR="009B305D" w:rsidRPr="009B305D">
        <w:rPr>
          <w:b/>
          <w:color w:val="000000" w:themeColor="text1"/>
          <w:lang w:val="bg-BG" w:eastAsia="bg-BG"/>
        </w:rPr>
        <w:t>ъководен състав</w:t>
      </w:r>
      <w:r w:rsidR="003D69CD">
        <w:rPr>
          <w:b/>
          <w:color w:val="000000" w:themeColor="text1"/>
          <w:lang w:val="bg-BG" w:eastAsia="bg-BG"/>
        </w:rPr>
        <w:t>,</w:t>
      </w:r>
      <w:r w:rsidR="003D69CD" w:rsidRPr="00E32DAD">
        <w:rPr>
          <w:color w:val="000000"/>
          <w:lang w:val="bg-BG" w:eastAsia="bg-BG"/>
        </w:rPr>
        <w:t xml:space="preserve">който </w:t>
      </w:r>
      <w:r w:rsidR="00393185">
        <w:rPr>
          <w:color w:val="000000"/>
          <w:lang w:val="bg-BG" w:eastAsia="bg-BG"/>
        </w:rPr>
        <w:t xml:space="preserve">ще </w:t>
      </w:r>
      <w:r w:rsidR="003D69CD" w:rsidRPr="00E32DAD">
        <w:rPr>
          <w:color w:val="000000"/>
          <w:lang w:val="bg-BG" w:eastAsia="bg-BG"/>
        </w:rPr>
        <w:t>отго</w:t>
      </w:r>
      <w:r w:rsidR="00EE5927">
        <w:rPr>
          <w:color w:val="000000"/>
          <w:lang w:val="bg-BG" w:eastAsia="bg-BG"/>
        </w:rPr>
        <w:t>в</w:t>
      </w:r>
      <w:r w:rsidR="003D69CD" w:rsidRPr="00E32DAD">
        <w:rPr>
          <w:color w:val="000000"/>
          <w:lang w:val="bg-BG" w:eastAsia="bg-BG"/>
        </w:rPr>
        <w:t>аря за изпълнението на поръчката за СМР</w:t>
      </w:r>
      <w:r w:rsidR="00546BC4" w:rsidRPr="009B305D">
        <w:rPr>
          <w:color w:val="000000" w:themeColor="text1"/>
          <w:lang w:val="bg-BG" w:eastAsia="bg-BG"/>
        </w:rPr>
        <w:t>–</w:t>
      </w:r>
      <w:r w:rsidRPr="009B305D">
        <w:rPr>
          <w:color w:val="000000" w:themeColor="text1"/>
          <w:lang w:val="bg-BG" w:eastAsia="bg-BG"/>
        </w:rPr>
        <w:t xml:space="preserve"> от всеки подизпълнител, на когото са разпределени дейности по СМР, съобразно вида на подизпълнениетои съразмерно на дела му.</w:t>
      </w:r>
    </w:p>
    <w:p w:rsidR="00347D88" w:rsidRPr="00912B2A" w:rsidRDefault="00347D88" w:rsidP="00347D88">
      <w:pPr>
        <w:ind w:right="-13"/>
        <w:jc w:val="both"/>
        <w:outlineLvl w:val="4"/>
        <w:rPr>
          <w:color w:val="000000"/>
          <w:lang w:val="bg-BG" w:eastAsia="bg-BG"/>
        </w:rPr>
      </w:pPr>
    </w:p>
    <w:p w:rsidR="0092652D" w:rsidRPr="00DF003E" w:rsidRDefault="0092652D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tabs>
          <w:tab w:val="left" w:pos="284"/>
        </w:tabs>
        <w:jc w:val="both"/>
        <w:outlineLvl w:val="0"/>
        <w:rPr>
          <w:caps/>
          <w:color w:val="FFFFFF"/>
          <w:spacing w:val="15"/>
          <w:lang w:val="bg-BG" w:eastAsia="bg-BG"/>
        </w:rPr>
      </w:pPr>
      <w:r w:rsidRPr="00DF003E">
        <w:rPr>
          <w:caps/>
          <w:color w:val="FFFFFF"/>
          <w:spacing w:val="15"/>
          <w:lang w:val="bg-BG" w:eastAsia="bg-BG"/>
        </w:rPr>
        <w:tab/>
      </w:r>
      <w:bookmarkStart w:id="24" w:name="_Toc510019444"/>
      <w:r w:rsidRPr="00DF003E">
        <w:rPr>
          <w:caps/>
          <w:color w:val="FFFFFF"/>
          <w:spacing w:val="15"/>
          <w:lang w:val="bg-BG" w:eastAsia="bg-BG"/>
        </w:rPr>
        <w:t>5. УЧАСТИЕ НА ОБЕДИНИЯ, НЕПЕРСОНИФИЦИРАНИ ДРУЖЕСТВА</w:t>
      </w:r>
      <w:bookmarkEnd w:id="24"/>
    </w:p>
    <w:p w:rsidR="00F71734" w:rsidRDefault="00F71734" w:rsidP="00F71734">
      <w:pPr>
        <w:jc w:val="both"/>
        <w:outlineLvl w:val="4"/>
        <w:rPr>
          <w:color w:val="000000"/>
          <w:lang w:val="bg-BG" w:eastAsia="bg-BG"/>
        </w:rPr>
      </w:pPr>
    </w:p>
    <w:p w:rsidR="00F71734" w:rsidRPr="00133C1F" w:rsidRDefault="00F71734" w:rsidP="00F71734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 xml:space="preserve">Когато участникът в процедурата е обединение, което не е юридическо лице, участникът следва да приложи към офертата си копие от документ, от който е видно правното основание за създаване на обединението, както и следната информация: </w:t>
      </w:r>
    </w:p>
    <w:p w:rsidR="00F71734" w:rsidRPr="00133C1F" w:rsidRDefault="00F71734" w:rsidP="00F71734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t xml:space="preserve">1. правата и задълженията на участниците в обединението; </w:t>
      </w:r>
    </w:p>
    <w:p w:rsidR="00F71734" w:rsidRPr="00DF003E" w:rsidRDefault="00F71734" w:rsidP="00F71734">
      <w:pPr>
        <w:jc w:val="both"/>
        <w:outlineLvl w:val="4"/>
        <w:rPr>
          <w:color w:val="000000"/>
          <w:lang w:val="bg-BG" w:eastAsia="bg-BG"/>
        </w:rPr>
      </w:pPr>
      <w:r w:rsidRPr="00133C1F">
        <w:rPr>
          <w:color w:val="000000"/>
          <w:lang w:val="bg-BG" w:eastAsia="bg-BG"/>
        </w:rPr>
        <w:lastRenderedPageBreak/>
        <w:t>2. клауза за солидарна отговорност на лицата – участници</w:t>
      </w:r>
      <w:r w:rsidRPr="00DF003E">
        <w:rPr>
          <w:color w:val="000000"/>
          <w:lang w:val="bg-BG" w:eastAsia="bg-BG"/>
        </w:rPr>
        <w:t xml:space="preserve"> в обединението, за задълженията по договора за обществена поръчка; </w:t>
      </w:r>
    </w:p>
    <w:p w:rsidR="00F71734" w:rsidRPr="00DF003E" w:rsidRDefault="00F71734" w:rsidP="00F71734">
      <w:pPr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3. видът на дейностите, които ще изпълнява всеки от членовете на обединението;</w:t>
      </w:r>
    </w:p>
    <w:p w:rsidR="00F71734" w:rsidRDefault="00F71734" w:rsidP="00F71734">
      <w:pPr>
        <w:jc w:val="both"/>
        <w:outlineLvl w:val="4"/>
        <w:rPr>
          <w:color w:val="000000"/>
          <w:lang w:val="bg-BG" w:eastAsia="bg-BG"/>
        </w:rPr>
      </w:pPr>
    </w:p>
    <w:p w:rsidR="00F71734" w:rsidRDefault="00F71734" w:rsidP="00F71734">
      <w:pPr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Документът следва да е подписан от лицата в обединението, като в него задължително се посочва представляващият обединението. Когато в договора не е посочено лицето, което представлява участниците в обединението се представя и документ, подписан от лицата в обединението, в който се посочва представляващият.</w:t>
      </w:r>
    </w:p>
    <w:p w:rsidR="00F71734" w:rsidRDefault="00F71734" w:rsidP="00F71734">
      <w:pPr>
        <w:contextualSpacing/>
        <w:jc w:val="both"/>
        <w:outlineLvl w:val="4"/>
        <w:rPr>
          <w:color w:val="000000" w:themeColor="text1"/>
          <w:shd w:val="clear" w:color="auto" w:fill="FFFFFF"/>
        </w:rPr>
      </w:pPr>
    </w:p>
    <w:p w:rsidR="00F71734" w:rsidRPr="00D82012" w:rsidRDefault="00F71734" w:rsidP="00F71734">
      <w:pPr>
        <w:contextualSpacing/>
        <w:jc w:val="both"/>
        <w:outlineLvl w:val="4"/>
        <w:rPr>
          <w:color w:val="000000" w:themeColor="text1"/>
          <w:shd w:val="clear" w:color="auto" w:fill="FFFFFF"/>
        </w:rPr>
      </w:pPr>
      <w:proofErr w:type="gramStart"/>
      <w:r w:rsidRPr="009C64B3">
        <w:rPr>
          <w:color w:val="000000" w:themeColor="text1"/>
          <w:shd w:val="clear" w:color="auto" w:fill="FFFFFF"/>
        </w:rPr>
        <w:t xml:space="preserve">Когатоучастникът е обединение, което не е юридическо лице, </w:t>
      </w:r>
      <w:r w:rsidRPr="009C64B3">
        <w:rPr>
          <w:color w:val="000000" w:themeColor="text1"/>
          <w:shd w:val="clear" w:color="auto" w:fill="FFFFFF"/>
          <w:lang w:val="bg-BG"/>
        </w:rPr>
        <w:t>е</w:t>
      </w:r>
      <w:r w:rsidRPr="009C64B3">
        <w:rPr>
          <w:color w:val="000000" w:themeColor="text1"/>
          <w:shd w:val="clear" w:color="auto" w:fill="FFFFFF"/>
        </w:rPr>
        <w:t>ЕЕДОП се подава от всеки от участниците в обединението.</w:t>
      </w:r>
      <w:proofErr w:type="gramEnd"/>
      <w:r w:rsidRPr="009C64B3">
        <w:rPr>
          <w:color w:val="000000" w:themeColor="text1"/>
          <w:shd w:val="clear" w:color="auto" w:fill="FFFFFF"/>
        </w:rPr>
        <w:t xml:space="preserve"> </w:t>
      </w:r>
      <w:proofErr w:type="gramStart"/>
      <w:r w:rsidRPr="009C64B3">
        <w:rPr>
          <w:color w:val="000000" w:themeColor="text1"/>
          <w:shd w:val="clear" w:color="auto" w:fill="FFFFFF"/>
        </w:rPr>
        <w:t xml:space="preserve">При необходимост от деклариране на обстоятелства, относими към обединението, </w:t>
      </w:r>
      <w:r w:rsidRPr="009C64B3">
        <w:rPr>
          <w:color w:val="000000" w:themeColor="text1"/>
          <w:shd w:val="clear" w:color="auto" w:fill="FFFFFF"/>
          <w:lang w:val="bg-BG"/>
        </w:rPr>
        <w:t>е</w:t>
      </w:r>
      <w:r w:rsidRPr="009C64B3">
        <w:rPr>
          <w:color w:val="000000" w:themeColor="text1"/>
          <w:shd w:val="clear" w:color="auto" w:fill="FFFFFF"/>
        </w:rPr>
        <w:t>ЕЕДОП се подава и за обединението.</w:t>
      </w:r>
      <w:proofErr w:type="gramEnd"/>
    </w:p>
    <w:p w:rsidR="00F71734" w:rsidRDefault="00F71734" w:rsidP="00F71734">
      <w:pPr>
        <w:jc w:val="both"/>
        <w:outlineLvl w:val="4"/>
        <w:rPr>
          <w:color w:val="000000"/>
          <w:lang w:val="bg-BG" w:eastAsia="bg-BG"/>
        </w:rPr>
      </w:pPr>
    </w:p>
    <w:p w:rsidR="00F71734" w:rsidRPr="00D41907" w:rsidRDefault="00F71734" w:rsidP="00F71734">
      <w:pPr>
        <w:pStyle w:val="m"/>
        <w:spacing w:before="0" w:beforeAutospacing="0" w:after="0" w:afterAutospacing="0"/>
        <w:jc w:val="both"/>
        <w:rPr>
          <w:color w:val="000000" w:themeColor="text1"/>
          <w:lang w:val="bg-BG"/>
        </w:rPr>
      </w:pPr>
      <w:r w:rsidRPr="00F17CC4">
        <w:rPr>
          <w:color w:val="000000" w:themeColor="text1"/>
          <w:lang w:val="bg-BG"/>
        </w:rPr>
        <w:t>Съгласно чл. 57 от ЗОП в</w:t>
      </w:r>
      <w:r w:rsidRPr="00F17CC4">
        <w:rPr>
          <w:color w:val="000000" w:themeColor="text1"/>
        </w:rPr>
        <w:t xml:space="preserve">ъзложителят отстранява от процедурата кандидат или участник, за когото са налице основанията </w:t>
      </w:r>
      <w:r w:rsidRPr="00F17CC4">
        <w:rPr>
          <w:color w:val="000000" w:themeColor="text1"/>
          <w:lang w:val="bg-BG"/>
        </w:rPr>
        <w:t>за отстраняване по чл. 54, ал. 1 от ЗОП и чл. 55, ал. 1 от ЗОП,</w:t>
      </w:r>
      <w:r w:rsidRPr="00F17CC4">
        <w:rPr>
          <w:color w:val="000000" w:themeColor="text1"/>
        </w:rPr>
        <w:t xml:space="preserve"> възникнали преди или по време на процедуратаи когато кандидат или участник в процедурата е обединение от физически и/или юридически лица и за член на обединението е налице някое от основанията за отстраняване</w:t>
      </w:r>
      <w:r w:rsidRPr="00F17CC4">
        <w:rPr>
          <w:color w:val="000000" w:themeColor="text1"/>
          <w:lang w:val="bg-BG"/>
        </w:rPr>
        <w:t>.</w:t>
      </w:r>
    </w:p>
    <w:p w:rsidR="00F71734" w:rsidRPr="00DF003E" w:rsidRDefault="00F71734" w:rsidP="00F71734">
      <w:pPr>
        <w:jc w:val="both"/>
        <w:outlineLvl w:val="4"/>
        <w:rPr>
          <w:color w:val="000000"/>
          <w:lang w:val="bg-BG" w:eastAsia="bg-BG"/>
        </w:rPr>
      </w:pPr>
    </w:p>
    <w:p w:rsidR="001717BD" w:rsidRPr="00B31229" w:rsidRDefault="00F71734" w:rsidP="001717BD">
      <w:pPr>
        <w:tabs>
          <w:tab w:val="left" w:pos="284"/>
        </w:tabs>
        <w:jc w:val="both"/>
        <w:outlineLvl w:val="4"/>
        <w:rPr>
          <w:color w:val="000000" w:themeColor="text1"/>
          <w:lang w:val="bg-BG" w:eastAsia="bg-BG"/>
        </w:rPr>
      </w:pPr>
      <w:r w:rsidRPr="00DF003E">
        <w:rPr>
          <w:color w:val="000000"/>
          <w:lang w:val="bg-BG" w:eastAsia="bg-BG"/>
        </w:rPr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съответната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</w:t>
      </w:r>
      <w:r w:rsidR="001717BD">
        <w:rPr>
          <w:color w:val="000000"/>
          <w:lang w:val="bg-BG" w:eastAsia="bg-BG"/>
        </w:rPr>
        <w:t xml:space="preserve">, </w:t>
      </w:r>
      <w:r w:rsidR="001717BD" w:rsidRPr="00B31229">
        <w:rPr>
          <w:color w:val="000000" w:themeColor="text1"/>
          <w:lang w:val="bg-BG" w:eastAsia="bg-BG"/>
        </w:rPr>
        <w:t>както следва:</w:t>
      </w:r>
    </w:p>
    <w:p w:rsidR="001717BD" w:rsidRPr="00B31229" w:rsidRDefault="001717BD" w:rsidP="001717BD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 w:themeColor="text1"/>
          <w:lang w:val="bg-BG" w:eastAsia="bg-BG"/>
        </w:rPr>
      </w:pPr>
      <w:r w:rsidRPr="00B31229">
        <w:rPr>
          <w:color w:val="000000" w:themeColor="text1"/>
          <w:lang w:val="bg-BG" w:eastAsia="bg-BG"/>
        </w:rPr>
        <w:t>За наличието</w:t>
      </w:r>
      <w:r w:rsidRPr="00B31229">
        <w:rPr>
          <w:b/>
          <w:color w:val="000000" w:themeColor="text1"/>
          <w:lang w:val="bg-BG" w:eastAsia="bg-BG"/>
        </w:rPr>
        <w:t>на вписване</w:t>
      </w:r>
      <w:r w:rsidRPr="00B31229">
        <w:rPr>
          <w:b/>
          <w:color w:val="000000" w:themeColor="text1"/>
          <w:shd w:val="clear" w:color="auto" w:fill="FFFFFF"/>
        </w:rPr>
        <w:t xml:space="preserve"> в</w:t>
      </w:r>
      <w:r w:rsidRPr="00B31229">
        <w:rPr>
          <w:b/>
          <w:color w:val="000000" w:themeColor="text1"/>
          <w:shd w:val="clear" w:color="auto" w:fill="FFFFFF"/>
          <w:lang w:val="bg-BG"/>
        </w:rPr>
        <w:t xml:space="preserve"> ЦПРС или</w:t>
      </w:r>
      <w:r>
        <w:rPr>
          <w:b/>
          <w:color w:val="000000" w:themeColor="text1"/>
          <w:shd w:val="clear" w:color="auto" w:fill="FFFFFF"/>
          <w:lang w:val="bg-BG"/>
        </w:rPr>
        <w:t xml:space="preserve"> в</w:t>
      </w:r>
      <w:r w:rsidRPr="00B31229">
        <w:rPr>
          <w:b/>
          <w:color w:val="000000" w:themeColor="text1"/>
          <w:shd w:val="clear" w:color="auto" w:fill="FFFFFF"/>
        </w:rPr>
        <w:t>аналогич</w:t>
      </w:r>
      <w:r>
        <w:rPr>
          <w:b/>
          <w:color w:val="000000" w:themeColor="text1"/>
          <w:shd w:val="clear" w:color="auto" w:fill="FFFFFF"/>
          <w:lang w:val="bg-BG"/>
        </w:rPr>
        <w:t>ен</w:t>
      </w:r>
      <w:r w:rsidRPr="00B31229">
        <w:rPr>
          <w:b/>
          <w:color w:val="000000" w:themeColor="text1"/>
          <w:shd w:val="clear" w:color="auto" w:fill="FFFFFF"/>
        </w:rPr>
        <w:t xml:space="preserve"> регист</w:t>
      </w:r>
      <w:r>
        <w:rPr>
          <w:b/>
          <w:color w:val="000000" w:themeColor="text1"/>
          <w:shd w:val="clear" w:color="auto" w:fill="FFFFFF"/>
          <w:lang w:val="bg-BG"/>
        </w:rPr>
        <w:t>ър</w:t>
      </w:r>
      <w:r w:rsidRPr="00B31229">
        <w:rPr>
          <w:color w:val="000000" w:themeColor="text1"/>
          <w:shd w:val="clear" w:color="auto" w:fill="FFFFFF"/>
        </w:rPr>
        <w:t xml:space="preserve"> съгласно законодателството на държавата членка, в която</w:t>
      </w:r>
      <w:r w:rsidRPr="00B31229">
        <w:rPr>
          <w:color w:val="000000" w:themeColor="text1"/>
          <w:shd w:val="clear" w:color="auto" w:fill="FFFFFF"/>
          <w:lang w:val="bg-BG"/>
        </w:rPr>
        <w:t xml:space="preserve"> участникът е</w:t>
      </w:r>
      <w:r w:rsidRPr="00B31229">
        <w:rPr>
          <w:color w:val="000000" w:themeColor="text1"/>
          <w:shd w:val="clear" w:color="auto" w:fill="FFFFFF"/>
        </w:rPr>
        <w:t xml:space="preserve"> установен</w:t>
      </w:r>
      <w:r w:rsidRPr="00B31229">
        <w:rPr>
          <w:color w:val="000000" w:themeColor="text1"/>
          <w:lang w:val="bg-BG" w:eastAsia="bg-BG"/>
        </w:rPr>
        <w:t>– от всеки съдружник в обединението, на когото са разпределени дейности по СМР;</w:t>
      </w:r>
    </w:p>
    <w:p w:rsidR="001717BD" w:rsidRPr="00B31229" w:rsidRDefault="001717BD" w:rsidP="001717BD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 w:themeColor="text1"/>
          <w:lang w:val="bg-BG" w:eastAsia="bg-BG"/>
        </w:rPr>
      </w:pPr>
      <w:r w:rsidRPr="00B31229">
        <w:rPr>
          <w:color w:val="000000" w:themeColor="text1"/>
          <w:lang w:val="bg-BG" w:eastAsia="bg-BG"/>
        </w:rPr>
        <w:t xml:space="preserve">За наличието на валидна </w:t>
      </w:r>
      <w:r w:rsidRPr="00B31229">
        <w:rPr>
          <w:b/>
          <w:color w:val="000000" w:themeColor="text1"/>
          <w:lang w:val="bg-BG" w:eastAsia="bg-BG"/>
        </w:rPr>
        <w:t>застраховка „Професионална отговорност”</w:t>
      </w:r>
      <w:r w:rsidRPr="00B31229">
        <w:rPr>
          <w:color w:val="000000" w:themeColor="text1"/>
          <w:lang w:val="bg-BG" w:eastAsia="bg-BG"/>
        </w:rPr>
        <w:t xml:space="preserve"> – от всеки съдружник в обединението, на когото са разпределени дейности по СМР;</w:t>
      </w:r>
    </w:p>
    <w:p w:rsidR="001717BD" w:rsidRPr="00DF003E" w:rsidRDefault="001717BD" w:rsidP="001717BD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/>
          <w:lang w:val="bg-BG" w:eastAsia="bg-BG"/>
        </w:rPr>
      </w:pPr>
      <w:r w:rsidRPr="00B31229">
        <w:rPr>
          <w:color w:val="000000" w:themeColor="text1"/>
          <w:lang w:val="bg-BG" w:eastAsia="bg-BG"/>
        </w:rPr>
        <w:t xml:space="preserve">За реализиран </w:t>
      </w:r>
      <w:r w:rsidRPr="00B31229">
        <w:rPr>
          <w:b/>
          <w:color w:val="000000" w:themeColor="text1"/>
          <w:lang w:val="bg-BG" w:eastAsia="bg-BG"/>
        </w:rPr>
        <w:t>миним</w:t>
      </w:r>
      <w:r w:rsidRPr="00DF003E">
        <w:rPr>
          <w:b/>
          <w:color w:val="000000"/>
          <w:lang w:val="bg-BG" w:eastAsia="bg-BG"/>
        </w:rPr>
        <w:t>ален общ оборот</w:t>
      </w:r>
      <w:r w:rsidRPr="00DF003E">
        <w:rPr>
          <w:color w:val="000000"/>
          <w:lang w:val="bg-BG" w:eastAsia="bg-BG"/>
        </w:rPr>
        <w:t xml:space="preserve"> за последните 3 (три) приключили финансови години в зависимост от датата, на която участникът е създаден или започнал дейността си</w:t>
      </w:r>
      <w:r w:rsidRPr="00DF003E">
        <w:rPr>
          <w:lang w:val="bg-BG"/>
        </w:rPr>
        <w:t xml:space="preserve">- </w:t>
      </w:r>
      <w:r w:rsidRPr="00DF003E">
        <w:rPr>
          <w:color w:val="000000"/>
          <w:lang w:val="bg-BG" w:eastAsia="bg-BG"/>
        </w:rPr>
        <w:t>от обединението като цяло (от един или от повече съдружници в обединението);</w:t>
      </w:r>
    </w:p>
    <w:p w:rsidR="001717BD" w:rsidRPr="009C64B3" w:rsidRDefault="001717BD" w:rsidP="001717BD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/>
          <w:lang w:val="bg-BG" w:eastAsia="bg-BG"/>
        </w:rPr>
      </w:pPr>
      <w:r w:rsidRPr="00DF003E">
        <w:rPr>
          <w:color w:val="000000"/>
          <w:lang w:val="bg-BG" w:eastAsia="bg-BG"/>
        </w:rPr>
        <w:t>За изпълненапрез последните 5 години</w:t>
      </w:r>
      <w:r w:rsidRPr="00DF003E">
        <w:rPr>
          <w:b/>
          <w:color w:val="000000"/>
          <w:lang w:val="bg-BG" w:eastAsia="bg-BG"/>
        </w:rPr>
        <w:t xml:space="preserve"> дейностс предмет и обем</w:t>
      </w:r>
      <w:r w:rsidRPr="00DF003E">
        <w:rPr>
          <w:color w:val="000000"/>
          <w:lang w:val="bg-BG" w:eastAsia="bg-BG"/>
        </w:rPr>
        <w:t xml:space="preserve">, идентични или сходни с тези на поръчката – </w:t>
      </w:r>
      <w:r w:rsidRPr="009C64B3">
        <w:rPr>
          <w:color w:val="000000"/>
          <w:lang w:val="bg-BG" w:eastAsia="bg-BG"/>
        </w:rPr>
        <w:t>от обединението като цяло (от един или от повече съдружници в обединението);</w:t>
      </w:r>
    </w:p>
    <w:p w:rsidR="00F71734" w:rsidRPr="001717BD" w:rsidRDefault="001717BD" w:rsidP="001717BD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outlineLvl w:val="4"/>
        <w:rPr>
          <w:color w:val="000000" w:themeColor="text1"/>
          <w:lang w:val="bg-BG" w:eastAsia="bg-BG"/>
        </w:rPr>
      </w:pPr>
      <w:r w:rsidRPr="009C64B3">
        <w:rPr>
          <w:color w:val="000000"/>
          <w:lang w:val="bg-BG" w:eastAsia="bg-BG"/>
        </w:rPr>
        <w:t xml:space="preserve">За </w:t>
      </w:r>
      <w:r w:rsidRPr="009C64B3">
        <w:rPr>
          <w:color w:val="000000" w:themeColor="text1"/>
          <w:lang w:val="bg-BG" w:eastAsia="bg-BG"/>
        </w:rPr>
        <w:t xml:space="preserve">наличието на </w:t>
      </w:r>
      <w:r w:rsidRPr="009C64B3">
        <w:rPr>
          <w:b/>
          <w:color w:val="000000" w:themeColor="text1"/>
          <w:lang w:val="bg-BG" w:eastAsia="bg-BG"/>
        </w:rPr>
        <w:t xml:space="preserve">ръководен състав, </w:t>
      </w:r>
      <w:r w:rsidRPr="009C64B3">
        <w:rPr>
          <w:color w:val="000000" w:themeColor="text1"/>
          <w:lang w:val="bg-BG" w:eastAsia="bg-BG"/>
        </w:rPr>
        <w:t>който ще отговаря за изпълнението на поръчката за СМР – от обединението като цяло (от един или повече съдружници в обединението).</w:t>
      </w:r>
    </w:p>
    <w:p w:rsidR="00F71734" w:rsidRDefault="00F71734" w:rsidP="00F71734">
      <w:pPr>
        <w:shd w:val="clear" w:color="auto" w:fill="FFFFFF"/>
        <w:jc w:val="both"/>
        <w:rPr>
          <w:color w:val="000000"/>
          <w:lang w:val="bg-BG" w:eastAsia="bg-BG"/>
        </w:rPr>
      </w:pPr>
    </w:p>
    <w:p w:rsidR="00F71734" w:rsidRPr="00057202" w:rsidRDefault="00F71734" w:rsidP="00F71734">
      <w:pPr>
        <w:jc w:val="both"/>
        <w:outlineLvl w:val="4"/>
        <w:rPr>
          <w:color w:val="000000" w:themeColor="text1"/>
          <w:lang w:eastAsia="bg-BG"/>
        </w:rPr>
      </w:pPr>
      <w:r w:rsidRPr="00057202">
        <w:rPr>
          <w:color w:val="000000" w:themeColor="text1"/>
          <w:lang w:val="bg-BG" w:eastAsia="bg-BG"/>
        </w:rPr>
        <w:t>Преди сключване на договора, когато определеният изпълнител е неперсонифицирано обединение на физически и/или юридически лица, същият следва да 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F71734" w:rsidRPr="00DF003E" w:rsidRDefault="00F71734" w:rsidP="00F71734">
      <w:pPr>
        <w:jc w:val="both"/>
        <w:outlineLvl w:val="4"/>
        <w:rPr>
          <w:lang w:val="bg-BG" w:eastAsia="bg-BG"/>
        </w:rPr>
      </w:pPr>
    </w:p>
    <w:p w:rsidR="00F71734" w:rsidRPr="005B19CD" w:rsidRDefault="00F71734" w:rsidP="00F71734">
      <w:pPr>
        <w:jc w:val="both"/>
        <w:outlineLvl w:val="4"/>
        <w:rPr>
          <w:lang w:val="bg-BG" w:eastAsia="bg-BG"/>
        </w:rPr>
      </w:pPr>
      <w:r w:rsidRPr="00DF003E">
        <w:rPr>
          <w:lang w:val="bg-BG" w:eastAsia="bg-BG"/>
        </w:rPr>
        <w:t>Възложителят не се възползва от възможността по чл. 10, ал. 2 от ЗОП и не поставя изискване за създаване на юридическо лице, когато определеният изпълнител е обединение на физически и/или юридически лица. Ако преди сключване на договора за обществена поръчка определеният изпълнител – обединение по собствена воля и желание учреди и регистрира юридическо лице, съобразно изискванията на приложимата нормативна уредба, възложителят ще приеме новосъздадената правноорганизационна форма на изпълнителя.</w:t>
      </w:r>
    </w:p>
    <w:p w:rsidR="0092652D" w:rsidRPr="00DF003E" w:rsidRDefault="0092652D" w:rsidP="00DF003E">
      <w:pPr>
        <w:autoSpaceDE w:val="0"/>
        <w:autoSpaceDN w:val="0"/>
        <w:adjustRightInd w:val="0"/>
        <w:jc w:val="both"/>
        <w:rPr>
          <w:rFonts w:eastAsia="Calibri"/>
          <w:color w:val="000000"/>
          <w:lang w:val="bg-BG"/>
        </w:rPr>
      </w:pPr>
    </w:p>
    <w:p w:rsidR="0092652D" w:rsidRPr="000367D0" w:rsidRDefault="0092652D" w:rsidP="000367D0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  <w:rPr>
          <w:caps/>
          <w:color w:val="FFFFFF"/>
          <w:spacing w:val="15"/>
          <w:lang w:eastAsia="bg-BG"/>
        </w:rPr>
      </w:pPr>
      <w:bookmarkStart w:id="25" w:name="_Toc452126265"/>
      <w:bookmarkStart w:id="26" w:name="_Toc494882201"/>
      <w:bookmarkStart w:id="27" w:name="_Toc510019445"/>
      <w:r w:rsidRPr="00DF003E">
        <w:rPr>
          <w:caps/>
          <w:color w:val="FFFFFF"/>
          <w:spacing w:val="15"/>
          <w:lang w:val="bg-BG" w:eastAsia="bg-BG"/>
        </w:rPr>
        <w:t>6</w:t>
      </w:r>
      <w:r w:rsidRPr="00DF003E">
        <w:rPr>
          <w:caps/>
          <w:color w:val="FFFFFF"/>
          <w:spacing w:val="15"/>
          <w:lang w:eastAsia="bg-BG"/>
        </w:rPr>
        <w:t>.</w:t>
      </w:r>
      <w:bookmarkEnd w:id="25"/>
      <w:bookmarkEnd w:id="26"/>
      <w:bookmarkEnd w:id="27"/>
      <w:r w:rsidR="00593D20" w:rsidRPr="00DF003E">
        <w:rPr>
          <w:caps/>
          <w:color w:val="FFFFFF"/>
          <w:spacing w:val="15"/>
          <w:lang w:eastAsia="bg-BG"/>
        </w:rPr>
        <w:t xml:space="preserve">ПОДГОТОВКА НА </w:t>
      </w:r>
      <w:r w:rsidR="00593D20">
        <w:rPr>
          <w:caps/>
          <w:color w:val="FFFFFF"/>
          <w:spacing w:val="15"/>
          <w:lang w:val="bg-BG" w:eastAsia="bg-BG"/>
        </w:rPr>
        <w:t xml:space="preserve">зАЯВЛЕНИЕТО ЗА УЧАСТИЕ И </w:t>
      </w:r>
      <w:r w:rsidR="00593D20" w:rsidRPr="00DF003E">
        <w:rPr>
          <w:caps/>
          <w:color w:val="FFFFFF"/>
          <w:spacing w:val="15"/>
          <w:lang w:eastAsia="bg-BG"/>
        </w:rPr>
        <w:t>ОФЕРТАТА</w:t>
      </w:r>
    </w:p>
    <w:p w:rsidR="00EB1196" w:rsidRPr="00162F5B" w:rsidRDefault="00EB1196" w:rsidP="00EB1196">
      <w:pPr>
        <w:jc w:val="both"/>
        <w:rPr>
          <w:rFonts w:eastAsia="Calibri"/>
          <w:b/>
        </w:rPr>
      </w:pPr>
      <w:r w:rsidRPr="00022E5B">
        <w:rPr>
          <w:rFonts w:eastAsia="Calibri"/>
          <w:b/>
          <w:color w:val="000000" w:themeColor="text1"/>
          <w:lang w:val="bg-BG"/>
        </w:rPr>
        <w:t>1.</w:t>
      </w:r>
      <w:r w:rsidRPr="005A2E83">
        <w:rPr>
          <w:color w:val="000000" w:themeColor="text1"/>
        </w:rPr>
        <w:t>Документите, свързани с участието в процедурата, се представят от кандидата</w:t>
      </w:r>
      <w:r w:rsidRPr="005A2E83">
        <w:rPr>
          <w:color w:val="000000" w:themeColor="text1"/>
        </w:rPr>
        <w:br/>
        <w:t>или от участника, или от упълномощен от него представител</w:t>
      </w:r>
      <w:r>
        <w:rPr>
          <w:color w:val="000000" w:themeColor="text1"/>
          <w:lang w:val="bg-BG"/>
        </w:rPr>
        <w:t xml:space="preserve">– </w:t>
      </w:r>
      <w:r w:rsidRPr="00133C1F">
        <w:rPr>
          <w:rFonts w:eastAsia="Calibri"/>
          <w:color w:val="000000" w:themeColor="text1"/>
        </w:rPr>
        <w:t>лично или чрез пощенска или куриерска услуга с препоръчана пратка с обратна разписка, на адре</w:t>
      </w:r>
      <w:r w:rsidR="00162F5B">
        <w:rPr>
          <w:rFonts w:eastAsia="Calibri"/>
          <w:color w:val="000000" w:themeColor="text1"/>
          <w:lang w:val="bg-BG"/>
        </w:rPr>
        <w:t xml:space="preserve">с: </w:t>
      </w:r>
      <w:r w:rsidR="004B2CCD" w:rsidRPr="00162F5B">
        <w:rPr>
          <w:rFonts w:eastAsia="Calibri"/>
          <w:b/>
          <w:lang w:val="bg-BG" w:eastAsia="bg-BG"/>
        </w:rPr>
        <w:t>Община Симеоновград, п.к. 6490, гр. Симеоновград, пл. Шейновски № 3</w:t>
      </w:r>
      <w:r w:rsidRPr="00162F5B">
        <w:rPr>
          <w:b/>
          <w:color w:val="000000" w:themeColor="text1"/>
        </w:rPr>
        <w:t>.</w:t>
      </w:r>
    </w:p>
    <w:p w:rsidR="00EB1196" w:rsidRPr="00133C1F" w:rsidRDefault="00EB1196" w:rsidP="00EB1196">
      <w:pPr>
        <w:pStyle w:val="Default"/>
        <w:jc w:val="both"/>
        <w:rPr>
          <w:rFonts w:eastAsia="Calibri"/>
          <w:color w:val="000000" w:themeColor="text1"/>
        </w:rPr>
      </w:pPr>
      <w:r w:rsidRPr="00162F5B">
        <w:rPr>
          <w:rFonts w:eastAsia="Calibri"/>
          <w:b/>
          <w:bCs/>
          <w:color w:val="000000" w:themeColor="text1"/>
        </w:rPr>
        <w:t xml:space="preserve">2. </w:t>
      </w:r>
      <w:r w:rsidRPr="00162F5B">
        <w:rPr>
          <w:rFonts w:eastAsia="Calibri"/>
          <w:color w:val="000000" w:themeColor="text1"/>
        </w:rPr>
        <w:t>Върху опаковката участникът посочва:</w:t>
      </w:r>
    </w:p>
    <w:p w:rsidR="00EB1196" w:rsidRPr="00133C1F" w:rsidRDefault="00EB1196" w:rsidP="00EB1196">
      <w:pPr>
        <w:pStyle w:val="Default"/>
        <w:jc w:val="both"/>
        <w:rPr>
          <w:rFonts w:eastAsia="Calibri"/>
          <w:color w:val="auto"/>
        </w:rPr>
      </w:pPr>
      <w:r w:rsidRPr="00133C1F">
        <w:rPr>
          <w:rFonts w:eastAsia="Calibri"/>
          <w:b/>
          <w:bCs/>
          <w:color w:val="auto"/>
        </w:rPr>
        <w:t xml:space="preserve">2.1. </w:t>
      </w:r>
      <w:proofErr w:type="gramStart"/>
      <w:r w:rsidRPr="00133C1F">
        <w:rPr>
          <w:rFonts w:eastAsia="Calibri"/>
          <w:color w:val="auto"/>
          <w:lang w:val="bg-BG"/>
        </w:rPr>
        <w:t>н</w:t>
      </w:r>
      <w:r w:rsidRPr="00133C1F">
        <w:rPr>
          <w:rFonts w:eastAsia="Calibri"/>
          <w:color w:val="auto"/>
        </w:rPr>
        <w:t>аименованието</w:t>
      </w:r>
      <w:proofErr w:type="gramEnd"/>
      <w:r w:rsidRPr="00133C1F">
        <w:rPr>
          <w:rFonts w:eastAsia="Calibri"/>
          <w:color w:val="auto"/>
        </w:rPr>
        <w:t xml:space="preserve"> на участника, включително участниците в обединението, когато е приложимо; </w:t>
      </w:r>
    </w:p>
    <w:p w:rsidR="00EB1196" w:rsidRPr="00133C1F" w:rsidRDefault="00EB1196" w:rsidP="00EB1196">
      <w:pPr>
        <w:pStyle w:val="Default"/>
        <w:jc w:val="both"/>
        <w:rPr>
          <w:rFonts w:eastAsia="Calibri"/>
          <w:color w:val="auto"/>
        </w:rPr>
      </w:pPr>
      <w:r w:rsidRPr="00133C1F">
        <w:rPr>
          <w:rFonts w:eastAsia="Calibri"/>
          <w:b/>
          <w:bCs/>
          <w:color w:val="auto"/>
        </w:rPr>
        <w:t xml:space="preserve">2.2. </w:t>
      </w:r>
      <w:proofErr w:type="gramStart"/>
      <w:r w:rsidRPr="00133C1F">
        <w:rPr>
          <w:rFonts w:eastAsia="Calibri"/>
          <w:color w:val="auto"/>
          <w:lang w:val="bg-BG"/>
        </w:rPr>
        <w:t>а</w:t>
      </w:r>
      <w:r w:rsidRPr="00133C1F">
        <w:rPr>
          <w:rFonts w:eastAsia="Calibri"/>
          <w:color w:val="auto"/>
        </w:rPr>
        <w:t>дрес</w:t>
      </w:r>
      <w:proofErr w:type="gramEnd"/>
      <w:r w:rsidRPr="00133C1F">
        <w:rPr>
          <w:rFonts w:eastAsia="Calibri"/>
          <w:color w:val="auto"/>
        </w:rPr>
        <w:t xml:space="preserve"> за кореспонденция, телефон и по възможност </w:t>
      </w:r>
      <w:r w:rsidRPr="00133C1F">
        <w:rPr>
          <w:rFonts w:eastAsia="Calibri"/>
          <w:color w:val="auto"/>
          <w:lang w:val="bg-BG"/>
        </w:rPr>
        <w:t xml:space="preserve">– </w:t>
      </w:r>
      <w:r w:rsidRPr="00133C1F">
        <w:rPr>
          <w:rFonts w:eastAsia="Calibri"/>
          <w:color w:val="auto"/>
        </w:rPr>
        <w:t xml:space="preserve">факс и електронен адрес; </w:t>
      </w:r>
    </w:p>
    <w:p w:rsidR="00EB1196" w:rsidRPr="00133C1F" w:rsidRDefault="00EB1196" w:rsidP="00EB1196">
      <w:pPr>
        <w:jc w:val="both"/>
      </w:pPr>
      <w:r w:rsidRPr="00133C1F">
        <w:rPr>
          <w:rFonts w:eastAsia="Calibri"/>
          <w:b/>
          <w:bCs/>
        </w:rPr>
        <w:t xml:space="preserve">2.3. </w:t>
      </w:r>
      <w:proofErr w:type="gramStart"/>
      <w:r w:rsidRPr="00133C1F">
        <w:rPr>
          <w:lang w:val="bg-BG"/>
        </w:rPr>
        <w:t>н</w:t>
      </w:r>
      <w:r w:rsidRPr="00133C1F">
        <w:t>аименованието</w:t>
      </w:r>
      <w:proofErr w:type="gramEnd"/>
      <w:r w:rsidRPr="00133C1F">
        <w:t xml:space="preserve"> на поръчката, за която се подават документите.</w:t>
      </w:r>
    </w:p>
    <w:p w:rsidR="0092652D" w:rsidRPr="00DF003E" w:rsidRDefault="0092652D" w:rsidP="00DF003E">
      <w:pPr>
        <w:autoSpaceDE w:val="0"/>
        <w:autoSpaceDN w:val="0"/>
        <w:adjustRightInd w:val="0"/>
        <w:jc w:val="both"/>
        <w:rPr>
          <w:rFonts w:eastAsia="Calibri"/>
        </w:rPr>
      </w:pPr>
    </w:p>
    <w:p w:rsidR="00EB1196" w:rsidRPr="00133C1F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  <w:b/>
        </w:rPr>
      </w:pPr>
      <w:r w:rsidRPr="00133C1F">
        <w:rPr>
          <w:rFonts w:eastAsia="Calibri"/>
          <w:b/>
        </w:rPr>
        <w:t xml:space="preserve">3. СЪДЪРЖАНИЕ НА </w:t>
      </w:r>
      <w:r w:rsidRPr="00133C1F">
        <w:rPr>
          <w:rFonts w:eastAsia="Calibri"/>
          <w:b/>
          <w:color w:val="000000" w:themeColor="text1"/>
        </w:rPr>
        <w:t>ЗАПЕЧАТАН</w:t>
      </w:r>
      <w:r w:rsidRPr="00133C1F">
        <w:rPr>
          <w:rFonts w:eastAsia="Calibri"/>
          <w:b/>
          <w:color w:val="000000" w:themeColor="text1"/>
          <w:lang w:val="bg-BG"/>
        </w:rPr>
        <w:t xml:space="preserve">АТА </w:t>
      </w:r>
      <w:r w:rsidRPr="00133C1F">
        <w:rPr>
          <w:rFonts w:eastAsia="Calibri"/>
          <w:b/>
          <w:color w:val="000000" w:themeColor="text1"/>
        </w:rPr>
        <w:t>НЕПРОЗРАЧ</w:t>
      </w:r>
      <w:r w:rsidRPr="00133C1F">
        <w:rPr>
          <w:rFonts w:eastAsia="Calibri"/>
          <w:b/>
          <w:color w:val="000000" w:themeColor="text1"/>
          <w:lang w:val="bg-BG"/>
        </w:rPr>
        <w:t>НА</w:t>
      </w:r>
      <w:r w:rsidRPr="00133C1F">
        <w:rPr>
          <w:rFonts w:eastAsia="Calibri"/>
          <w:b/>
          <w:color w:val="000000" w:themeColor="text1"/>
        </w:rPr>
        <w:t xml:space="preserve"> ОПАКОВКА</w:t>
      </w:r>
    </w:p>
    <w:p w:rsidR="00EB1196" w:rsidRPr="00133C1F" w:rsidRDefault="00EB1196" w:rsidP="00EB1196">
      <w:pPr>
        <w:tabs>
          <w:tab w:val="left" w:pos="567"/>
        </w:tabs>
        <w:spacing w:after="120"/>
        <w:contextualSpacing/>
        <w:jc w:val="both"/>
        <w:rPr>
          <w:noProof/>
          <w:lang w:val="bg-BG" w:eastAsia="bg-BG"/>
        </w:rPr>
      </w:pPr>
      <w:r w:rsidRPr="00133C1F">
        <w:rPr>
          <w:noProof/>
          <w:lang w:val="bg-BG" w:eastAsia="bg-BG"/>
        </w:rPr>
        <w:t xml:space="preserve">Всички документи, съдържащи се в запечатаната непрозрачна опаковка, вкл. заявлението за участие и офертата, следва да бъдат на български език. </w:t>
      </w:r>
    </w:p>
    <w:p w:rsidR="00EB1196" w:rsidRPr="00133C1F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  <w:b/>
        </w:rPr>
      </w:pPr>
      <w:r w:rsidRPr="00133C1F">
        <w:rPr>
          <w:noProof/>
          <w:color w:val="000000"/>
          <w:lang w:val="bg-BG" w:eastAsia="bg-BG"/>
        </w:rPr>
        <w:t xml:space="preserve">Когато участникът в процедурата е чуждестранно физическо или юридическо лице или </w:t>
      </w:r>
      <w:r w:rsidRPr="00133C1F">
        <w:rPr>
          <w:rFonts w:eastAsia="Calibri"/>
        </w:rPr>
        <w:t>обединение на чуждестранни физически и/или юридически лица, документите, които се представят за участие следва да бъдат в превод на български език.</w:t>
      </w:r>
    </w:p>
    <w:p w:rsidR="00EB1196" w:rsidRPr="00133C1F" w:rsidRDefault="00EB1196" w:rsidP="00EB1196">
      <w:pPr>
        <w:autoSpaceDE w:val="0"/>
        <w:autoSpaceDN w:val="0"/>
        <w:adjustRightInd w:val="0"/>
        <w:spacing w:after="120"/>
        <w:jc w:val="both"/>
        <w:rPr>
          <w:b/>
          <w:noProof/>
          <w:color w:val="000000"/>
          <w:lang w:val="bg-BG" w:eastAsia="bg-BG"/>
        </w:rPr>
      </w:pPr>
      <w:proofErr w:type="gramStart"/>
      <w:r w:rsidRPr="00133C1F">
        <w:rPr>
          <w:rFonts w:eastAsia="Calibri"/>
          <w:b/>
        </w:rPr>
        <w:t>Представените образци в документацията за участие са задължителни за участниците.</w:t>
      </w:r>
      <w:proofErr w:type="gramEnd"/>
      <w:r w:rsidRPr="00133C1F">
        <w:rPr>
          <w:rFonts w:eastAsia="Calibri"/>
          <w:b/>
        </w:rPr>
        <w:t xml:space="preserve"> </w:t>
      </w:r>
      <w:proofErr w:type="gramStart"/>
      <w:r w:rsidRPr="00133C1F">
        <w:rPr>
          <w:rFonts w:eastAsia="Calibri"/>
          <w:b/>
        </w:rPr>
        <w:t>Ако офертата не е представена по приложените образци, възложителят може да отстрани участника от процедурата, поради несъответствие на офертата с изискванията на</w:t>
      </w:r>
      <w:r w:rsidRPr="00133C1F">
        <w:rPr>
          <w:b/>
          <w:noProof/>
          <w:color w:val="000000"/>
          <w:lang w:val="bg-BG" w:eastAsia="bg-BG"/>
        </w:rPr>
        <w:t xml:space="preserve"> документацията за участие.</w:t>
      </w:r>
      <w:proofErr w:type="gramEnd"/>
    </w:p>
    <w:p w:rsidR="00EB1196" w:rsidRPr="00133C1F" w:rsidRDefault="00EB1196" w:rsidP="00EB1196">
      <w:pPr>
        <w:autoSpaceDE w:val="0"/>
        <w:autoSpaceDN w:val="0"/>
        <w:adjustRightInd w:val="0"/>
        <w:spacing w:after="120"/>
        <w:jc w:val="both"/>
        <w:rPr>
          <w:b/>
          <w:noProof/>
          <w:color w:val="000000"/>
          <w:lang w:val="bg-BG" w:eastAsia="bg-BG"/>
        </w:rPr>
      </w:pPr>
      <w:r w:rsidRPr="00133C1F">
        <w:rPr>
          <w:b/>
          <w:noProof/>
          <w:color w:val="000000"/>
          <w:lang w:val="bg-BG" w:eastAsia="bg-BG"/>
        </w:rPr>
        <w:t xml:space="preserve">Участниците следва да подадат само една оферта за изпълнение предмета на поръчката, като описаните по-долу документи следва да се съдържат в офертата! </w:t>
      </w:r>
    </w:p>
    <w:p w:rsidR="00EB1196" w:rsidRPr="00133C1F" w:rsidRDefault="00EB1196" w:rsidP="00EB119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33C1F">
        <w:rPr>
          <w:rFonts w:eastAsia="Calibri"/>
          <w:b/>
          <w:bCs/>
          <w:lang w:val="bg-BG"/>
        </w:rPr>
        <w:t>3.</w:t>
      </w:r>
      <w:r w:rsidRPr="00133C1F">
        <w:rPr>
          <w:rFonts w:eastAsia="Calibri"/>
          <w:b/>
          <w:bCs/>
        </w:rPr>
        <w:t xml:space="preserve">1. </w:t>
      </w:r>
      <w:r w:rsidRPr="00133C1F">
        <w:rPr>
          <w:rFonts w:eastAsia="Calibri"/>
        </w:rPr>
        <w:t>Опис на предоставените документи-</w:t>
      </w:r>
      <w:r w:rsidRPr="00133C1F">
        <w:rPr>
          <w:rFonts w:eastAsia="Calibri"/>
          <w:b/>
          <w:bCs/>
        </w:rPr>
        <w:t>Образец № 1;</w:t>
      </w:r>
    </w:p>
    <w:p w:rsidR="00EB1196" w:rsidRPr="00133C1F" w:rsidRDefault="00EB1196" w:rsidP="00EB1196">
      <w:pPr>
        <w:jc w:val="both"/>
        <w:rPr>
          <w:i/>
        </w:rPr>
      </w:pPr>
      <w:proofErr w:type="gramStart"/>
      <w:r w:rsidRPr="00133C1F">
        <w:rPr>
          <w:i/>
        </w:rPr>
        <w:t>Попълва се и се представя от представляващия участника или от изрично упълномощено от него лице.</w:t>
      </w:r>
      <w:proofErr w:type="gramEnd"/>
      <w:r w:rsidRPr="00133C1F">
        <w:rPr>
          <w:i/>
        </w:rPr>
        <w:t xml:space="preserve"> </w:t>
      </w:r>
    </w:p>
    <w:p w:rsidR="00EB1196" w:rsidRPr="00472295" w:rsidRDefault="00EB1196" w:rsidP="00EB119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133C1F">
        <w:rPr>
          <w:rFonts w:eastAsia="Calibri"/>
          <w:b/>
          <w:bCs/>
          <w:lang w:val="bg-BG"/>
        </w:rPr>
        <w:t>3.</w:t>
      </w:r>
      <w:r w:rsidRPr="00133C1F">
        <w:rPr>
          <w:rFonts w:eastAsia="Calibri"/>
          <w:b/>
          <w:bCs/>
        </w:rPr>
        <w:t>2.</w:t>
      </w:r>
      <w:r w:rsidRPr="00133C1F">
        <w:rPr>
          <w:rFonts w:eastAsia="Calibri"/>
          <w:lang w:val="bg-BG"/>
        </w:rPr>
        <w:t>Заявление за участие, което включва следните документи</w:t>
      </w:r>
      <w:r w:rsidRPr="00472295">
        <w:rPr>
          <w:rFonts w:eastAsia="Calibri"/>
          <w:lang w:val="bg-BG"/>
        </w:rPr>
        <w:t>:</w:t>
      </w:r>
    </w:p>
    <w:p w:rsidR="00EB1196" w:rsidRPr="00133C1F" w:rsidRDefault="00EB1196" w:rsidP="00EB1196">
      <w:pPr>
        <w:contextualSpacing/>
        <w:jc w:val="both"/>
        <w:outlineLvl w:val="4"/>
        <w:rPr>
          <w:b/>
          <w:i/>
          <w:color w:val="000000" w:themeColor="text1"/>
          <w:lang w:val="bg-BG"/>
        </w:rPr>
      </w:pPr>
      <w:r w:rsidRPr="00472295">
        <w:rPr>
          <w:b/>
          <w:lang w:val="bg-BG" w:eastAsia="ar-SA"/>
        </w:rPr>
        <w:t xml:space="preserve">3.2.1. Единен европейски документ за обществени поръчки (еЕЕДОП) </w:t>
      </w:r>
      <w:r w:rsidRPr="00472295">
        <w:rPr>
          <w:lang w:val="bg-BG" w:eastAsia="ar-SA"/>
        </w:rPr>
        <w:t xml:space="preserve">в </w:t>
      </w:r>
      <w:r w:rsidRPr="0062610A">
        <w:rPr>
          <w:color w:val="000000" w:themeColor="text1"/>
          <w:lang w:val="bg-BG" w:eastAsia="ar-SA"/>
        </w:rPr>
        <w:t xml:space="preserve">съответствие </w:t>
      </w:r>
      <w:r w:rsidRPr="0062610A">
        <w:rPr>
          <w:color w:val="000000" w:themeColor="text1"/>
          <w:shd w:val="clear" w:color="auto" w:fill="FFFFFF"/>
        </w:rPr>
        <w:t>с изискваниятана </w:t>
      </w:r>
      <w:r w:rsidRPr="0062610A">
        <w:rPr>
          <w:shd w:val="clear" w:color="auto" w:fill="FFFFFF"/>
        </w:rPr>
        <w:t>чл. 67 от ЗОП</w:t>
      </w:r>
      <w:r w:rsidRPr="0062610A">
        <w:rPr>
          <w:color w:val="000000" w:themeColor="text1"/>
          <w:shd w:val="clear" w:color="auto" w:fill="FFFFFF"/>
        </w:rPr>
        <w:t> и условията на възложителя</w:t>
      </w:r>
      <w:r w:rsidRPr="0062610A">
        <w:rPr>
          <w:color w:val="000000" w:themeColor="text1"/>
          <w:shd w:val="clear" w:color="auto" w:fill="FFFFFF"/>
          <w:lang w:val="bg-BG"/>
        </w:rPr>
        <w:t>,</w:t>
      </w:r>
      <w:r w:rsidRPr="0062610A">
        <w:rPr>
          <w:color w:val="000000" w:themeColor="text1"/>
          <w:lang w:val="bg-BG" w:eastAsia="ar-SA"/>
        </w:rPr>
        <w:t xml:space="preserve"> а когато е приложимо</w:t>
      </w:r>
      <w:r>
        <w:rPr>
          <w:color w:val="000000" w:themeColor="text1"/>
          <w:lang w:val="bg-BG" w:eastAsia="ar-SA"/>
        </w:rPr>
        <w:t xml:space="preserve">– </w:t>
      </w:r>
      <w:r w:rsidRPr="00133C1F">
        <w:rPr>
          <w:color w:val="000000" w:themeColor="text1"/>
          <w:lang w:val="bg-BG" w:eastAsia="ar-SA"/>
        </w:rPr>
        <w:t xml:space="preserve">еЕЕДОПза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133C1F">
        <w:rPr>
          <w:b/>
          <w:i/>
          <w:color w:val="000000" w:themeColor="text1"/>
          <w:lang w:val="bg-BG" w:eastAsia="ar-SA"/>
        </w:rPr>
        <w:t>(Образец № 2</w:t>
      </w:r>
      <w:r w:rsidRPr="00133C1F">
        <w:rPr>
          <w:b/>
          <w:i/>
          <w:color w:val="000000" w:themeColor="text1"/>
          <w:lang w:val="bg-BG"/>
        </w:rPr>
        <w:t>)</w:t>
      </w:r>
      <w:r w:rsidRPr="00133C1F">
        <w:rPr>
          <w:color w:val="000000" w:themeColor="text1"/>
          <w:lang w:val="bg-BG"/>
        </w:rPr>
        <w:t>, както следва:</w:t>
      </w:r>
    </w:p>
    <w:p w:rsidR="00EB1196" w:rsidRPr="00472295" w:rsidRDefault="00EB1196" w:rsidP="00EB1196">
      <w:pPr>
        <w:contextualSpacing/>
        <w:jc w:val="both"/>
        <w:outlineLvl w:val="4"/>
        <w:rPr>
          <w:color w:val="000000" w:themeColor="text1"/>
          <w:shd w:val="clear" w:color="auto" w:fill="FFFFFF"/>
        </w:rPr>
      </w:pPr>
    </w:p>
    <w:p w:rsidR="00EB1196" w:rsidRPr="00636872" w:rsidRDefault="00EB1196" w:rsidP="00EB1196">
      <w:pPr>
        <w:contextualSpacing/>
        <w:jc w:val="both"/>
        <w:outlineLvl w:val="4"/>
        <w:rPr>
          <w:i/>
          <w:color w:val="000000" w:themeColor="text1"/>
          <w:shd w:val="clear" w:color="auto" w:fill="FFFFFF"/>
          <w:lang w:val="bg-BG"/>
        </w:rPr>
      </w:pPr>
      <w:r w:rsidRPr="00472295">
        <w:rPr>
          <w:rFonts w:eastAsia="Calibri"/>
          <w:b/>
          <w:bCs/>
        </w:rPr>
        <w:lastRenderedPageBreak/>
        <w:t xml:space="preserve">а) </w:t>
      </w:r>
      <w:r w:rsidRPr="00472295">
        <w:rPr>
          <w:rFonts w:eastAsia="Calibri"/>
        </w:rPr>
        <w:t xml:space="preserve">Когато участникът в </w:t>
      </w:r>
      <w:r w:rsidRPr="0062610A">
        <w:rPr>
          <w:rFonts w:eastAsia="Calibri"/>
        </w:rPr>
        <w:t xml:space="preserve">процедурата е обединение, което не е юридическо лице </w:t>
      </w:r>
      <w:r w:rsidRPr="0062610A">
        <w:rPr>
          <w:rFonts w:eastAsia="Calibri"/>
          <w:lang w:val="bg-BG"/>
        </w:rPr>
        <w:t>е</w:t>
      </w:r>
      <w:r w:rsidRPr="0062610A">
        <w:rPr>
          <w:rFonts w:eastAsia="Calibri"/>
        </w:rPr>
        <w:t>ЕЕДОП се представя за всеки от участниците в обединението;</w:t>
      </w:r>
      <w:r w:rsidRPr="0062610A">
        <w:rPr>
          <w:rFonts w:eastAsia="Calibri"/>
          <w:lang w:val="bg-BG"/>
        </w:rPr>
        <w:t xml:space="preserve"> п</w:t>
      </w:r>
      <w:r w:rsidRPr="0062610A">
        <w:rPr>
          <w:color w:val="000000" w:themeColor="text1"/>
          <w:shd w:val="clear" w:color="auto" w:fill="FFFFFF"/>
        </w:rPr>
        <w:t xml:space="preserve">ри необходимост от деклариране на обстоятелства, относими към обединението, </w:t>
      </w:r>
      <w:r w:rsidRPr="0062610A">
        <w:rPr>
          <w:color w:val="000000" w:themeColor="text1"/>
          <w:shd w:val="clear" w:color="auto" w:fill="FFFFFF"/>
          <w:lang w:val="bg-BG"/>
        </w:rPr>
        <w:t>е</w:t>
      </w:r>
      <w:r w:rsidRPr="0062610A">
        <w:rPr>
          <w:color w:val="000000" w:themeColor="text1"/>
          <w:shd w:val="clear" w:color="auto" w:fill="FFFFFF"/>
        </w:rPr>
        <w:t>ЕЕДОП се подава и за обединението</w:t>
      </w:r>
      <w:r w:rsidRPr="0062610A">
        <w:rPr>
          <w:i/>
          <w:color w:val="000000" w:themeColor="text1"/>
          <w:shd w:val="clear" w:color="auto" w:fill="FFFFFF"/>
          <w:lang w:val="bg-BG"/>
        </w:rPr>
        <w:t>/за обстоятелствата по чл. 54, ал. 1, т. 3 - 6 от ЗОП и по чл. 55, ал. 1, т.  1-4 от ЗОП; относно с</w:t>
      </w:r>
      <w:r w:rsidRPr="0062610A">
        <w:rPr>
          <w:i/>
          <w:color w:val="000000" w:themeColor="text1"/>
          <w:lang w:val="bg-BG" w:eastAsia="bg-BG"/>
        </w:rPr>
        <w:t xml:space="preserve">пецифични национални основания за отстраняване – когато е приложимо; </w:t>
      </w:r>
      <w:r w:rsidRPr="0062610A">
        <w:rPr>
          <w:i/>
          <w:color w:val="000000" w:themeColor="text1"/>
          <w:shd w:val="clear" w:color="auto" w:fill="FFFFFF"/>
        </w:rPr>
        <w:t xml:space="preserve">както и </w:t>
      </w:r>
      <w:r w:rsidRPr="0062610A">
        <w:rPr>
          <w:i/>
          <w:color w:val="000000" w:themeColor="text1"/>
          <w:shd w:val="clear" w:color="auto" w:fill="FFFFFF"/>
          <w:lang w:val="bg-BG"/>
        </w:rPr>
        <w:t>относно обстоятелствата</w:t>
      </w:r>
      <w:r w:rsidRPr="0062610A">
        <w:rPr>
          <w:i/>
          <w:color w:val="000000" w:themeColor="text1"/>
          <w:shd w:val="clear" w:color="auto" w:fill="FFFFFF"/>
        </w:rPr>
        <w:t>, свързани с критериите за подбор, относими към обединение</w:t>
      </w:r>
      <w:r w:rsidRPr="0062610A">
        <w:rPr>
          <w:i/>
          <w:color w:val="000000" w:themeColor="text1"/>
          <w:shd w:val="clear" w:color="auto" w:fill="FFFFFF"/>
          <w:lang w:val="bg-BG"/>
        </w:rPr>
        <w:t>то</w:t>
      </w:r>
      <w:r w:rsidRPr="0062610A">
        <w:rPr>
          <w:i/>
          <w:color w:val="000000" w:themeColor="text1"/>
          <w:shd w:val="clear" w:color="auto" w:fill="FFFFFF"/>
        </w:rPr>
        <w:t>, което не е юридическо лице</w:t>
      </w:r>
      <w:r w:rsidRPr="0062610A">
        <w:rPr>
          <w:i/>
          <w:color w:val="000000" w:themeColor="text1"/>
          <w:shd w:val="clear" w:color="auto" w:fill="FFFFFF"/>
          <w:lang w:val="bg-BG"/>
        </w:rPr>
        <w:t>/;</w:t>
      </w:r>
    </w:p>
    <w:p w:rsidR="00EB1196" w:rsidRPr="00636872" w:rsidRDefault="00EB1196" w:rsidP="00EB1196">
      <w:pPr>
        <w:jc w:val="both"/>
        <w:outlineLvl w:val="4"/>
        <w:rPr>
          <w:rFonts w:eastAsia="Calibri"/>
          <w:b/>
          <w:bCs/>
        </w:rPr>
      </w:pPr>
    </w:p>
    <w:p w:rsidR="00EB1196" w:rsidRPr="00FB0C7D" w:rsidRDefault="00EB1196" w:rsidP="00EB1196">
      <w:pPr>
        <w:contextualSpacing/>
        <w:jc w:val="both"/>
        <w:outlineLvl w:val="4"/>
        <w:rPr>
          <w:i/>
          <w:color w:val="000000" w:themeColor="text1"/>
          <w:shd w:val="clear" w:color="auto" w:fill="FFFFFF"/>
          <w:lang w:val="bg-BG"/>
        </w:rPr>
      </w:pPr>
      <w:r w:rsidRPr="00472295">
        <w:rPr>
          <w:rFonts w:eastAsia="Calibri"/>
          <w:b/>
          <w:bCs/>
        </w:rPr>
        <w:t xml:space="preserve">б) </w:t>
      </w:r>
      <w:r w:rsidRPr="00472295">
        <w:rPr>
          <w:rFonts w:eastAsia="Calibri"/>
        </w:rPr>
        <w:t xml:space="preserve">Когато е предвидено участието на подизпълнител </w:t>
      </w:r>
      <w:r w:rsidRPr="00472295">
        <w:rPr>
          <w:rFonts w:eastAsia="Calibri"/>
          <w:lang w:val="bg-BG"/>
        </w:rPr>
        <w:t>е</w:t>
      </w:r>
      <w:r w:rsidRPr="00472295">
        <w:rPr>
          <w:rFonts w:eastAsia="Calibri"/>
        </w:rPr>
        <w:t>ЕЕДОП се представя за всеки подизпълнител, ангажиран в изпълнението на поръчката;</w:t>
      </w:r>
    </w:p>
    <w:p w:rsidR="00EB1196" w:rsidRDefault="00EB1196" w:rsidP="00EB119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472295">
        <w:rPr>
          <w:rFonts w:eastAsia="Calibri"/>
          <w:b/>
          <w:bCs/>
        </w:rPr>
        <w:t xml:space="preserve">в) </w:t>
      </w:r>
      <w:r w:rsidRPr="00472295">
        <w:rPr>
          <w:rFonts w:eastAsia="Calibri"/>
        </w:rPr>
        <w:t xml:space="preserve">Когато е предвидено да бъде използван капацитета на трети лица </w:t>
      </w:r>
      <w:r w:rsidRPr="00472295">
        <w:rPr>
          <w:rFonts w:eastAsia="Calibri"/>
          <w:lang w:val="bg-BG"/>
        </w:rPr>
        <w:t>е</w:t>
      </w:r>
      <w:r w:rsidRPr="00472295">
        <w:rPr>
          <w:rFonts w:eastAsia="Calibri"/>
        </w:rPr>
        <w:t xml:space="preserve">ЕЕДОП се представя за всяко </w:t>
      </w:r>
      <w:r w:rsidRPr="0062610A">
        <w:rPr>
          <w:rFonts w:eastAsia="Calibri"/>
        </w:rPr>
        <w:t>лице, чиито ресурси ще бъдат ангажирани в изпълнението;</w:t>
      </w:r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62610A">
        <w:rPr>
          <w:rFonts w:eastAsia="Calibri"/>
          <w:b/>
          <w:bCs/>
        </w:rPr>
        <w:t xml:space="preserve">г) </w:t>
      </w:r>
      <w:r w:rsidRPr="0062610A">
        <w:rPr>
          <w:rFonts w:eastAsia="Calibri"/>
        </w:rPr>
        <w:t xml:space="preserve">Ако е налице необходимост от защита на лични данни или при различие в обстоятелствата, свързани с личното състояние </w:t>
      </w:r>
      <w:r w:rsidRPr="0062610A">
        <w:rPr>
          <w:rFonts w:eastAsia="Calibri"/>
          <w:color w:val="000000" w:themeColor="text1"/>
          <w:lang w:val="bg-BG"/>
        </w:rPr>
        <w:t>на</w:t>
      </w:r>
      <w:r w:rsidRPr="0062610A">
        <w:rPr>
          <w:color w:val="000000" w:themeColor="text1"/>
          <w:shd w:val="clear" w:color="auto" w:fill="FFFFFF"/>
        </w:rPr>
        <w:t>лицата по </w:t>
      </w:r>
      <w:r w:rsidRPr="0062610A">
        <w:rPr>
          <w:shd w:val="clear" w:color="auto" w:fill="FFFFFF"/>
        </w:rPr>
        <w:t xml:space="preserve">чл. </w:t>
      </w:r>
      <w:proofErr w:type="gramStart"/>
      <w:r w:rsidRPr="0062610A">
        <w:rPr>
          <w:shd w:val="clear" w:color="auto" w:fill="FFFFFF"/>
        </w:rPr>
        <w:t>54, ал.</w:t>
      </w:r>
      <w:proofErr w:type="gramEnd"/>
      <w:r w:rsidRPr="0062610A">
        <w:rPr>
          <w:shd w:val="clear" w:color="auto" w:fill="FFFFFF"/>
        </w:rPr>
        <w:t xml:space="preserve"> </w:t>
      </w:r>
      <w:proofErr w:type="gramStart"/>
      <w:r w:rsidRPr="0062610A">
        <w:rPr>
          <w:shd w:val="clear" w:color="auto" w:fill="FFFFFF"/>
        </w:rPr>
        <w:t>2</w:t>
      </w:r>
      <w:r w:rsidRPr="0062610A">
        <w:rPr>
          <w:color w:val="000000" w:themeColor="text1"/>
          <w:shd w:val="clear" w:color="auto" w:fill="FFFFFF"/>
        </w:rPr>
        <w:t> и </w:t>
      </w:r>
      <w:r w:rsidRPr="0062610A">
        <w:rPr>
          <w:shd w:val="clear" w:color="auto" w:fill="FFFFFF"/>
        </w:rPr>
        <w:t>3 от ЗОП</w:t>
      </w:r>
      <w:r w:rsidRPr="0062610A">
        <w:rPr>
          <w:rFonts w:eastAsia="Calibri"/>
          <w:color w:val="000000" w:themeColor="text1"/>
        </w:rPr>
        <w:t xml:space="preserve">, информацията </w:t>
      </w:r>
      <w:r w:rsidRPr="0062610A">
        <w:rPr>
          <w:rFonts w:eastAsia="Calibri"/>
        </w:rPr>
        <w:t xml:space="preserve">се попълва в отделен </w:t>
      </w:r>
      <w:r w:rsidRPr="0062610A">
        <w:rPr>
          <w:rFonts w:eastAsia="Calibri"/>
          <w:lang w:val="bg-BG"/>
        </w:rPr>
        <w:t>е</w:t>
      </w:r>
      <w:r w:rsidRPr="0062610A">
        <w:rPr>
          <w:rFonts w:eastAsia="Calibri"/>
        </w:rPr>
        <w:t>ЕЕДОП за всяко от лицата или за някои от лицата</w:t>
      </w:r>
      <w:r w:rsidRPr="0062610A">
        <w:rPr>
          <w:rFonts w:eastAsia="Calibri"/>
          <w:lang w:val="bg-BG"/>
        </w:rPr>
        <w:t>, при условията на чл.</w:t>
      </w:r>
      <w:proofErr w:type="gramEnd"/>
      <w:r w:rsidRPr="0062610A">
        <w:rPr>
          <w:rFonts w:eastAsia="Calibri"/>
          <w:lang w:val="bg-BG"/>
        </w:rPr>
        <w:t xml:space="preserve"> 41, ал. 2 от ППЗОП.</w:t>
      </w:r>
    </w:p>
    <w:p w:rsidR="00EB1196" w:rsidRPr="00472295" w:rsidRDefault="00EB1196" w:rsidP="00EB1196">
      <w:pPr>
        <w:spacing w:after="120"/>
        <w:jc w:val="both"/>
        <w:rPr>
          <w:i/>
          <w:color w:val="000000" w:themeColor="text1"/>
          <w:shd w:val="clear" w:color="auto" w:fill="FEFEFE"/>
        </w:rPr>
      </w:pPr>
      <w:proofErr w:type="gramStart"/>
      <w:r w:rsidRPr="0062610A">
        <w:rPr>
          <w:i/>
          <w:shd w:val="clear" w:color="auto" w:fill="FEFEFE"/>
        </w:rPr>
        <w:t xml:space="preserve">Участникът декларира липсата на основанията за отстраняване и съответствие с </w:t>
      </w:r>
      <w:r w:rsidRPr="0062610A">
        <w:rPr>
          <w:i/>
          <w:color w:val="000000" w:themeColor="text1"/>
          <w:shd w:val="clear" w:color="auto" w:fill="FEFEFE"/>
        </w:rPr>
        <w:t>критериите за подбор чрез представяне на единен европейски</w:t>
      </w:r>
      <w:r w:rsidRPr="00472295">
        <w:rPr>
          <w:i/>
          <w:color w:val="000000" w:themeColor="text1"/>
          <w:shd w:val="clear" w:color="auto" w:fill="FEFEFE"/>
        </w:rPr>
        <w:t xml:space="preserve"> документ за обществени поръчки (еЕЕДОП).</w:t>
      </w:r>
      <w:proofErr w:type="gramEnd"/>
    </w:p>
    <w:p w:rsidR="00EB1196" w:rsidRPr="00472295" w:rsidRDefault="00EB1196" w:rsidP="00EB1196">
      <w:pPr>
        <w:spacing w:after="120"/>
        <w:jc w:val="both"/>
        <w:rPr>
          <w:i/>
          <w:color w:val="000000" w:themeColor="text1"/>
          <w:shd w:val="clear" w:color="auto" w:fill="FFFFFF"/>
        </w:rPr>
      </w:pPr>
      <w:proofErr w:type="gramStart"/>
      <w:r w:rsidRPr="00472295">
        <w:rPr>
          <w:i/>
          <w:color w:val="000000" w:themeColor="text1"/>
          <w:shd w:val="clear" w:color="auto" w:fill="FEFEFE"/>
        </w:rPr>
        <w:t xml:space="preserve">В еЕЕДОП се представят </w:t>
      </w:r>
      <w:r w:rsidRPr="00472295">
        <w:rPr>
          <w:i/>
          <w:color w:val="000000" w:themeColor="text1"/>
          <w:shd w:val="clear" w:color="auto" w:fill="FEFEFE"/>
          <w:lang w:val="bg-BG"/>
        </w:rPr>
        <w:t xml:space="preserve">данни относно </w:t>
      </w:r>
      <w:r w:rsidRPr="00472295">
        <w:rPr>
          <w:i/>
          <w:color w:val="000000" w:themeColor="text1"/>
          <w:shd w:val="clear" w:color="auto" w:fill="FFFFFF"/>
        </w:rPr>
        <w:t>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  <w:proofErr w:type="gramEnd"/>
    </w:p>
    <w:p w:rsidR="00EB1196" w:rsidRPr="00472295" w:rsidRDefault="00EB1196" w:rsidP="00EB1196">
      <w:pPr>
        <w:spacing w:after="120"/>
        <w:jc w:val="both"/>
        <w:rPr>
          <w:i/>
        </w:rPr>
      </w:pPr>
      <w:r w:rsidRPr="00472295">
        <w:rPr>
          <w:i/>
        </w:rPr>
        <w:t>Допълнителни указания за попълване на Образец № 2 – Единен европейски документ за обществени поръчки (еЕЕДОП)</w:t>
      </w:r>
    </w:p>
    <w:p w:rsidR="00EB1196" w:rsidRPr="0062610A" w:rsidRDefault="00EB1196" w:rsidP="00EB1196">
      <w:pPr>
        <w:pStyle w:val="a6"/>
        <w:numPr>
          <w:ilvl w:val="0"/>
          <w:numId w:val="34"/>
        </w:numPr>
        <w:tabs>
          <w:tab w:val="left" w:pos="0"/>
          <w:tab w:val="left" w:pos="180"/>
        </w:tabs>
        <w:spacing w:after="120"/>
        <w:ind w:left="0" w:firstLine="0"/>
        <w:jc w:val="both"/>
        <w:rPr>
          <w:bCs/>
          <w:i/>
        </w:rPr>
      </w:pPr>
      <w:r w:rsidRPr="00472295">
        <w:rPr>
          <w:i/>
        </w:rPr>
        <w:t xml:space="preserve">Участникът удостоверява липсата на обстоятелствата </w:t>
      </w:r>
      <w:r w:rsidRPr="00472295">
        <w:rPr>
          <w:b/>
          <w:bCs/>
          <w:i/>
          <w:color w:val="000000"/>
        </w:rPr>
        <w:t>по чл.54</w:t>
      </w:r>
      <w:r w:rsidR="0051434D">
        <w:rPr>
          <w:b/>
          <w:bCs/>
          <w:i/>
          <w:color w:val="000000"/>
          <w:lang w:val="bg-BG"/>
        </w:rPr>
        <w:t>,</w:t>
      </w:r>
      <w:r w:rsidRPr="00472295">
        <w:rPr>
          <w:b/>
          <w:bCs/>
          <w:i/>
          <w:color w:val="000000"/>
        </w:rPr>
        <w:t xml:space="preserve"> ал.1</w:t>
      </w:r>
      <w:r w:rsidR="0051434D">
        <w:rPr>
          <w:b/>
          <w:bCs/>
          <w:i/>
          <w:color w:val="000000"/>
          <w:lang w:val="bg-BG"/>
        </w:rPr>
        <w:t>,</w:t>
      </w:r>
      <w:r w:rsidRPr="00472295">
        <w:rPr>
          <w:b/>
          <w:bCs/>
          <w:i/>
          <w:color w:val="000000"/>
        </w:rPr>
        <w:t xml:space="preserve"> т.1-7 от ЗОП и чл.55</w:t>
      </w:r>
      <w:r w:rsidR="0051434D">
        <w:rPr>
          <w:b/>
          <w:bCs/>
          <w:i/>
          <w:color w:val="000000"/>
          <w:lang w:val="bg-BG"/>
        </w:rPr>
        <w:t>,</w:t>
      </w:r>
      <w:r w:rsidRPr="00472295">
        <w:rPr>
          <w:b/>
          <w:bCs/>
          <w:i/>
          <w:color w:val="000000"/>
        </w:rPr>
        <w:t xml:space="preserve"> ал.1 т.1-5 от ЗОП</w:t>
      </w:r>
      <w:r w:rsidRPr="00472295">
        <w:rPr>
          <w:i/>
        </w:rPr>
        <w:t xml:space="preserve"> с попълване на Част III: Основания за изключване на еЕЕДОП, в </w:t>
      </w:r>
      <w:r w:rsidRPr="0062610A">
        <w:rPr>
          <w:i/>
        </w:rPr>
        <w:t>приложимите полета.</w:t>
      </w:r>
    </w:p>
    <w:p w:rsidR="00EB1196" w:rsidRPr="0062610A" w:rsidRDefault="00EB1196" w:rsidP="00EB1196">
      <w:pPr>
        <w:tabs>
          <w:tab w:val="left" w:pos="0"/>
        </w:tabs>
        <w:jc w:val="both"/>
        <w:rPr>
          <w:i/>
          <w:color w:val="000000" w:themeColor="text1"/>
          <w:shd w:val="clear" w:color="auto" w:fill="FFFFFF"/>
          <w:lang w:val="bg-BG"/>
        </w:rPr>
      </w:pPr>
      <w:proofErr w:type="gramStart"/>
      <w:r w:rsidRPr="0062610A">
        <w:rPr>
          <w:i/>
          <w:color w:val="000000" w:themeColor="text1"/>
          <w:shd w:val="clear" w:color="auto" w:fill="FFFFFF"/>
        </w:rPr>
        <w:t>Когато лицата по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54,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2</w:t>
      </w:r>
      <w:r w:rsidRPr="0062610A">
        <w:rPr>
          <w:i/>
          <w:color w:val="000000" w:themeColor="text1"/>
          <w:shd w:val="clear" w:color="auto" w:fill="FFFFFF"/>
        </w:rPr>
        <w:t> и </w:t>
      </w:r>
      <w:r w:rsidRPr="0062610A">
        <w:rPr>
          <w:i/>
          <w:shd w:val="clear" w:color="auto" w:fill="FFFFFF"/>
        </w:rPr>
        <w:t>3 от ЗОП</w:t>
      </w:r>
      <w:r w:rsidRPr="0062610A">
        <w:rPr>
          <w:i/>
          <w:color w:val="000000" w:themeColor="text1"/>
          <w:shd w:val="clear" w:color="auto" w:fill="FFFFFF"/>
        </w:rPr>
        <w:t> са повече от едно и за тях няма различие по отношение на обстоятелствата по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54,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1, т. 1</w:t>
      </w:r>
      <w:r w:rsidRPr="0062610A">
        <w:rPr>
          <w:i/>
          <w:color w:val="000000" w:themeColor="text1"/>
          <w:shd w:val="clear" w:color="auto" w:fill="FFFFFF"/>
        </w:rPr>
        <w:t>, </w:t>
      </w:r>
      <w:r w:rsidRPr="0062610A">
        <w:rPr>
          <w:i/>
          <w:shd w:val="clear" w:color="auto" w:fill="FFFFFF"/>
        </w:rPr>
        <w:t>2</w:t>
      </w:r>
      <w:r w:rsidRPr="0062610A">
        <w:rPr>
          <w:i/>
          <w:color w:val="000000" w:themeColor="text1"/>
          <w:shd w:val="clear" w:color="auto" w:fill="FFFFFF"/>
        </w:rPr>
        <w:t> и </w:t>
      </w:r>
      <w:r w:rsidRPr="0062610A">
        <w:rPr>
          <w:i/>
          <w:shd w:val="clear" w:color="auto" w:fill="FFFFFF"/>
        </w:rPr>
        <w:t>7</w:t>
      </w:r>
      <w:r w:rsidRPr="0062610A">
        <w:rPr>
          <w:i/>
          <w:color w:val="000000" w:themeColor="text1"/>
          <w:shd w:val="clear" w:color="auto" w:fill="FFFFFF"/>
        </w:rPr>
        <w:t> и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55, ал.</w:t>
      </w:r>
      <w:proofErr w:type="gramEnd"/>
      <w:r w:rsidRPr="0062610A">
        <w:rPr>
          <w:i/>
          <w:shd w:val="clear" w:color="auto" w:fill="FFFFFF"/>
        </w:rPr>
        <w:t xml:space="preserve"> 1, т. 5 от ЗОП</w:t>
      </w:r>
      <w:r w:rsidRPr="0062610A">
        <w:rPr>
          <w:i/>
          <w:color w:val="000000" w:themeColor="text1"/>
          <w:shd w:val="clear" w:color="auto" w:fill="FFFFFF"/>
        </w:rPr>
        <w:t xml:space="preserve">, </w:t>
      </w:r>
      <w:r w:rsidRPr="0062610A">
        <w:rPr>
          <w:i/>
          <w:color w:val="000000" w:themeColor="text1"/>
          <w:shd w:val="clear" w:color="auto" w:fill="FFFFFF"/>
          <w:lang w:val="bg-BG"/>
        </w:rPr>
        <w:t>е</w:t>
      </w:r>
      <w:r w:rsidRPr="0062610A">
        <w:rPr>
          <w:i/>
          <w:color w:val="000000" w:themeColor="text1"/>
          <w:shd w:val="clear" w:color="auto" w:fill="FFFFFF"/>
        </w:rPr>
        <w:t>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</w:p>
    <w:p w:rsidR="00EB1196" w:rsidRPr="0062610A" w:rsidRDefault="00EB1196" w:rsidP="00EB1196">
      <w:pPr>
        <w:tabs>
          <w:tab w:val="left" w:pos="0"/>
        </w:tabs>
        <w:jc w:val="both"/>
        <w:rPr>
          <w:i/>
          <w:color w:val="000000" w:themeColor="text1"/>
          <w:shd w:val="clear" w:color="auto" w:fill="FFFFFF"/>
        </w:rPr>
      </w:pPr>
    </w:p>
    <w:p w:rsidR="00EB1196" w:rsidRPr="0062610A" w:rsidRDefault="00EB1196" w:rsidP="00EB1196">
      <w:pPr>
        <w:tabs>
          <w:tab w:val="left" w:pos="0"/>
        </w:tabs>
        <w:jc w:val="both"/>
        <w:rPr>
          <w:i/>
          <w:color w:val="000000" w:themeColor="text1"/>
        </w:rPr>
      </w:pPr>
      <w:proofErr w:type="gramStart"/>
      <w:r w:rsidRPr="0062610A">
        <w:rPr>
          <w:i/>
          <w:color w:val="000000" w:themeColor="text1"/>
          <w:shd w:val="clear" w:color="auto" w:fill="FFFFFF"/>
        </w:rPr>
        <w:t xml:space="preserve">В </w:t>
      </w:r>
      <w:r w:rsidRPr="0062610A">
        <w:rPr>
          <w:i/>
          <w:color w:val="000000" w:themeColor="text1"/>
          <w:shd w:val="clear" w:color="auto" w:fill="FFFFFF"/>
          <w:lang w:val="bg-BG"/>
        </w:rPr>
        <w:t>представения е</w:t>
      </w:r>
      <w:r w:rsidRPr="0062610A">
        <w:rPr>
          <w:i/>
          <w:color w:val="000000" w:themeColor="text1"/>
          <w:shd w:val="clear" w:color="auto" w:fill="FFFFFF"/>
        </w:rPr>
        <w:t xml:space="preserve">ЕЕДОП по </w:t>
      </w:r>
      <w:r w:rsidRPr="0062610A">
        <w:rPr>
          <w:i/>
          <w:color w:val="000000" w:themeColor="text1"/>
          <w:shd w:val="clear" w:color="auto" w:fill="FFFFFF"/>
          <w:lang w:val="bg-BG"/>
        </w:rPr>
        <w:t>предходното изречение</w:t>
      </w:r>
      <w:r w:rsidRPr="0062610A">
        <w:rPr>
          <w:i/>
          <w:color w:val="000000" w:themeColor="text1"/>
          <w:shd w:val="clear" w:color="auto" w:fill="FFFFFF"/>
        </w:rPr>
        <w:t xml:space="preserve"> могат да се съдържат и обстоятелствата по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54,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1, т. 3</w:t>
      </w:r>
      <w:r w:rsidRPr="0062610A">
        <w:rPr>
          <w:i/>
          <w:color w:val="000000" w:themeColor="text1"/>
          <w:shd w:val="clear" w:color="auto" w:fill="FFFFFF"/>
        </w:rPr>
        <w:t> - </w:t>
      </w:r>
      <w:r w:rsidRPr="0062610A">
        <w:rPr>
          <w:i/>
          <w:shd w:val="clear" w:color="auto" w:fill="FFFFFF"/>
        </w:rPr>
        <w:t>6</w:t>
      </w:r>
      <w:r w:rsidRPr="0062610A">
        <w:rPr>
          <w:i/>
          <w:color w:val="000000" w:themeColor="text1"/>
          <w:shd w:val="clear" w:color="auto" w:fill="FFFFFF"/>
        </w:rPr>
        <w:t> и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55,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1, т. 1</w:t>
      </w:r>
      <w:r w:rsidRPr="0062610A">
        <w:rPr>
          <w:i/>
          <w:color w:val="000000" w:themeColor="text1"/>
          <w:shd w:val="clear" w:color="auto" w:fill="FFFFFF"/>
        </w:rPr>
        <w:t> - </w:t>
      </w:r>
      <w:r w:rsidRPr="0062610A">
        <w:rPr>
          <w:i/>
          <w:shd w:val="clear" w:color="auto" w:fill="FFFFFF"/>
        </w:rPr>
        <w:t>4 от ЗОП</w:t>
      </w:r>
      <w:r w:rsidRPr="0062610A">
        <w:rPr>
          <w:i/>
          <w:color w:val="000000" w:themeColor="text1"/>
          <w:shd w:val="clear" w:color="auto" w:fill="FFFFFF"/>
        </w:rPr>
        <w:t>, както и тези, свързани с критериите за подбор, ако лицето, което го подписва може самостоятелно да представлява съответния стопански субект.</w:t>
      </w:r>
      <w:proofErr w:type="gramEnd"/>
    </w:p>
    <w:p w:rsidR="00EB1196" w:rsidRPr="0062610A" w:rsidRDefault="00EB1196" w:rsidP="00EB1196">
      <w:pPr>
        <w:tabs>
          <w:tab w:val="left" w:pos="0"/>
        </w:tabs>
        <w:jc w:val="both"/>
        <w:rPr>
          <w:i/>
          <w:color w:val="000000" w:themeColor="text1"/>
        </w:rPr>
      </w:pPr>
    </w:p>
    <w:p w:rsidR="00EB1196" w:rsidRPr="0062610A" w:rsidRDefault="00EB1196" w:rsidP="00EB1196">
      <w:pPr>
        <w:tabs>
          <w:tab w:val="left" w:pos="0"/>
        </w:tabs>
        <w:jc w:val="both"/>
        <w:rPr>
          <w:i/>
          <w:color w:val="000000" w:themeColor="text1"/>
        </w:rPr>
      </w:pPr>
      <w:proofErr w:type="gramStart"/>
      <w:r w:rsidRPr="0062610A">
        <w:rPr>
          <w:i/>
          <w:color w:val="000000" w:themeColor="text1"/>
        </w:rPr>
        <w:lastRenderedPageBreak/>
        <w:t>Когато документи, свързани с участие в </w:t>
      </w:r>
      <w:r w:rsidRPr="0062610A">
        <w:rPr>
          <w:i/>
        </w:rPr>
        <w:t>обществени поръчки</w:t>
      </w:r>
      <w:r w:rsidRPr="0062610A">
        <w:rPr>
          <w:i/>
          <w:color w:val="000000" w:themeColor="text1"/>
        </w:rPr>
        <w:t>, се подават от лице, което представлява участника по пълномощие, в ЕЕДОП се посочва информация относно обхвата на представителната му власт.</w:t>
      </w:r>
      <w:proofErr w:type="gramEnd"/>
    </w:p>
    <w:p w:rsidR="00EB1196" w:rsidRPr="0062610A" w:rsidRDefault="00EB1196" w:rsidP="00EB1196">
      <w:pPr>
        <w:pStyle w:val="a6"/>
        <w:tabs>
          <w:tab w:val="left" w:pos="0"/>
        </w:tabs>
        <w:spacing w:after="120"/>
        <w:ind w:left="0"/>
        <w:jc w:val="both"/>
        <w:rPr>
          <w:i/>
          <w:color w:val="000000" w:themeColor="text1"/>
          <w:shd w:val="clear" w:color="auto" w:fill="FFFFFF"/>
          <w:lang w:val="bg-BG"/>
        </w:rPr>
      </w:pPr>
    </w:p>
    <w:p w:rsidR="00EB1196" w:rsidRPr="0062610A" w:rsidRDefault="00EB1196" w:rsidP="00EB1196">
      <w:pPr>
        <w:pStyle w:val="a6"/>
        <w:tabs>
          <w:tab w:val="left" w:pos="0"/>
        </w:tabs>
        <w:spacing w:after="120"/>
        <w:ind w:left="0"/>
        <w:jc w:val="both"/>
        <w:rPr>
          <w:i/>
          <w:color w:val="000000" w:themeColor="text1"/>
          <w:shd w:val="clear" w:color="auto" w:fill="FFFFFF"/>
          <w:lang w:val="bg-BG"/>
        </w:rPr>
      </w:pPr>
      <w:proofErr w:type="gramStart"/>
      <w:r w:rsidRPr="0062610A">
        <w:rPr>
          <w:i/>
          <w:color w:val="000000" w:themeColor="text1"/>
          <w:shd w:val="clear" w:color="auto" w:fill="FFFFFF"/>
        </w:rPr>
        <w:t>При необходимост от деклариране на обстоятелствата по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54,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1, т. 3</w:t>
      </w:r>
      <w:r w:rsidRPr="0062610A">
        <w:rPr>
          <w:i/>
          <w:color w:val="000000" w:themeColor="text1"/>
          <w:shd w:val="clear" w:color="auto" w:fill="FFFFFF"/>
        </w:rPr>
        <w:t> - </w:t>
      </w:r>
      <w:r w:rsidRPr="0062610A">
        <w:rPr>
          <w:i/>
          <w:shd w:val="clear" w:color="auto" w:fill="FFFFFF"/>
        </w:rPr>
        <w:t>6</w:t>
      </w:r>
      <w:r w:rsidRPr="0062610A">
        <w:rPr>
          <w:i/>
          <w:color w:val="000000" w:themeColor="text1"/>
          <w:shd w:val="clear" w:color="auto" w:fill="FFFFFF"/>
        </w:rPr>
        <w:t> и </w:t>
      </w:r>
      <w:r w:rsidRPr="0062610A">
        <w:rPr>
          <w:i/>
          <w:shd w:val="clear" w:color="auto" w:fill="FFFFFF"/>
        </w:rPr>
        <w:t>чл.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55, ал.</w:t>
      </w:r>
      <w:proofErr w:type="gramEnd"/>
      <w:r w:rsidRPr="0062610A">
        <w:rPr>
          <w:i/>
          <w:shd w:val="clear" w:color="auto" w:fill="FFFFFF"/>
        </w:rPr>
        <w:t xml:space="preserve"> </w:t>
      </w:r>
      <w:proofErr w:type="gramStart"/>
      <w:r w:rsidRPr="0062610A">
        <w:rPr>
          <w:i/>
          <w:shd w:val="clear" w:color="auto" w:fill="FFFFFF"/>
        </w:rPr>
        <w:t>1, т. 1</w:t>
      </w:r>
      <w:r w:rsidRPr="0062610A">
        <w:rPr>
          <w:i/>
          <w:color w:val="000000" w:themeColor="text1"/>
          <w:shd w:val="clear" w:color="auto" w:fill="FFFFFF"/>
        </w:rPr>
        <w:t> - </w:t>
      </w:r>
      <w:r w:rsidRPr="0062610A">
        <w:rPr>
          <w:i/>
          <w:shd w:val="clear" w:color="auto" w:fill="FFFFFF"/>
        </w:rPr>
        <w:t>4 от ЗОП</w:t>
      </w:r>
      <w:r w:rsidRPr="0062610A">
        <w:rPr>
          <w:i/>
          <w:color w:val="000000" w:themeColor="text1"/>
          <w:shd w:val="clear" w:color="auto" w:fill="FFFFFF"/>
        </w:rPr>
        <w:t>, както и тези, свързани с критериите за подбор, относими към обединение, което не е юридическо лице, представляващият обединението подава ЕЕДОП за тези обстоятелства</w:t>
      </w:r>
      <w:r w:rsidRPr="0062610A">
        <w:rPr>
          <w:i/>
          <w:color w:val="000000" w:themeColor="text1"/>
          <w:shd w:val="clear" w:color="auto" w:fill="FFFFFF"/>
          <w:lang w:val="bg-BG"/>
        </w:rPr>
        <w:t>.</w:t>
      </w:r>
      <w:proofErr w:type="gramEnd"/>
      <w:r w:rsidRPr="0062610A">
        <w:rPr>
          <w:i/>
          <w:color w:val="000000" w:themeColor="text1"/>
          <w:shd w:val="clear" w:color="auto" w:fill="FFFFFF"/>
          <w:lang w:val="bg-BG"/>
        </w:rPr>
        <w:t xml:space="preserve"> </w:t>
      </w:r>
    </w:p>
    <w:p w:rsidR="00EB1196" w:rsidRPr="0062610A" w:rsidRDefault="00EB1196" w:rsidP="00EB1196">
      <w:pPr>
        <w:tabs>
          <w:tab w:val="left" w:pos="0"/>
        </w:tabs>
        <w:spacing w:after="120"/>
        <w:jc w:val="both"/>
        <w:rPr>
          <w:bCs/>
          <w:i/>
          <w:color w:val="000000" w:themeColor="text1"/>
        </w:rPr>
      </w:pPr>
      <w:r w:rsidRPr="0062610A">
        <w:rPr>
          <w:i/>
          <w:noProof/>
          <w:color w:val="000000" w:themeColor="text1"/>
        </w:rPr>
        <w:t xml:space="preserve">Когато за участник е налице някое от основанията по чл. 54, ал. </w:t>
      </w:r>
      <w:proofErr w:type="gramStart"/>
      <w:r w:rsidRPr="0062610A">
        <w:rPr>
          <w:i/>
          <w:noProof/>
          <w:color w:val="000000" w:themeColor="text1"/>
        </w:rPr>
        <w:t xml:space="preserve">1 </w:t>
      </w:r>
      <w:r w:rsidRPr="0062610A">
        <w:rPr>
          <w:i/>
          <w:noProof/>
          <w:color w:val="000000" w:themeColor="text1"/>
          <w:lang w:val="bg-BG"/>
        </w:rPr>
        <w:t>и</w:t>
      </w:r>
      <w:r w:rsidRPr="0062610A">
        <w:rPr>
          <w:i/>
          <w:color w:val="000000" w:themeColor="text1"/>
          <w:shd w:val="clear" w:color="auto" w:fill="FFFFFF"/>
        </w:rPr>
        <w:t>посочените от възложителя обстоятелства по </w:t>
      </w:r>
      <w:hyperlink r:id="rId10" w:anchor="p39464921" w:history="1">
        <w:r w:rsidRPr="0062610A">
          <w:rPr>
            <w:i/>
            <w:color w:val="000000" w:themeColor="text1"/>
            <w:shd w:val="clear" w:color="auto" w:fill="FFFFFF"/>
          </w:rPr>
          <w:t>чл.</w:t>
        </w:r>
        <w:proofErr w:type="gramEnd"/>
        <w:r w:rsidRPr="0062610A">
          <w:rPr>
            <w:i/>
            <w:color w:val="000000" w:themeColor="text1"/>
            <w:shd w:val="clear" w:color="auto" w:fill="FFFFFF"/>
          </w:rPr>
          <w:t xml:space="preserve"> </w:t>
        </w:r>
        <w:proofErr w:type="gramStart"/>
        <w:r w:rsidRPr="0062610A">
          <w:rPr>
            <w:i/>
            <w:color w:val="000000" w:themeColor="text1"/>
            <w:shd w:val="clear" w:color="auto" w:fill="FFFFFF"/>
          </w:rPr>
          <w:t>55, ал.</w:t>
        </w:r>
        <w:proofErr w:type="gramEnd"/>
        <w:r w:rsidRPr="0062610A">
          <w:rPr>
            <w:i/>
            <w:color w:val="000000" w:themeColor="text1"/>
            <w:shd w:val="clear" w:color="auto" w:fill="FFFFFF"/>
          </w:rPr>
          <w:t xml:space="preserve"> </w:t>
        </w:r>
        <w:proofErr w:type="gramStart"/>
        <w:r w:rsidRPr="0062610A">
          <w:rPr>
            <w:i/>
            <w:color w:val="000000" w:themeColor="text1"/>
            <w:shd w:val="clear" w:color="auto" w:fill="FFFFFF"/>
          </w:rPr>
          <w:t>1</w:t>
        </w:r>
      </w:hyperlink>
      <w:r w:rsidRPr="0062610A">
        <w:rPr>
          <w:i/>
          <w:color w:val="000000" w:themeColor="text1"/>
          <w:shd w:val="clear" w:color="auto" w:fill="FFFFFF"/>
        </w:rPr>
        <w:t>,</w:t>
      </w:r>
      <w:r w:rsidRPr="0062610A">
        <w:rPr>
          <w:color w:val="000000" w:themeColor="text1"/>
          <w:shd w:val="clear" w:color="auto" w:fill="FFFFFF"/>
        </w:rPr>
        <w:t> </w:t>
      </w:r>
      <w:r w:rsidRPr="0062610A">
        <w:rPr>
          <w:i/>
          <w:noProof/>
          <w:color w:val="000000" w:themeColor="text1"/>
        </w:rPr>
        <w:t>от ЗОП и той е предприел мерки за доказване на надеждност по чл.</w:t>
      </w:r>
      <w:proofErr w:type="gramEnd"/>
      <w:r w:rsidRPr="0062610A">
        <w:rPr>
          <w:i/>
          <w:noProof/>
          <w:color w:val="000000" w:themeColor="text1"/>
        </w:rPr>
        <w:t xml:space="preserve"> 56 от ЗОП, тези мерки се описват в еЕЕДОП.</w:t>
      </w:r>
    </w:p>
    <w:p w:rsidR="00EB1196" w:rsidRPr="00472295" w:rsidRDefault="00EB1196" w:rsidP="00EB1196">
      <w:pPr>
        <w:tabs>
          <w:tab w:val="left" w:pos="0"/>
        </w:tabs>
        <w:spacing w:after="120"/>
        <w:jc w:val="both"/>
        <w:rPr>
          <w:i/>
        </w:rPr>
      </w:pPr>
      <w:r w:rsidRPr="0062610A">
        <w:rPr>
          <w:i/>
          <w:color w:val="000000" w:themeColor="text1"/>
        </w:rPr>
        <w:t>2. Част ІІІ, раздел Г: „</w:t>
      </w:r>
      <w:r w:rsidRPr="0062610A">
        <w:rPr>
          <w:i/>
          <w:color w:val="000000" w:themeColor="text1"/>
          <w:lang w:val="bg-BG"/>
        </w:rPr>
        <w:t>Специфични национални основания за изключване</w:t>
      </w:r>
      <w:proofErr w:type="gramStart"/>
      <w:r w:rsidRPr="0062610A">
        <w:rPr>
          <w:i/>
          <w:color w:val="000000" w:themeColor="text1"/>
          <w:lang w:val="bg-BG"/>
        </w:rPr>
        <w:t>“ –</w:t>
      </w:r>
      <w:proofErr w:type="gramEnd"/>
      <w:r w:rsidRPr="0062610A">
        <w:rPr>
          <w:i/>
          <w:color w:val="000000" w:themeColor="text1"/>
        </w:rPr>
        <w:t>в тази част участникът следва да</w:t>
      </w:r>
      <w:r w:rsidRPr="0062610A">
        <w:rPr>
          <w:i/>
          <w:color w:val="000000" w:themeColor="text1"/>
          <w:lang w:val="bg-BG"/>
        </w:rPr>
        <w:t xml:space="preserve"> декларира</w:t>
      </w:r>
      <w:r w:rsidRPr="0062610A">
        <w:rPr>
          <w:i/>
          <w:color w:val="000000" w:themeColor="text1"/>
        </w:rPr>
        <w:t xml:space="preserve">, че не е свързано лице с друг участник в процедурата, обстоятелствата по чл. </w:t>
      </w:r>
      <w:proofErr w:type="gramStart"/>
      <w:r w:rsidRPr="0062610A">
        <w:rPr>
          <w:i/>
          <w:color w:val="000000" w:themeColor="text1"/>
        </w:rPr>
        <w:t>54, ал.</w:t>
      </w:r>
      <w:proofErr w:type="gramEnd"/>
      <w:r w:rsidRPr="0062610A">
        <w:rPr>
          <w:i/>
          <w:color w:val="000000" w:themeColor="text1"/>
        </w:rPr>
        <w:t xml:space="preserve"> </w:t>
      </w:r>
      <w:proofErr w:type="gramStart"/>
      <w:r w:rsidRPr="0062610A">
        <w:rPr>
          <w:i/>
          <w:color w:val="000000" w:themeColor="text1"/>
        </w:rPr>
        <w:t>1, т. 1 от ЗОП, които не са обхванати от хипотезите на част III, както и основанията за изключване по чл.</w:t>
      </w:r>
      <w:proofErr w:type="gramEnd"/>
      <w:r w:rsidRPr="0062610A">
        <w:rPr>
          <w:i/>
          <w:color w:val="000000" w:themeColor="text1"/>
        </w:rPr>
        <w:t xml:space="preserve"> </w:t>
      </w:r>
      <w:proofErr w:type="gramStart"/>
      <w:r w:rsidRPr="0062610A">
        <w:rPr>
          <w:i/>
          <w:color w:val="000000" w:themeColor="text1"/>
        </w:rPr>
        <w:t xml:space="preserve">3, т. 8 от Закона за икономическите и финансовите отношения с дружествата, регистрирани в юрисдикции с преференциален </w:t>
      </w:r>
      <w:r w:rsidRPr="0062610A">
        <w:rPr>
          <w:i/>
        </w:rPr>
        <w:t xml:space="preserve">данъчен режим, контролираните от тях лица и техните действителни собственици) и по </w:t>
      </w:r>
      <w:r w:rsidRPr="0062610A">
        <w:rPr>
          <w:i/>
          <w:color w:val="000000"/>
        </w:rPr>
        <w:t>чл.</w:t>
      </w:r>
      <w:proofErr w:type="gramEnd"/>
      <w:r w:rsidRPr="0062610A">
        <w:rPr>
          <w:i/>
          <w:color w:val="000000"/>
        </w:rPr>
        <w:t xml:space="preserve"> </w:t>
      </w:r>
      <w:proofErr w:type="gramStart"/>
      <w:r w:rsidRPr="0062610A">
        <w:rPr>
          <w:i/>
          <w:color w:val="000000"/>
        </w:rPr>
        <w:t>69 от Закона за противодействие на</w:t>
      </w:r>
      <w:r w:rsidRPr="00472295">
        <w:rPr>
          <w:i/>
          <w:color w:val="000000"/>
        </w:rPr>
        <w:t xml:space="preserve"> корупцията и за отнемане на незаконно придобитото имуществo</w:t>
      </w:r>
      <w:r w:rsidRPr="00472295">
        <w:rPr>
          <w:i/>
          <w:color w:val="000000"/>
          <w:lang w:val="bg-BG"/>
        </w:rPr>
        <w:t xml:space="preserve">, </w:t>
      </w:r>
      <w:r w:rsidRPr="00472295">
        <w:rPr>
          <w:i/>
        </w:rPr>
        <w:t>посочени в документацията за обществената поръчка.</w:t>
      </w:r>
      <w:proofErr w:type="gramEnd"/>
    </w:p>
    <w:p w:rsidR="00EB1196" w:rsidRPr="00472295" w:rsidRDefault="00EB1196" w:rsidP="00EB1196">
      <w:pPr>
        <w:tabs>
          <w:tab w:val="left" w:pos="0"/>
        </w:tabs>
        <w:spacing w:after="120"/>
        <w:jc w:val="both"/>
        <w:rPr>
          <w:i/>
        </w:rPr>
      </w:pPr>
      <w:proofErr w:type="gramStart"/>
      <w:r w:rsidRPr="00472295">
        <w:rPr>
          <w:i/>
        </w:rPr>
        <w:t>При наличие на изключение по чл.</w:t>
      </w:r>
      <w:proofErr w:type="gramEnd"/>
      <w:r w:rsidRPr="00472295">
        <w:rPr>
          <w:i/>
        </w:rPr>
        <w:t xml:space="preserve"> </w:t>
      </w:r>
      <w:proofErr w:type="gramStart"/>
      <w:r w:rsidRPr="00472295">
        <w:rPr>
          <w:i/>
        </w:rPr>
        <w:t>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се посочва съответната точка от разпоредбата.</w:t>
      </w:r>
      <w:proofErr w:type="gramEnd"/>
      <w:r w:rsidRPr="00472295">
        <w:rPr>
          <w:i/>
        </w:rPr>
        <w:t xml:space="preserve"> </w:t>
      </w:r>
    </w:p>
    <w:p w:rsidR="00EB1196" w:rsidRPr="0062610A" w:rsidRDefault="00EB1196" w:rsidP="00EB1196">
      <w:pPr>
        <w:tabs>
          <w:tab w:val="left" w:pos="0"/>
        </w:tabs>
        <w:spacing w:after="120"/>
        <w:jc w:val="both"/>
        <w:rPr>
          <w:i/>
          <w:color w:val="000000" w:themeColor="text1"/>
        </w:rPr>
      </w:pPr>
      <w:proofErr w:type="gramStart"/>
      <w:r w:rsidRPr="00472295">
        <w:rPr>
          <w:i/>
        </w:rPr>
        <w:t xml:space="preserve">Когато участникът е обединение, което не е юридическо лице обстоятелствата се декларират </w:t>
      </w:r>
      <w:r w:rsidRPr="0062610A">
        <w:rPr>
          <w:i/>
          <w:color w:val="000000" w:themeColor="text1"/>
        </w:rPr>
        <w:t>от всеки участник-юридическо лице в обединението.</w:t>
      </w:r>
      <w:proofErr w:type="gramEnd"/>
    </w:p>
    <w:p w:rsidR="00EB1196" w:rsidRPr="0062610A" w:rsidRDefault="00EB1196" w:rsidP="00EB1196">
      <w:pPr>
        <w:tabs>
          <w:tab w:val="left" w:pos="0"/>
        </w:tabs>
        <w:spacing w:after="120"/>
        <w:jc w:val="both"/>
        <w:rPr>
          <w:i/>
          <w:color w:val="000000" w:themeColor="text1"/>
          <w:lang w:val="bg-BG"/>
        </w:rPr>
      </w:pPr>
      <w:r w:rsidRPr="0062610A">
        <w:rPr>
          <w:i/>
          <w:color w:val="000000" w:themeColor="text1"/>
        </w:rPr>
        <w:t xml:space="preserve">3. Информацията </w:t>
      </w:r>
      <w:r w:rsidRPr="0062610A">
        <w:rPr>
          <w:i/>
          <w:color w:val="000000" w:themeColor="text1"/>
          <w:lang w:val="bg-BG"/>
        </w:rPr>
        <w:t>в</w:t>
      </w:r>
      <w:r w:rsidRPr="0062610A">
        <w:rPr>
          <w:i/>
          <w:color w:val="000000" w:themeColor="text1"/>
        </w:rPr>
        <w:t xml:space="preserve"> раздел „В: Информация относно използването на капацитета на други субекти</w:t>
      </w:r>
      <w:r w:rsidRPr="0062610A">
        <w:rPr>
          <w:i/>
          <w:color w:val="000000" w:themeColor="text1"/>
          <w:lang w:val="bg-BG"/>
        </w:rPr>
        <w:t>“ от</w:t>
      </w:r>
      <w:r w:rsidRPr="0062610A">
        <w:rPr>
          <w:i/>
          <w:color w:val="000000" w:themeColor="text1"/>
        </w:rPr>
        <w:t xml:space="preserve">част </w:t>
      </w:r>
      <w:r w:rsidRPr="0062610A">
        <w:rPr>
          <w:i/>
          <w:color w:val="000000" w:themeColor="text1"/>
          <w:lang w:val="en-GB"/>
        </w:rPr>
        <w:t>II</w:t>
      </w:r>
      <w:r w:rsidRPr="0062610A">
        <w:rPr>
          <w:i/>
          <w:color w:val="000000" w:themeColor="text1"/>
        </w:rPr>
        <w:t xml:space="preserve">, както и в Раздел В, </w:t>
      </w:r>
      <w:r w:rsidRPr="0062610A">
        <w:rPr>
          <w:i/>
          <w:color w:val="000000" w:themeColor="text1"/>
          <w:lang w:val="bg-BG"/>
        </w:rPr>
        <w:t>т. 10 от</w:t>
      </w:r>
      <w:r w:rsidRPr="0062610A">
        <w:rPr>
          <w:i/>
          <w:color w:val="000000" w:themeColor="text1"/>
        </w:rPr>
        <w:t xml:space="preserve"> част </w:t>
      </w:r>
      <w:r w:rsidRPr="0062610A">
        <w:rPr>
          <w:i/>
          <w:color w:val="000000" w:themeColor="text1"/>
          <w:lang w:val="en-GB"/>
        </w:rPr>
        <w:t>IV</w:t>
      </w:r>
      <w:r w:rsidRPr="0062610A">
        <w:rPr>
          <w:i/>
          <w:color w:val="000000" w:themeColor="text1"/>
        </w:rPr>
        <w:t xml:space="preserve"> е задължителна за попълване по отношение на подизпълнителите, които уч</w:t>
      </w:r>
      <w:r w:rsidRPr="0062610A">
        <w:rPr>
          <w:i/>
          <w:color w:val="000000" w:themeColor="text1"/>
          <w:lang w:val="bg-BG"/>
        </w:rPr>
        <w:t>а</w:t>
      </w:r>
      <w:r w:rsidRPr="0062610A">
        <w:rPr>
          <w:i/>
          <w:color w:val="000000" w:themeColor="text1"/>
        </w:rPr>
        <w:t>стникът възнамерява да ползва!</w:t>
      </w:r>
    </w:p>
    <w:p w:rsidR="00EB1196" w:rsidRPr="00472295" w:rsidRDefault="00EB1196" w:rsidP="00EB1196">
      <w:pPr>
        <w:tabs>
          <w:tab w:val="left" w:pos="0"/>
        </w:tabs>
        <w:spacing w:after="120"/>
        <w:jc w:val="both"/>
        <w:rPr>
          <w:i/>
        </w:rPr>
      </w:pPr>
      <w:r w:rsidRPr="0062610A">
        <w:rPr>
          <w:i/>
          <w:color w:val="000000" w:themeColor="text1"/>
        </w:rPr>
        <w:t xml:space="preserve">4.Възложителят изисква попълването на Част IV: Критерии за подбор, раздели А—Г в приложимите полета, съгласно посочените в обявлението, с което се </w:t>
      </w:r>
      <w:r w:rsidRPr="00472295">
        <w:rPr>
          <w:i/>
        </w:rPr>
        <w:t>оповестява откриването на процедурата и в указанията за подготовка на офертите, критерии за подбор.</w:t>
      </w:r>
    </w:p>
    <w:p w:rsidR="00EB1196" w:rsidRPr="0062610A" w:rsidRDefault="00EB1196" w:rsidP="00EB1196">
      <w:pPr>
        <w:tabs>
          <w:tab w:val="left" w:pos="0"/>
        </w:tabs>
        <w:spacing w:after="120"/>
        <w:jc w:val="both"/>
        <w:rPr>
          <w:bCs/>
          <w:i/>
        </w:rPr>
      </w:pPr>
      <w:proofErr w:type="gramStart"/>
      <w:r w:rsidRPr="00472295">
        <w:rPr>
          <w:i/>
        </w:rPr>
        <w:t xml:space="preserve">Когато е приложимо – еЕЕДОП се представя за всеки от участниците в обединението, </w:t>
      </w:r>
      <w:r w:rsidRPr="0062610A">
        <w:rPr>
          <w:i/>
        </w:rPr>
        <w:t>което не е юридическо лице, за всеки подизпълнител и за всяко лице, чиито ресурси ще бъдат ангажирани в изпълнението на поръчката</w:t>
      </w:r>
      <w:r w:rsidRPr="0062610A">
        <w:rPr>
          <w:bCs/>
          <w:i/>
        </w:rPr>
        <w:t>.</w:t>
      </w:r>
      <w:proofErr w:type="gramEnd"/>
    </w:p>
    <w:p w:rsidR="00EB1196" w:rsidRPr="0062610A" w:rsidRDefault="00EB1196" w:rsidP="00EB1196">
      <w:pPr>
        <w:pStyle w:val="af0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</w:rPr>
      </w:pPr>
      <w:proofErr w:type="gramStart"/>
      <w:r w:rsidRPr="0062610A">
        <w:rPr>
          <w:i/>
          <w:color w:val="000000" w:themeColor="text1"/>
        </w:rPr>
        <w:t>По отношение на критериите, свързани с професионална компетентност и опит за изпълнение на поръчката, участниците могат да се позоват на капацитета на трети лица само ако тези лица ще участват в изпълнението на частта от поръчката, за която е необходим този капацитет.</w:t>
      </w:r>
      <w:proofErr w:type="gramEnd"/>
      <w:r w:rsidRPr="0062610A">
        <w:rPr>
          <w:i/>
          <w:color w:val="000000" w:themeColor="text1"/>
        </w:rPr>
        <w:t xml:space="preserve"> </w:t>
      </w:r>
    </w:p>
    <w:p w:rsidR="00EB1196" w:rsidRPr="0062610A" w:rsidRDefault="00EB1196" w:rsidP="00EB1196">
      <w:pPr>
        <w:pStyle w:val="af0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EB1196" w:rsidRPr="00472295" w:rsidRDefault="00EB1196" w:rsidP="00EB1196">
      <w:pPr>
        <w:pStyle w:val="af0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</w:rPr>
      </w:pPr>
      <w:r w:rsidRPr="0062610A">
        <w:rPr>
          <w:i/>
          <w:color w:val="000000" w:themeColor="text1"/>
        </w:rPr>
        <w:lastRenderedPageBreak/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EB1196" w:rsidRDefault="00EB1196" w:rsidP="00EB1196">
      <w:pPr>
        <w:tabs>
          <w:tab w:val="left" w:pos="0"/>
        </w:tabs>
        <w:spacing w:after="120"/>
        <w:jc w:val="both"/>
        <w:rPr>
          <w:i/>
          <w:strike/>
          <w:color w:val="FF0000"/>
          <w:shd w:val="clear" w:color="auto" w:fill="FEFEFE"/>
        </w:rPr>
      </w:pPr>
    </w:p>
    <w:p w:rsidR="00EB1196" w:rsidRPr="00472295" w:rsidRDefault="00EB1196" w:rsidP="00EB1196">
      <w:pPr>
        <w:tabs>
          <w:tab w:val="left" w:pos="0"/>
        </w:tabs>
        <w:spacing w:after="120"/>
        <w:jc w:val="both"/>
        <w:rPr>
          <w:i/>
        </w:rPr>
      </w:pPr>
      <w:r w:rsidRPr="00472295">
        <w:rPr>
          <w:i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еЕЕДОП, който съдържа информацията относно липсата на основанията за отстраняване и съответствие с критериите за подбор.</w:t>
      </w:r>
    </w:p>
    <w:p w:rsidR="00EB1196" w:rsidRPr="00472295" w:rsidRDefault="00EB1196" w:rsidP="00EB1196">
      <w:pPr>
        <w:tabs>
          <w:tab w:val="left" w:pos="0"/>
        </w:tabs>
        <w:jc w:val="both"/>
        <w:rPr>
          <w:i/>
        </w:rPr>
      </w:pPr>
    </w:p>
    <w:p w:rsidR="00EB1196" w:rsidRPr="00472295" w:rsidRDefault="00EB1196" w:rsidP="00EB1196">
      <w:pPr>
        <w:tabs>
          <w:tab w:val="left" w:pos="0"/>
        </w:tabs>
        <w:spacing w:after="120"/>
        <w:jc w:val="both"/>
        <w:rPr>
          <w:i/>
        </w:rPr>
      </w:pPr>
      <w:r w:rsidRPr="00472295">
        <w:rPr>
          <w:b/>
        </w:rPr>
        <w:t>ВАЖНО: Единният европейски документ за обществени поръчки се предоставя в електронен вид по образец, утвърден с акт на Европейската комисия.</w:t>
      </w:r>
    </w:p>
    <w:p w:rsidR="00EB1196" w:rsidRPr="00472295" w:rsidRDefault="00EB1196" w:rsidP="00EB1196">
      <w:pPr>
        <w:pStyle w:val="Bodytext20"/>
        <w:shd w:val="clear" w:color="auto" w:fill="auto"/>
        <w:tabs>
          <w:tab w:val="left" w:pos="0"/>
        </w:tabs>
        <w:spacing w:before="0" w:after="124"/>
        <w:rPr>
          <w:b/>
        </w:rPr>
      </w:pPr>
      <w:proofErr w:type="gramStart"/>
      <w:r w:rsidRPr="00472295">
        <w:t>Съгласно чл.</w:t>
      </w:r>
      <w:proofErr w:type="gramEnd"/>
      <w:r w:rsidRPr="00472295">
        <w:t xml:space="preserve"> </w:t>
      </w:r>
      <w:proofErr w:type="gramStart"/>
      <w:r w:rsidRPr="00472295">
        <w:t>67, ал.</w:t>
      </w:r>
      <w:proofErr w:type="gramEnd"/>
      <w:r w:rsidRPr="00472295">
        <w:t xml:space="preserve"> 4 от Закона за обществените поръчки (ЗОП) във връзка е § 29, т. 5, б. „а” от Преходните и заключителни разпоредби на ЗОП, в сила от 1 април 2018 г. Единният европейски документ за обществени поръчки се представя </w:t>
      </w:r>
      <w:r w:rsidRPr="00472295">
        <w:rPr>
          <w:b/>
        </w:rPr>
        <w:t>задължително в електронен вид.</w:t>
      </w:r>
    </w:p>
    <w:p w:rsidR="00EB1196" w:rsidRPr="00472295" w:rsidRDefault="00EB1196" w:rsidP="00EB1196">
      <w:pPr>
        <w:tabs>
          <w:tab w:val="left" w:pos="0"/>
        </w:tabs>
        <w:contextualSpacing/>
        <w:jc w:val="both"/>
        <w:outlineLvl w:val="4"/>
        <w:rPr>
          <w:color w:val="000000" w:themeColor="text1"/>
          <w:shd w:val="clear" w:color="auto" w:fill="FFFFFF"/>
        </w:rPr>
      </w:pPr>
      <w:r w:rsidRPr="00472295">
        <w:t>Единен европейски документ за обществени поръчки (ЕЕДОП</w:t>
      </w:r>
      <w:proofErr w:type="gramStart"/>
      <w:r w:rsidRPr="00472295">
        <w:t>)–</w:t>
      </w:r>
      <w:proofErr w:type="gramEnd"/>
      <w:r w:rsidRPr="00472295">
        <w:t xml:space="preserve"> в електронен вид </w:t>
      </w:r>
      <w:r w:rsidRPr="00472295">
        <w:rPr>
          <w:lang w:val="bg-BG"/>
        </w:rPr>
        <w:t xml:space="preserve">се представя </w:t>
      </w:r>
      <w:r w:rsidRPr="00472295">
        <w:t>в съответствие с изискванията на закона и условията на възложителя</w:t>
      </w:r>
      <w:r w:rsidRPr="00472295">
        <w:rPr>
          <w:lang w:val="bg-BG"/>
        </w:rPr>
        <w:t xml:space="preserve"> –</w:t>
      </w:r>
      <w:r w:rsidRPr="00472295">
        <w:t xml:space="preserve"> за участника, а когато е приложимо, ЕЕДОП се представя за всеки от участниците в обединението, което не е юридическо лице</w:t>
      </w:r>
      <w:r w:rsidRPr="00472295">
        <w:rPr>
          <w:lang w:val="bg-BG"/>
        </w:rPr>
        <w:t xml:space="preserve"> (</w:t>
      </w:r>
      <w:r w:rsidRPr="00472295">
        <w:rPr>
          <w:rFonts w:eastAsia="Calibri"/>
          <w:lang w:val="bg-BG"/>
        </w:rPr>
        <w:t>п</w:t>
      </w:r>
      <w:r w:rsidRPr="00472295">
        <w:rPr>
          <w:color w:val="000000" w:themeColor="text1"/>
          <w:shd w:val="clear" w:color="auto" w:fill="FFFFFF"/>
        </w:rPr>
        <w:t>ри необходимост от деклариране на обстоятелства, относими към обединението, ЕЕДОП се подава и за обединението</w:t>
      </w:r>
      <w:r w:rsidRPr="00472295">
        <w:rPr>
          <w:color w:val="000000" w:themeColor="text1"/>
          <w:shd w:val="clear" w:color="auto" w:fill="FFFFFF"/>
          <w:lang w:val="bg-BG"/>
        </w:rPr>
        <w:t>)</w:t>
      </w:r>
      <w:r w:rsidRPr="00472295">
        <w:t>, за всеки подизпълнител и за всяко лице, чиито ресурси ще бъдат ангажирани в изпълнението на поръчката.</w:t>
      </w:r>
    </w:p>
    <w:p w:rsidR="00EB1196" w:rsidRPr="00472295" w:rsidRDefault="00EB1196" w:rsidP="00EB1196">
      <w:pPr>
        <w:pStyle w:val="Bodytext20"/>
        <w:shd w:val="clear" w:color="auto" w:fill="auto"/>
        <w:tabs>
          <w:tab w:val="left" w:pos="0"/>
        </w:tabs>
        <w:spacing w:before="0" w:after="120"/>
        <w:rPr>
          <w:i/>
          <w:lang w:val="bg-BG"/>
        </w:rPr>
      </w:pPr>
      <w:proofErr w:type="gramStart"/>
      <w:r w:rsidRPr="00472295">
        <w:rPr>
          <w:i/>
        </w:rPr>
        <w:t>Подробни указания за начина на създаване и предоставяне на Единен европейски документ за обществени поръчки (ЕЕДОП) в електронен вид – еЕЕДОП се съдържат в Методическо указание е изх.</w:t>
      </w:r>
      <w:proofErr w:type="gramEnd"/>
      <w:r w:rsidRPr="00472295">
        <w:rPr>
          <w:i/>
        </w:rPr>
        <w:t xml:space="preserve"> </w:t>
      </w:r>
      <w:proofErr w:type="gramStart"/>
      <w:r w:rsidRPr="00472295">
        <w:rPr>
          <w:i/>
        </w:rPr>
        <w:t>№ МУ-4/ 02.03.2018 г. на Изпълнителния директор на Агенция по обществени поръчки</w:t>
      </w:r>
      <w:r w:rsidRPr="00472295">
        <w:rPr>
          <w:i/>
          <w:lang w:val="bg-BG"/>
        </w:rPr>
        <w:t>.</w:t>
      </w:r>
      <w:proofErr w:type="gramEnd"/>
      <w:r w:rsidRPr="00472295">
        <w:rPr>
          <w:i/>
          <w:lang w:val="bg-BG"/>
        </w:rPr>
        <w:t xml:space="preserve">  </w:t>
      </w:r>
    </w:p>
    <w:p w:rsidR="00EB1196" w:rsidRPr="00472295" w:rsidRDefault="00EB1196" w:rsidP="003C61C6">
      <w:pPr>
        <w:tabs>
          <w:tab w:val="left" w:pos="0"/>
          <w:tab w:val="left" w:pos="142"/>
        </w:tabs>
        <w:spacing w:afterLines="40" w:after="96"/>
        <w:jc w:val="both"/>
        <w:rPr>
          <w:i/>
        </w:rPr>
      </w:pPr>
      <w:r w:rsidRPr="00472295">
        <w:rPr>
          <w:i/>
          <w:lang w:val="bg-BG"/>
        </w:rPr>
        <w:t>Съгласно Методическото указание, о</w:t>
      </w:r>
      <w:r w:rsidRPr="00472295">
        <w:rPr>
          <w:i/>
        </w:rPr>
        <w:t xml:space="preserve">свен чрез системата на ЕК за еЕЕДОП възложителят </w:t>
      </w:r>
      <w:r w:rsidRPr="00472295">
        <w:rPr>
          <w:i/>
          <w:lang w:val="bg-BG"/>
        </w:rPr>
        <w:t xml:space="preserve">може да </w:t>
      </w:r>
      <w:r w:rsidRPr="00472295">
        <w:rPr>
          <w:i/>
        </w:rPr>
        <w:t>предостав</w:t>
      </w:r>
      <w:r w:rsidRPr="00472295">
        <w:rPr>
          <w:i/>
          <w:lang w:val="bg-BG"/>
        </w:rPr>
        <w:t>и</w:t>
      </w:r>
      <w:r w:rsidRPr="00472295">
        <w:rPr>
          <w:i/>
        </w:rPr>
        <w:t xml:space="preserve"> на заинтересованите лица и формуляр, подготвен с подходяща програма за текстообработка</w:t>
      </w:r>
      <w:r w:rsidRPr="00472295">
        <w:rPr>
          <w:i/>
          <w:lang w:bidi="en-US"/>
        </w:rPr>
        <w:t xml:space="preserve">, </w:t>
      </w:r>
      <w:r w:rsidRPr="00472295">
        <w:rPr>
          <w:i/>
        </w:rPr>
        <w:t>при спазване на условието за общодостъпност на използваните средства.</w:t>
      </w:r>
    </w:p>
    <w:p w:rsidR="00EB1196" w:rsidRPr="00472295" w:rsidRDefault="00EB1196" w:rsidP="00EB1196">
      <w:pPr>
        <w:pStyle w:val="doc-ti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472295">
        <w:rPr>
          <w:color w:val="000000" w:themeColor="text1"/>
        </w:rPr>
        <w:t xml:space="preserve">В настоящата процедура Възложителят предоставя Единния европейски документ за обществени поръчки (ЕЕДОП) в електронен вид – еЕЕДОП </w:t>
      </w:r>
      <w:r w:rsidRPr="00472295">
        <w:rPr>
          <w:b/>
          <w:color w:val="000000" w:themeColor="text1"/>
        </w:rPr>
        <w:t xml:space="preserve">във формат </w:t>
      </w:r>
      <w:r w:rsidRPr="00472295">
        <w:rPr>
          <w:b/>
          <w:color w:val="000000" w:themeColor="text1"/>
          <w:lang w:bidi="en-US"/>
        </w:rPr>
        <w:t xml:space="preserve">WORD </w:t>
      </w:r>
      <w:r w:rsidRPr="00472295">
        <w:rPr>
          <w:b/>
          <w:color w:val="000000" w:themeColor="text1"/>
        </w:rPr>
        <w:t xml:space="preserve">към образците по настоящата обществена поръчка, </w:t>
      </w:r>
      <w:r w:rsidRPr="00472295">
        <w:rPr>
          <w:b/>
          <w:i/>
          <w:color w:val="000000" w:themeColor="text1"/>
        </w:rPr>
        <w:t xml:space="preserve">съгласно утвърдения образец по </w:t>
      </w:r>
      <w:r w:rsidRPr="00472295">
        <w:rPr>
          <w:b/>
          <w:bCs/>
          <w:i/>
          <w:color w:val="000000" w:themeColor="text1"/>
        </w:rPr>
        <w:t xml:space="preserve">Приложение 2 – </w:t>
      </w:r>
      <w:r w:rsidRPr="00472295">
        <w:rPr>
          <w:rStyle w:val="bold"/>
          <w:rFonts w:eastAsia="Arial Narrow"/>
          <w:i/>
          <w:color w:val="000000" w:themeColor="text1"/>
        </w:rPr>
        <w:t xml:space="preserve">стандартен образец за Единния европейски документ за обществени поръчки (ЕЕДОП) от </w:t>
      </w:r>
      <w:r w:rsidRPr="00472295">
        <w:rPr>
          <w:b/>
          <w:bCs/>
          <w:i/>
          <w:color w:val="000000" w:themeColor="text1"/>
          <w:shd w:val="clear" w:color="auto" w:fill="FFFFFF"/>
        </w:rPr>
        <w:t xml:space="preserve">Регламент (ЕС) 2016/7 на Комисията, </w:t>
      </w:r>
      <w:r w:rsidRPr="00472295">
        <w:rPr>
          <w:color w:val="000000" w:themeColor="text1"/>
        </w:rPr>
        <w:t>публикуван на Портала за обществени поръчки.</w:t>
      </w:r>
    </w:p>
    <w:p w:rsidR="00EB1196" w:rsidRPr="00472295" w:rsidRDefault="00EB1196" w:rsidP="00EB1196">
      <w:pPr>
        <w:pStyle w:val="doc-ti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000000" w:themeColor="text1"/>
          <w:shd w:val="clear" w:color="auto" w:fill="FFFFFF"/>
        </w:rPr>
      </w:pPr>
    </w:p>
    <w:p w:rsidR="00EB1196" w:rsidRPr="00472295" w:rsidRDefault="00EB1196" w:rsidP="003C61C6">
      <w:pPr>
        <w:tabs>
          <w:tab w:val="left" w:pos="0"/>
          <w:tab w:val="left" w:pos="142"/>
        </w:tabs>
        <w:spacing w:afterLines="40" w:after="96"/>
        <w:jc w:val="both"/>
        <w:rPr>
          <w:b/>
          <w:color w:val="000000" w:themeColor="text1"/>
          <w:u w:val="single"/>
          <w:lang w:val="bg-BG"/>
        </w:rPr>
      </w:pPr>
      <w:r w:rsidRPr="00472295">
        <w:rPr>
          <w:b/>
          <w:color w:val="000000"/>
          <w:u w:val="single"/>
          <w:lang w:val="bg-BG" w:eastAsia="bg-BG" w:bidi="bg-BG"/>
        </w:rPr>
        <w:t>Участниците подготвят еЕЕДОП ч</w:t>
      </w:r>
      <w:r w:rsidRPr="00472295">
        <w:rPr>
          <w:b/>
          <w:color w:val="000000" w:themeColor="text1"/>
          <w:u w:val="single"/>
          <w:lang w:val="bg-BG"/>
        </w:rPr>
        <w:t xml:space="preserve">рез използване на предоставения от възложителя образец в </w:t>
      </w:r>
      <w:r w:rsidRPr="00472295">
        <w:rPr>
          <w:b/>
          <w:color w:val="000000" w:themeColor="text1"/>
          <w:u w:val="single"/>
        </w:rPr>
        <w:t xml:space="preserve">WORD </w:t>
      </w:r>
      <w:r w:rsidRPr="00472295">
        <w:rPr>
          <w:b/>
          <w:color w:val="000000" w:themeColor="text1"/>
          <w:u w:val="single"/>
          <w:lang w:val="bg-BG"/>
        </w:rPr>
        <w:t xml:space="preserve">формат: </w:t>
      </w:r>
    </w:p>
    <w:p w:rsidR="00EB1196" w:rsidRPr="00472295" w:rsidRDefault="00EB1196" w:rsidP="00EB1196">
      <w:pPr>
        <w:pStyle w:val="Bodytext80"/>
        <w:shd w:val="clear" w:color="auto" w:fill="auto"/>
        <w:tabs>
          <w:tab w:val="left" w:pos="0"/>
        </w:tabs>
        <w:spacing w:before="0" w:after="120" w:line="278" w:lineRule="exact"/>
        <w:ind w:firstLine="0"/>
        <w:jc w:val="both"/>
        <w:rPr>
          <w:sz w:val="24"/>
          <w:szCs w:val="24"/>
        </w:rPr>
      </w:pPr>
      <w:r w:rsidRPr="00472295">
        <w:rPr>
          <w:sz w:val="24"/>
          <w:szCs w:val="24"/>
        </w:rPr>
        <w:lastRenderedPageBreak/>
        <w:t>Стопанският субект попълва необходимите данни в пре</w:t>
      </w:r>
      <w:r w:rsidRPr="00472295">
        <w:rPr>
          <w:sz w:val="24"/>
          <w:szCs w:val="24"/>
          <w:lang w:val="bg-BG"/>
        </w:rPr>
        <w:t>дост</w:t>
      </w:r>
      <w:r w:rsidRPr="00472295">
        <w:rPr>
          <w:sz w:val="24"/>
          <w:szCs w:val="24"/>
        </w:rPr>
        <w:t xml:space="preserve">авения образец </w:t>
      </w:r>
      <w:r w:rsidRPr="00472295">
        <w:rPr>
          <w:sz w:val="24"/>
          <w:szCs w:val="24"/>
          <w:lang w:val="bg-BG"/>
        </w:rPr>
        <w:t xml:space="preserve">в </w:t>
      </w:r>
      <w:r w:rsidRPr="00472295">
        <w:rPr>
          <w:sz w:val="24"/>
          <w:szCs w:val="24"/>
          <w:lang w:bidi="en-US"/>
        </w:rPr>
        <w:t>WORD</w:t>
      </w:r>
      <w:r w:rsidRPr="00472295">
        <w:rPr>
          <w:sz w:val="24"/>
          <w:szCs w:val="24"/>
          <w:lang w:val="bg-BG" w:bidi="en-US"/>
        </w:rPr>
        <w:t xml:space="preserve"> формат</w:t>
      </w:r>
      <w:r w:rsidRPr="00472295">
        <w:rPr>
          <w:sz w:val="24"/>
          <w:szCs w:val="24"/>
          <w:lang w:bidi="en-US"/>
        </w:rPr>
        <w:t xml:space="preserve">, </w:t>
      </w:r>
      <w:r w:rsidRPr="00472295">
        <w:rPr>
          <w:sz w:val="24"/>
          <w:szCs w:val="24"/>
        </w:rPr>
        <w:t>след което</w:t>
      </w:r>
      <w:r w:rsidRPr="00472295">
        <w:rPr>
          <w:sz w:val="24"/>
          <w:szCs w:val="24"/>
          <w:lang w:val="bg-BG"/>
        </w:rPr>
        <w:t xml:space="preserve"> попълнениятфайлът се конвертира в подходящ формат, който не позволява редактиране на неговото съдържание /например </w:t>
      </w:r>
      <w:r w:rsidRPr="00472295">
        <w:rPr>
          <w:sz w:val="24"/>
          <w:szCs w:val="24"/>
        </w:rPr>
        <w:t xml:space="preserve">PDF </w:t>
      </w:r>
      <w:r w:rsidRPr="00472295">
        <w:rPr>
          <w:sz w:val="24"/>
          <w:szCs w:val="24"/>
          <w:lang w:val="bg-BG"/>
        </w:rPr>
        <w:t xml:space="preserve">или еквивалентен/ и </w:t>
      </w:r>
      <w:r w:rsidRPr="00472295">
        <w:rPr>
          <w:sz w:val="24"/>
          <w:szCs w:val="24"/>
        </w:rPr>
        <w:t xml:space="preserve">следва да се подпише с електронен подпис от съответните лица. </w:t>
      </w:r>
    </w:p>
    <w:p w:rsidR="00EB1196" w:rsidRPr="00472295" w:rsidRDefault="00EB1196" w:rsidP="00EB1196">
      <w:pPr>
        <w:pStyle w:val="Bodytext20"/>
        <w:shd w:val="clear" w:color="auto" w:fill="auto"/>
        <w:tabs>
          <w:tab w:val="left" w:pos="0"/>
        </w:tabs>
        <w:spacing w:before="0" w:after="120"/>
        <w:rPr>
          <w:i/>
          <w:lang w:val="bg-BG"/>
        </w:rPr>
      </w:pPr>
      <w:r w:rsidRPr="00472295">
        <w:rPr>
          <w:i/>
          <w:lang w:val="bg-BG"/>
        </w:rPr>
        <w:t xml:space="preserve">Участниците следва да имат предвид, </w:t>
      </w:r>
      <w:r w:rsidRPr="00472295">
        <w:rPr>
          <w:i/>
          <w:color w:val="000000" w:themeColor="text1"/>
          <w:lang w:val="bg-BG"/>
        </w:rPr>
        <w:t>че съ</w:t>
      </w:r>
      <w:r w:rsidRPr="00472295">
        <w:rPr>
          <w:i/>
          <w:color w:val="000000" w:themeColor="text1"/>
        </w:rPr>
        <w:t xml:space="preserve">гласно </w:t>
      </w:r>
      <w:r w:rsidRPr="00472295">
        <w:rPr>
          <w:i/>
          <w:color w:val="000000" w:themeColor="text1"/>
          <w:lang w:eastAsia="bg-BG"/>
        </w:rPr>
        <w:t xml:space="preserve">Методическо указание с изх. </w:t>
      </w:r>
      <w:proofErr w:type="gramStart"/>
      <w:r w:rsidRPr="00472295">
        <w:rPr>
          <w:i/>
          <w:color w:val="000000" w:themeColor="text1"/>
          <w:lang w:eastAsia="bg-BG"/>
        </w:rPr>
        <w:t>№ МУ-4 от 02.03.2018 г. на АОП</w:t>
      </w:r>
      <w:r w:rsidRPr="00472295">
        <w:rPr>
          <w:lang w:val="bg-BG"/>
        </w:rPr>
        <w:t xml:space="preserve"> един от възможните начини за предоставяне на ЕЕДОП в електронен вид е той да бъде </w:t>
      </w:r>
      <w:r w:rsidRPr="00472295">
        <w:rPr>
          <w:b/>
          <w:lang w:val="bg-BG"/>
        </w:rPr>
        <w:t>цифрово подписан и приложен на подходящ оптичен носител към пакета документи</w:t>
      </w:r>
      <w:r w:rsidRPr="00472295">
        <w:rPr>
          <w:lang w:val="bg-BG"/>
        </w:rPr>
        <w:t xml:space="preserve"> за участие в процедурата.</w:t>
      </w:r>
      <w:proofErr w:type="gramEnd"/>
      <w:r w:rsidRPr="00472295">
        <w:rPr>
          <w:lang w:val="bg-BG"/>
        </w:rPr>
        <w:t xml:space="preserve"> Форматът, в който се предоставя документът </w:t>
      </w:r>
      <w:r w:rsidRPr="00472295">
        <w:rPr>
          <w:b/>
          <w:lang w:val="bg-BG"/>
        </w:rPr>
        <w:t xml:space="preserve">не следва да позволява редактиране на неговото съдържание. </w:t>
      </w:r>
      <w:r w:rsidRPr="00472295">
        <w:rPr>
          <w:i/>
          <w:lang w:val="bg-BG"/>
        </w:rPr>
        <w:t>(</w:t>
      </w:r>
      <w:r w:rsidRPr="00472295">
        <w:rPr>
          <w:i/>
          <w:color w:val="000000" w:themeColor="text1"/>
        </w:rPr>
        <w:t xml:space="preserve">В методическото указание се дава пример </w:t>
      </w:r>
      <w:r w:rsidRPr="00472295">
        <w:rPr>
          <w:i/>
          <w:color w:val="000000" w:themeColor="text1"/>
          <w:lang w:val="bg-BG"/>
        </w:rPr>
        <w:t xml:space="preserve">с </w:t>
      </w:r>
      <w:r w:rsidRPr="00472295">
        <w:rPr>
          <w:i/>
          <w:color w:val="000000" w:themeColor="text1"/>
        </w:rPr>
        <w:t>електронен подпис да бъде подписана версия</w:t>
      </w:r>
      <w:r w:rsidRPr="00472295">
        <w:rPr>
          <w:i/>
          <w:color w:val="000000" w:themeColor="text1"/>
          <w:lang w:val="bg-BG"/>
        </w:rPr>
        <w:t>та</w:t>
      </w:r>
      <w:r w:rsidRPr="00472295">
        <w:rPr>
          <w:i/>
          <w:color w:val="000000" w:themeColor="text1"/>
        </w:rPr>
        <w:t xml:space="preserve"> в </w:t>
      </w:r>
      <w:r w:rsidRPr="00472295">
        <w:rPr>
          <w:b/>
          <w:i/>
          <w:color w:val="000000" w:themeColor="text1"/>
        </w:rPr>
        <w:t>PDF формат.</w:t>
      </w:r>
      <w:r w:rsidRPr="00472295">
        <w:rPr>
          <w:i/>
          <w:color w:val="000000" w:themeColor="text1"/>
          <w:lang w:val="bg-BG"/>
        </w:rPr>
        <w:t>)</w:t>
      </w:r>
    </w:p>
    <w:p w:rsidR="00EB1196" w:rsidRPr="00472295" w:rsidRDefault="00EB1196" w:rsidP="00EB1196">
      <w:pPr>
        <w:jc w:val="both"/>
        <w:rPr>
          <w:rFonts w:eastAsia="Calibri"/>
          <w:i/>
          <w:lang w:val="bg-BG"/>
        </w:rPr>
      </w:pPr>
      <w:r w:rsidRPr="00472295">
        <w:rPr>
          <w:lang w:val="bg-BG"/>
        </w:rPr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еЕЕДОП е подписан и качен на интернет адреса, към който се препраща, преди крайния срок за получаване на заявленията/офертите. </w:t>
      </w:r>
      <w:r w:rsidRPr="00472295">
        <w:rPr>
          <w:i/>
          <w:lang w:val="bg-BG"/>
        </w:rPr>
        <w:t>(</w:t>
      </w:r>
      <w:r w:rsidRPr="00472295">
        <w:rPr>
          <w:rFonts w:eastAsia="Calibri"/>
          <w:i/>
          <w:lang w:val="bg-BG"/>
        </w:rPr>
        <w:t>Пътят за достъп /линка/ до документа следва да бъде посочен в Описа на предоставените документи – Образец № 1.)</w:t>
      </w:r>
    </w:p>
    <w:p w:rsidR="00EB1196" w:rsidRPr="00472295" w:rsidRDefault="00EB1196" w:rsidP="00EB1196">
      <w:pPr>
        <w:jc w:val="both"/>
        <w:rPr>
          <w:rFonts w:eastAsia="Calibri"/>
          <w:i/>
          <w:lang w:val="bg-BG"/>
        </w:rPr>
      </w:pPr>
    </w:p>
    <w:p w:rsidR="00EB1196" w:rsidRPr="00472295" w:rsidRDefault="00EB1196" w:rsidP="00EB1196">
      <w:pPr>
        <w:tabs>
          <w:tab w:val="left" w:pos="142"/>
        </w:tabs>
        <w:suppressAutoHyphens/>
        <w:jc w:val="both"/>
        <w:rPr>
          <w:rFonts w:eastAsia="Calibri"/>
          <w:bCs/>
          <w:lang w:val="bg-BG"/>
        </w:rPr>
      </w:pPr>
      <w:r w:rsidRPr="00472295">
        <w:rPr>
          <w:rFonts w:eastAsia="Calibri"/>
          <w:b/>
          <w:bCs/>
          <w:lang w:val="bg-BG"/>
        </w:rPr>
        <w:t>3.2.2.</w:t>
      </w:r>
      <w:r w:rsidRPr="00472295">
        <w:rPr>
          <w:rFonts w:eastAsia="Calibri"/>
          <w:bCs/>
          <w:lang w:val="bg-BG"/>
        </w:rPr>
        <w:t xml:space="preserve"> Документи за доказване на предприетите мерки за надеждност, когато е приложимо;</w:t>
      </w:r>
    </w:p>
    <w:p w:rsidR="00EB1196" w:rsidRPr="00472295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472295">
        <w:rPr>
          <w:rFonts w:eastAsia="Calibri"/>
          <w:b/>
          <w:bCs/>
          <w:lang w:val="bg-BG"/>
        </w:rPr>
        <w:t>3.2.3.</w:t>
      </w:r>
      <w:r w:rsidRPr="00472295">
        <w:rPr>
          <w:rFonts w:eastAsia="Calibri"/>
        </w:rPr>
        <w:t xml:space="preserve">В случай че участникът е обединение, което не е юридическо лица, копие от документ от който е видно правното основание </w:t>
      </w:r>
      <w:r w:rsidRPr="00472295">
        <w:rPr>
          <w:rFonts w:eastAsia="Calibri"/>
          <w:color w:val="000000" w:themeColor="text1"/>
        </w:rPr>
        <w:t xml:space="preserve">за създаване на обединението, както и следната информация: 1. </w:t>
      </w:r>
      <w:proofErr w:type="gramStart"/>
      <w:r w:rsidRPr="00472295">
        <w:rPr>
          <w:rFonts w:eastAsia="Calibri"/>
          <w:color w:val="000000" w:themeColor="text1"/>
        </w:rPr>
        <w:t>правата</w:t>
      </w:r>
      <w:proofErr w:type="gramEnd"/>
      <w:r w:rsidRPr="00472295">
        <w:rPr>
          <w:rFonts w:eastAsia="Calibri"/>
          <w:color w:val="000000" w:themeColor="text1"/>
        </w:rPr>
        <w:t xml:space="preserve"> и задълженията на участниците в обединението; 2</w:t>
      </w:r>
      <w:r w:rsidRPr="00472295">
        <w:rPr>
          <w:rFonts w:eastAsia="Calibri"/>
          <w:color w:val="000000" w:themeColor="text1"/>
          <w:lang w:val="bg-BG"/>
        </w:rPr>
        <w:t>.</w:t>
      </w:r>
      <w:r w:rsidRPr="00472295">
        <w:rPr>
          <w:rFonts w:eastAsia="Calibri"/>
          <w:color w:val="000000" w:themeColor="text1"/>
        </w:rPr>
        <w:t xml:space="preserve"> </w:t>
      </w:r>
      <w:proofErr w:type="gramStart"/>
      <w:r w:rsidRPr="00472295">
        <w:rPr>
          <w:rFonts w:eastAsia="Calibri"/>
          <w:color w:val="000000" w:themeColor="text1"/>
        </w:rPr>
        <w:t>клауза</w:t>
      </w:r>
      <w:proofErr w:type="gramEnd"/>
      <w:r w:rsidRPr="00472295">
        <w:rPr>
          <w:rFonts w:eastAsia="Calibri"/>
          <w:color w:val="000000" w:themeColor="text1"/>
        </w:rPr>
        <w:t xml:space="preserve"> за солидарна отговорност на лицата – участници в обединението, за задълженията по договора за обществена поръчка; 3. </w:t>
      </w:r>
      <w:proofErr w:type="gramStart"/>
      <w:r w:rsidRPr="00472295">
        <w:rPr>
          <w:rFonts w:eastAsia="Calibri"/>
          <w:color w:val="000000" w:themeColor="text1"/>
        </w:rPr>
        <w:t>дейностите</w:t>
      </w:r>
      <w:proofErr w:type="gramEnd"/>
      <w:r w:rsidRPr="00472295">
        <w:rPr>
          <w:rFonts w:eastAsia="Calibri"/>
          <w:color w:val="000000" w:themeColor="text1"/>
        </w:rPr>
        <w:t xml:space="preserve">, които ще изпълнява всеки от членовете на обединението. </w:t>
      </w:r>
      <w:proofErr w:type="gramStart"/>
      <w:r w:rsidRPr="00472295">
        <w:rPr>
          <w:rFonts w:eastAsia="Calibri"/>
          <w:color w:val="000000" w:themeColor="text1"/>
        </w:rPr>
        <w:t xml:space="preserve">Документът следва да е подписан от лицата в обединението, като в него задължително </w:t>
      </w:r>
      <w:r w:rsidRPr="00472295">
        <w:rPr>
          <w:rFonts w:eastAsia="Calibri"/>
        </w:rPr>
        <w:t>се посочва представляващият обединението.</w:t>
      </w:r>
      <w:proofErr w:type="gramEnd"/>
      <w:r w:rsidRPr="00472295">
        <w:rPr>
          <w:rFonts w:eastAsia="Calibri"/>
        </w:rPr>
        <w:t xml:space="preserve"> </w:t>
      </w:r>
      <w:proofErr w:type="gramStart"/>
      <w:r w:rsidRPr="00472295">
        <w:rPr>
          <w:rFonts w:eastAsia="Calibri"/>
        </w:rPr>
        <w:t>Когато в договора не е посочено лицето, което представлява участниците в обединението се представя и документ, подписан от лицата в обединението, в който се посочва представляващият.</w:t>
      </w:r>
      <w:proofErr w:type="gramEnd"/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color w:val="000000" w:themeColor="text1"/>
          <w:lang w:val="bg-BG"/>
        </w:rPr>
      </w:pPr>
      <w:r w:rsidRPr="0062610A">
        <w:rPr>
          <w:rFonts w:eastAsia="Calibri"/>
          <w:b/>
          <w:bCs/>
          <w:lang w:val="bg-BG"/>
        </w:rPr>
        <w:t>3.</w:t>
      </w:r>
      <w:r w:rsidRPr="0062610A">
        <w:rPr>
          <w:rFonts w:eastAsia="Calibri"/>
          <w:b/>
          <w:bCs/>
          <w:color w:val="000000" w:themeColor="text1"/>
        </w:rPr>
        <w:t>3.</w:t>
      </w:r>
      <w:r w:rsidRPr="0062610A">
        <w:rPr>
          <w:rFonts w:eastAsia="Calibri"/>
          <w:b/>
          <w:bCs/>
          <w:color w:val="000000" w:themeColor="text1"/>
          <w:lang w:val="bg-BG"/>
        </w:rPr>
        <w:t xml:space="preserve"> Оферта:</w:t>
      </w:r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color w:val="000000" w:themeColor="text1"/>
          <w:lang w:val="bg-BG"/>
        </w:rPr>
      </w:pPr>
      <w:proofErr w:type="gramStart"/>
      <w:r w:rsidRPr="0062610A">
        <w:rPr>
          <w:color w:val="000000" w:themeColor="text1"/>
          <w:shd w:val="clear" w:color="auto" w:fill="FFFFFF"/>
        </w:rPr>
        <w:t>С</w:t>
      </w:r>
      <w:r w:rsidRPr="0062610A">
        <w:rPr>
          <w:color w:val="000000" w:themeColor="text1"/>
          <w:shd w:val="clear" w:color="auto" w:fill="FFFFFF"/>
          <w:lang w:val="bg-BG"/>
        </w:rPr>
        <w:t>ъгласно чл.</w:t>
      </w:r>
      <w:proofErr w:type="gramEnd"/>
      <w:r w:rsidRPr="0062610A">
        <w:rPr>
          <w:color w:val="000000" w:themeColor="text1"/>
          <w:shd w:val="clear" w:color="auto" w:fill="FFFFFF"/>
          <w:lang w:val="bg-BG"/>
        </w:rPr>
        <w:t xml:space="preserve"> 39, ал. 1 от ППЗОП с</w:t>
      </w:r>
      <w:r w:rsidRPr="0062610A">
        <w:rPr>
          <w:color w:val="000000" w:themeColor="text1"/>
          <w:shd w:val="clear" w:color="auto" w:fill="FFFFFF"/>
        </w:rPr>
        <w:t xml:space="preserve"> подаването на оферти се счита, че участниците се съгласяват с всички условия на възложителя, в т.ч. </w:t>
      </w:r>
      <w:proofErr w:type="gramStart"/>
      <w:r w:rsidRPr="0062610A">
        <w:rPr>
          <w:color w:val="000000" w:themeColor="text1"/>
          <w:shd w:val="clear" w:color="auto" w:fill="FFFFFF"/>
        </w:rPr>
        <w:t>с</w:t>
      </w:r>
      <w:proofErr w:type="gramEnd"/>
      <w:r w:rsidRPr="0062610A">
        <w:rPr>
          <w:color w:val="000000" w:themeColor="text1"/>
          <w:shd w:val="clear" w:color="auto" w:fill="FFFFFF"/>
        </w:rPr>
        <w:t xml:space="preserve"> определения от него срок на валидност на офертите и с проекта на договор.</w:t>
      </w:r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color w:val="000000" w:themeColor="text1"/>
          <w:lang w:val="bg-BG"/>
        </w:rPr>
      </w:pPr>
      <w:r w:rsidRPr="0062610A">
        <w:rPr>
          <w:rFonts w:eastAsia="Calibri"/>
          <w:bCs/>
          <w:lang w:val="bg-BG"/>
        </w:rPr>
        <w:t>Офертата включва:</w:t>
      </w:r>
    </w:p>
    <w:p w:rsidR="00EB1196" w:rsidRPr="0062610A" w:rsidRDefault="00EB1196" w:rsidP="00EB1196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62610A">
        <w:rPr>
          <w:rFonts w:eastAsia="Calibri"/>
          <w:b/>
          <w:lang w:val="bg-BG"/>
        </w:rPr>
        <w:t xml:space="preserve">3.3.1. </w:t>
      </w:r>
      <w:r w:rsidRPr="0062610A">
        <w:rPr>
          <w:rFonts w:eastAsia="Calibri"/>
          <w:b/>
        </w:rPr>
        <w:t>Техническо предложени</w:t>
      </w:r>
      <w:r w:rsidRPr="0062610A">
        <w:rPr>
          <w:rFonts w:eastAsia="Calibri"/>
          <w:b/>
          <w:lang w:val="bg-BG"/>
        </w:rPr>
        <w:t>е</w:t>
      </w:r>
      <w:r w:rsidRPr="0062610A">
        <w:rPr>
          <w:rFonts w:eastAsia="Calibri"/>
          <w:b/>
        </w:rPr>
        <w:t>, съдържащо:</w:t>
      </w:r>
    </w:p>
    <w:p w:rsidR="00EB1196" w:rsidRPr="0062610A" w:rsidRDefault="00EB1196" w:rsidP="00EB1196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62610A">
        <w:rPr>
          <w:rFonts w:eastAsia="Calibri"/>
          <w:b/>
          <w:bCs/>
          <w:lang w:val="bg-BG"/>
        </w:rPr>
        <w:t>3.</w:t>
      </w:r>
      <w:r w:rsidRPr="0062610A">
        <w:rPr>
          <w:rFonts w:eastAsia="Calibri"/>
          <w:b/>
          <w:bCs/>
        </w:rPr>
        <w:t>3.1.</w:t>
      </w:r>
      <w:r w:rsidRPr="0062610A">
        <w:rPr>
          <w:rFonts w:eastAsia="Calibri"/>
          <w:b/>
          <w:bCs/>
          <w:lang w:val="bg-BG"/>
        </w:rPr>
        <w:t>1.</w:t>
      </w:r>
      <w:r w:rsidRPr="0062610A">
        <w:rPr>
          <w:rFonts w:eastAsia="Calibri"/>
        </w:rPr>
        <w:t>документ за упълномощаване, когато лицето, което подава офертата, не е законния представител на участника</w:t>
      </w:r>
      <w:r w:rsidRPr="0062610A">
        <w:rPr>
          <w:rFonts w:eastAsia="Calibri"/>
          <w:lang w:val="bg-BG"/>
        </w:rPr>
        <w:t>;</w:t>
      </w:r>
    </w:p>
    <w:p w:rsidR="00EB1196" w:rsidRPr="0062610A" w:rsidRDefault="00EB1196" w:rsidP="00EB119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2610A">
        <w:rPr>
          <w:rFonts w:eastAsia="Calibri"/>
          <w:b/>
          <w:bCs/>
          <w:lang w:val="bg-BG"/>
        </w:rPr>
        <w:t>3.</w:t>
      </w:r>
      <w:r w:rsidRPr="0062610A">
        <w:rPr>
          <w:rFonts w:eastAsia="Calibri"/>
          <w:b/>
          <w:bCs/>
        </w:rPr>
        <w:t>3.</w:t>
      </w:r>
      <w:r w:rsidRPr="0062610A">
        <w:rPr>
          <w:rFonts w:eastAsia="Calibri"/>
          <w:b/>
          <w:bCs/>
          <w:lang w:val="bg-BG"/>
        </w:rPr>
        <w:t>1</w:t>
      </w:r>
      <w:r w:rsidRPr="0062610A">
        <w:rPr>
          <w:rFonts w:eastAsia="Calibri"/>
          <w:b/>
          <w:bCs/>
          <w:color w:val="000000" w:themeColor="text1"/>
          <w:lang w:val="bg-BG"/>
        </w:rPr>
        <w:t xml:space="preserve">.2. </w:t>
      </w:r>
      <w:proofErr w:type="gramStart"/>
      <w:r w:rsidRPr="0062610A">
        <w:rPr>
          <w:color w:val="000000" w:themeColor="text1"/>
          <w:shd w:val="clear" w:color="auto" w:fill="FFFFFF"/>
        </w:rPr>
        <w:t>декларация</w:t>
      </w:r>
      <w:proofErr w:type="gramEnd"/>
      <w:r w:rsidRPr="0062610A">
        <w:rPr>
          <w:color w:val="000000" w:themeColor="text1"/>
          <w:shd w:val="clear" w:color="auto" w:fill="FFFFFF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62610A">
        <w:rPr>
          <w:rFonts w:eastAsia="Calibri"/>
          <w:bCs/>
          <w:color w:val="000000" w:themeColor="text1"/>
        </w:rPr>
        <w:t xml:space="preserve">; </w:t>
      </w:r>
    </w:p>
    <w:p w:rsidR="00EB1196" w:rsidRPr="0062610A" w:rsidRDefault="00EB1196" w:rsidP="00EB11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  <w:lang w:val="bg-BG"/>
        </w:rPr>
      </w:pPr>
      <w:r w:rsidRPr="0062610A">
        <w:rPr>
          <w:rFonts w:eastAsia="Calibri"/>
          <w:b/>
          <w:bCs/>
          <w:lang w:val="bg-BG"/>
        </w:rPr>
        <w:t>3.</w:t>
      </w:r>
      <w:r w:rsidRPr="0062610A">
        <w:rPr>
          <w:rFonts w:eastAsia="Calibri"/>
          <w:b/>
          <w:bCs/>
        </w:rPr>
        <w:t>3.</w:t>
      </w:r>
      <w:r w:rsidRPr="0062610A">
        <w:rPr>
          <w:rFonts w:eastAsia="Calibri"/>
          <w:b/>
          <w:bCs/>
          <w:lang w:val="bg-BG"/>
        </w:rPr>
        <w:t>1</w:t>
      </w:r>
      <w:r w:rsidRPr="0062610A">
        <w:rPr>
          <w:rFonts w:eastAsia="Calibri"/>
          <w:b/>
          <w:bCs/>
          <w:color w:val="000000" w:themeColor="text1"/>
          <w:lang w:val="bg-BG"/>
        </w:rPr>
        <w:t xml:space="preserve">.3. </w:t>
      </w:r>
      <w:proofErr w:type="gramStart"/>
      <w:r w:rsidRPr="0062610A">
        <w:rPr>
          <w:color w:val="000000" w:themeColor="text1"/>
          <w:shd w:val="clear" w:color="auto" w:fill="FFFFFF"/>
        </w:rPr>
        <w:t>предложение</w:t>
      </w:r>
      <w:proofErr w:type="gramEnd"/>
      <w:r w:rsidRPr="0062610A">
        <w:rPr>
          <w:color w:val="000000" w:themeColor="text1"/>
          <w:shd w:val="clear" w:color="auto" w:fill="FFFFFF"/>
        </w:rPr>
        <w:t xml:space="preserve"> за изпълнени</w:t>
      </w:r>
      <w:r w:rsidRPr="0062610A">
        <w:rPr>
          <w:color w:val="000000" w:themeColor="text1"/>
          <w:shd w:val="clear" w:color="auto" w:fill="FFFFFF"/>
          <w:lang w:val="bg-BG"/>
        </w:rPr>
        <w:t>е</w:t>
      </w:r>
      <w:r w:rsidRPr="0062610A">
        <w:rPr>
          <w:color w:val="000000" w:themeColor="text1"/>
          <w:shd w:val="clear" w:color="auto" w:fill="FFFFFF"/>
        </w:rPr>
        <w:t>на </w:t>
      </w:r>
      <w:r w:rsidRPr="0062610A">
        <w:t>поръчката</w:t>
      </w:r>
      <w:r w:rsidRPr="0062610A">
        <w:rPr>
          <w:color w:val="000000" w:themeColor="text1"/>
          <w:shd w:val="clear" w:color="auto" w:fill="FFFFFF"/>
        </w:rPr>
        <w:t>в съответствие с техническите спецификации и изискванията на възложителя</w:t>
      </w:r>
      <w:r w:rsidRPr="0062610A">
        <w:rPr>
          <w:rFonts w:eastAsia="Calibri"/>
          <w:b/>
          <w:i/>
          <w:lang w:val="bg-BG"/>
        </w:rPr>
        <w:t>(</w:t>
      </w:r>
      <w:r w:rsidRPr="0062610A">
        <w:rPr>
          <w:rFonts w:eastAsia="Calibri"/>
          <w:b/>
          <w:bCs/>
          <w:i/>
          <w:color w:val="000000" w:themeColor="text1"/>
        </w:rPr>
        <w:t>Образец № 3</w:t>
      </w:r>
      <w:r w:rsidRPr="0062610A">
        <w:rPr>
          <w:rFonts w:eastAsia="Calibri"/>
          <w:b/>
          <w:bCs/>
          <w:i/>
          <w:color w:val="000000" w:themeColor="text1"/>
          <w:lang w:val="bg-BG"/>
        </w:rPr>
        <w:t>)</w:t>
      </w:r>
    </w:p>
    <w:p w:rsidR="00EB1196" w:rsidRPr="0062610A" w:rsidRDefault="00EB1196" w:rsidP="00EB11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</w:p>
    <w:p w:rsidR="00EB1196" w:rsidRPr="007040C9" w:rsidRDefault="00EB1196" w:rsidP="00EB1196">
      <w:pPr>
        <w:pStyle w:val="Bodytext30"/>
        <w:shd w:val="clear" w:color="auto" w:fill="auto"/>
        <w:tabs>
          <w:tab w:val="left" w:pos="851"/>
        </w:tabs>
        <w:spacing w:after="121"/>
        <w:ind w:firstLine="0"/>
        <w:jc w:val="both"/>
        <w:rPr>
          <w:rFonts w:eastAsia="Calibri"/>
          <w:i/>
          <w:color w:val="000000" w:themeColor="text1"/>
          <w:sz w:val="24"/>
          <w:szCs w:val="24"/>
          <w:lang w:val="bg-BG"/>
        </w:rPr>
      </w:pPr>
      <w:r w:rsidRPr="0051434D">
        <w:rPr>
          <w:rFonts w:eastAsia="Calibri"/>
          <w:i/>
          <w:color w:val="000000" w:themeColor="text1"/>
          <w:sz w:val="24"/>
          <w:szCs w:val="24"/>
          <w:lang w:val="bg-BG"/>
        </w:rPr>
        <w:t xml:space="preserve">Подробно изискванията към </w:t>
      </w:r>
      <w:r w:rsidRPr="0051434D">
        <w:rPr>
          <w:i/>
          <w:color w:val="000000" w:themeColor="text1"/>
          <w:sz w:val="24"/>
          <w:szCs w:val="24"/>
          <w:shd w:val="clear" w:color="auto" w:fill="FFFFFF"/>
        </w:rPr>
        <w:t>предложение</w:t>
      </w:r>
      <w:r w:rsidRPr="0051434D">
        <w:rPr>
          <w:i/>
          <w:color w:val="000000" w:themeColor="text1"/>
          <w:sz w:val="24"/>
          <w:szCs w:val="24"/>
          <w:shd w:val="clear" w:color="auto" w:fill="FFFFFF"/>
          <w:lang w:val="bg-BG"/>
        </w:rPr>
        <w:t>то</w:t>
      </w:r>
      <w:r w:rsidRPr="0051434D">
        <w:rPr>
          <w:i/>
          <w:color w:val="000000" w:themeColor="text1"/>
          <w:sz w:val="24"/>
          <w:szCs w:val="24"/>
          <w:shd w:val="clear" w:color="auto" w:fill="FFFFFF"/>
        </w:rPr>
        <w:t xml:space="preserve"> за изпълнени</w:t>
      </w:r>
      <w:r w:rsidRPr="0051434D">
        <w:rPr>
          <w:i/>
          <w:color w:val="000000" w:themeColor="text1"/>
          <w:sz w:val="24"/>
          <w:szCs w:val="24"/>
          <w:shd w:val="clear" w:color="auto" w:fill="FFFFFF"/>
          <w:lang w:val="bg-BG"/>
        </w:rPr>
        <w:t xml:space="preserve">е </w:t>
      </w:r>
      <w:r w:rsidRPr="0051434D">
        <w:rPr>
          <w:rFonts w:eastAsia="Calibri"/>
          <w:i/>
          <w:color w:val="000000" w:themeColor="text1"/>
          <w:sz w:val="24"/>
          <w:szCs w:val="24"/>
          <w:lang w:val="bg-BG"/>
        </w:rPr>
        <w:t xml:space="preserve">на поръчката се съдържат </w:t>
      </w:r>
      <w:r w:rsidRPr="0051434D">
        <w:rPr>
          <w:rFonts w:eastAsia="Calibri"/>
          <w:i/>
          <w:color w:val="000000" w:themeColor="text1"/>
          <w:sz w:val="24"/>
          <w:szCs w:val="24"/>
          <w:lang w:val="bg-BG"/>
        </w:rPr>
        <w:lastRenderedPageBreak/>
        <w:t xml:space="preserve">в Раздел 9. „Критерий за възлагане на поръчката. </w:t>
      </w:r>
      <w:r w:rsidRPr="0051434D">
        <w:rPr>
          <w:bCs w:val="0"/>
          <w:i/>
          <w:sz w:val="24"/>
          <w:szCs w:val="24"/>
          <w:lang w:eastAsia="ar-SA"/>
        </w:rPr>
        <w:t xml:space="preserve">Методика за </w:t>
      </w:r>
      <w:r w:rsidRPr="0051434D">
        <w:rPr>
          <w:bCs w:val="0"/>
          <w:i/>
          <w:sz w:val="24"/>
          <w:szCs w:val="24"/>
          <w:lang w:val="bg-BG" w:eastAsia="ar-SA"/>
        </w:rPr>
        <w:t xml:space="preserve">определяне на </w:t>
      </w:r>
      <w:r w:rsidRPr="0051434D">
        <w:rPr>
          <w:bCs w:val="0"/>
          <w:i/>
          <w:sz w:val="24"/>
          <w:szCs w:val="24"/>
          <w:lang w:eastAsia="ar-SA"/>
        </w:rPr>
        <w:t>комплексна</w:t>
      </w:r>
      <w:r w:rsidRPr="0051434D">
        <w:rPr>
          <w:bCs w:val="0"/>
          <w:i/>
          <w:sz w:val="24"/>
          <w:szCs w:val="24"/>
          <w:lang w:val="bg-BG" w:eastAsia="ar-SA"/>
        </w:rPr>
        <w:t>та</w:t>
      </w:r>
      <w:r w:rsidRPr="0051434D">
        <w:rPr>
          <w:bCs w:val="0"/>
          <w:i/>
          <w:sz w:val="24"/>
          <w:szCs w:val="24"/>
          <w:lang w:eastAsia="ar-SA"/>
        </w:rPr>
        <w:t xml:space="preserve"> оценка </w:t>
      </w:r>
      <w:r w:rsidRPr="0051434D">
        <w:rPr>
          <w:bCs w:val="0"/>
          <w:i/>
          <w:sz w:val="24"/>
          <w:szCs w:val="24"/>
          <w:lang w:val="bg-BG" w:eastAsia="ar-SA"/>
        </w:rPr>
        <w:t>на офертите</w:t>
      </w:r>
      <w:proofErr w:type="gramStart"/>
      <w:r w:rsidRPr="0051434D">
        <w:rPr>
          <w:rFonts w:eastAsia="Calibri"/>
          <w:i/>
          <w:color w:val="000000" w:themeColor="text1"/>
          <w:sz w:val="24"/>
          <w:szCs w:val="24"/>
          <w:lang w:val="bg-BG"/>
        </w:rPr>
        <w:t>“ от</w:t>
      </w:r>
      <w:proofErr w:type="gramEnd"/>
      <w:r w:rsidRPr="0051434D">
        <w:rPr>
          <w:rFonts w:eastAsia="Calibri"/>
          <w:i/>
          <w:color w:val="000000" w:themeColor="text1"/>
          <w:sz w:val="24"/>
          <w:szCs w:val="24"/>
          <w:lang w:val="bg-BG"/>
        </w:rPr>
        <w:t xml:space="preserve"> настоящата документация.</w:t>
      </w:r>
    </w:p>
    <w:p w:rsidR="00EB1196" w:rsidRDefault="00EB1196" w:rsidP="00EB1196">
      <w:pPr>
        <w:autoSpaceDE w:val="0"/>
        <w:autoSpaceDN w:val="0"/>
        <w:adjustRightInd w:val="0"/>
        <w:spacing w:line="276" w:lineRule="auto"/>
        <w:jc w:val="both"/>
        <w:rPr>
          <w:spacing w:val="-1"/>
          <w:szCs w:val="20"/>
          <w:lang w:val="bg-BG" w:eastAsia="bg-BG"/>
        </w:rPr>
      </w:pPr>
      <w:r w:rsidRPr="007040C9">
        <w:rPr>
          <w:b/>
          <w:spacing w:val="-1"/>
          <w:szCs w:val="20"/>
          <w:u w:val="single"/>
          <w:lang w:val="bg-BG" w:eastAsia="bg-BG"/>
        </w:rPr>
        <w:t>Забележка:</w:t>
      </w:r>
      <w:r w:rsidRPr="007040C9">
        <w:rPr>
          <w:spacing w:val="-1"/>
          <w:szCs w:val="20"/>
          <w:lang w:val="bg-BG" w:eastAsia="bg-BG"/>
        </w:rPr>
        <w:t>Техническото предложение се изготвя и подписва в един оригинален екземпляр.</w:t>
      </w:r>
    </w:p>
    <w:p w:rsidR="00EB1196" w:rsidRPr="00EB1196" w:rsidRDefault="00EB1196" w:rsidP="00EB1196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lang w:val="bg-BG"/>
        </w:rPr>
      </w:pPr>
    </w:p>
    <w:p w:rsidR="00FC27EF" w:rsidRPr="0051434D" w:rsidRDefault="00FC27EF" w:rsidP="00DF003E">
      <w:pPr>
        <w:pStyle w:val="Bodytext30"/>
        <w:shd w:val="clear" w:color="auto" w:fill="auto"/>
        <w:tabs>
          <w:tab w:val="left" w:pos="851"/>
        </w:tabs>
        <w:spacing w:after="121"/>
        <w:ind w:firstLine="0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51434D">
        <w:rPr>
          <w:rFonts w:eastAsia="Calibri"/>
          <w:color w:val="000000" w:themeColor="text1"/>
          <w:sz w:val="24"/>
          <w:szCs w:val="24"/>
          <w:lang w:val="bg-BG"/>
        </w:rPr>
        <w:t>ВАЖНО!</w:t>
      </w:r>
    </w:p>
    <w:p w:rsidR="00FC27EF" w:rsidRPr="000553DB" w:rsidRDefault="00FC27EF" w:rsidP="00FC27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bg-BG"/>
        </w:rPr>
      </w:pPr>
      <w:r w:rsidRPr="0051434D">
        <w:rPr>
          <w:rFonts w:eastAsia="Batang"/>
          <w:noProof/>
          <w:lang w:val="bg-BG" w:eastAsia="ko-KR"/>
        </w:rPr>
        <w:t xml:space="preserve">Участниците следва да приложат към техническото си предложение </w:t>
      </w:r>
      <w:r w:rsidRPr="0051434D">
        <w:rPr>
          <w:rFonts w:eastAsia="Batang"/>
          <w:b/>
          <w:noProof/>
          <w:lang w:val="bg-BG" w:eastAsia="ko-KR"/>
        </w:rPr>
        <w:t>е</w:t>
      </w:r>
      <w:r w:rsidRPr="0051434D">
        <w:rPr>
          <w:b/>
          <w:lang w:val="ru-RU"/>
        </w:rPr>
        <w:t>лектронен носител</w:t>
      </w:r>
      <w:r w:rsidR="00F070B2" w:rsidRPr="0051434D">
        <w:rPr>
          <w:b/>
          <w:color w:val="000000" w:themeColor="text1"/>
        </w:rPr>
        <w:t>(компактдиск)</w:t>
      </w:r>
      <w:r w:rsidRPr="0051434D">
        <w:rPr>
          <w:b/>
          <w:color w:val="000000" w:themeColor="text1"/>
          <w:lang w:val="ru-RU"/>
        </w:rPr>
        <w:t>, съдържащ:</w:t>
      </w:r>
      <w:r w:rsidRPr="0051434D">
        <w:rPr>
          <w:color w:val="000000" w:themeColor="text1"/>
          <w:lang w:val="ru-RU"/>
        </w:rPr>
        <w:t xml:space="preserve"> предложение за изпълнение на поръчката, вкл. линеен график и диаграма на работната ръка </w:t>
      </w:r>
      <w:r w:rsidR="00D52486" w:rsidRPr="0051434D">
        <w:rPr>
          <w:color w:val="000000" w:themeColor="text1"/>
          <w:lang w:val="ru-RU"/>
        </w:rPr>
        <w:t xml:space="preserve">и механизацията </w:t>
      </w:r>
      <w:r w:rsidRPr="0051434D">
        <w:rPr>
          <w:color w:val="000000" w:themeColor="text1"/>
          <w:lang w:val="ru-RU"/>
        </w:rPr>
        <w:t xml:space="preserve">във формат </w:t>
      </w:r>
      <w:r w:rsidRPr="0051434D">
        <w:rPr>
          <w:color w:val="000000" w:themeColor="text1"/>
        </w:rPr>
        <w:t xml:space="preserve">PDF </w:t>
      </w:r>
      <w:r w:rsidRPr="0051434D">
        <w:rPr>
          <w:color w:val="000000" w:themeColor="text1"/>
          <w:lang w:val="bg-BG"/>
        </w:rPr>
        <w:t>или еквивалентен.</w:t>
      </w:r>
    </w:p>
    <w:p w:rsidR="00415D91" w:rsidRPr="00415D91" w:rsidRDefault="00415D91" w:rsidP="00415D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Batang"/>
          <w:b/>
          <w:i/>
          <w:strike/>
          <w:noProof/>
          <w:color w:val="FF0000"/>
          <w:lang w:val="bg-BG" w:eastAsia="ko-KR"/>
        </w:rPr>
      </w:pPr>
    </w:p>
    <w:p w:rsidR="007B72F8" w:rsidRPr="00DF003E" w:rsidRDefault="007E24FF" w:rsidP="00DF003E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lang w:val="bg-BG"/>
        </w:rPr>
      </w:pPr>
      <w:r w:rsidRPr="00DF003E">
        <w:rPr>
          <w:rFonts w:eastAsia="Calibri"/>
          <w:b/>
          <w:bCs/>
          <w:lang w:val="bg-BG"/>
        </w:rPr>
        <w:t>3</w:t>
      </w:r>
      <w:r w:rsidR="00F553FC" w:rsidRPr="00DF003E">
        <w:rPr>
          <w:rFonts w:eastAsia="Calibri"/>
          <w:b/>
          <w:bCs/>
        </w:rPr>
        <w:t>.</w:t>
      </w:r>
      <w:r w:rsidR="000668B2" w:rsidRPr="00DF003E">
        <w:rPr>
          <w:rFonts w:eastAsia="Calibri"/>
          <w:b/>
          <w:bCs/>
          <w:lang w:val="bg-BG"/>
        </w:rPr>
        <w:t>3.2</w:t>
      </w:r>
      <w:r w:rsidRPr="00DF003E">
        <w:rPr>
          <w:rFonts w:eastAsia="Calibri"/>
          <w:b/>
          <w:bCs/>
          <w:lang w:val="bg-BG"/>
        </w:rPr>
        <w:t>.</w:t>
      </w:r>
      <w:r w:rsidR="007B72F8" w:rsidRPr="00DF003E">
        <w:rPr>
          <w:rFonts w:eastAsia="Calibri"/>
          <w:b/>
          <w:bCs/>
          <w:lang w:val="bg-BG"/>
        </w:rPr>
        <w:t>Ценово предложение:</w:t>
      </w:r>
    </w:p>
    <w:p w:rsidR="007B72F8" w:rsidRPr="00DF003E" w:rsidRDefault="007B72F8" w:rsidP="00DF003E">
      <w:pPr>
        <w:autoSpaceDE w:val="0"/>
        <w:autoSpaceDN w:val="0"/>
        <w:adjustRightInd w:val="0"/>
        <w:spacing w:after="120"/>
        <w:jc w:val="both"/>
        <w:rPr>
          <w:rFonts w:eastAsia="Calibri"/>
          <w:b/>
        </w:rPr>
      </w:pPr>
      <w:r w:rsidRPr="00DF003E">
        <w:rPr>
          <w:rFonts w:eastAsia="Calibri"/>
          <w:b/>
          <w:lang w:val="bg-BG"/>
        </w:rPr>
        <w:t>В</w:t>
      </w:r>
      <w:r w:rsidRPr="00DF003E">
        <w:rPr>
          <w:rFonts w:eastAsia="Calibri"/>
          <w:b/>
        </w:rPr>
        <w:t xml:space="preserve"> опаковката по чл. </w:t>
      </w:r>
      <w:proofErr w:type="gramStart"/>
      <w:r w:rsidR="00FB1F2D" w:rsidRPr="00DF003E">
        <w:rPr>
          <w:rFonts w:eastAsia="Calibri"/>
          <w:b/>
        </w:rPr>
        <w:t>47, ал.</w:t>
      </w:r>
      <w:proofErr w:type="gramEnd"/>
      <w:r w:rsidR="00FB1F2D" w:rsidRPr="00DF003E">
        <w:rPr>
          <w:rFonts w:eastAsia="Calibri"/>
          <w:b/>
        </w:rPr>
        <w:t xml:space="preserve"> 2 от ППЗОП се представя</w:t>
      </w:r>
      <w:proofErr w:type="gramStart"/>
      <w:r w:rsidR="00DB3E46">
        <w:rPr>
          <w:rFonts w:eastAsia="Calibri"/>
          <w:b/>
          <w:lang w:val="bg-BG"/>
        </w:rPr>
        <w:t>,</w:t>
      </w:r>
      <w:r w:rsidRPr="00DF003E">
        <w:rPr>
          <w:rFonts w:eastAsia="Calibri"/>
          <w:b/>
          <w:lang w:val="bg-BG"/>
        </w:rPr>
        <w:t>освен</w:t>
      </w:r>
      <w:proofErr w:type="gramEnd"/>
      <w:r w:rsidRPr="00DF003E">
        <w:rPr>
          <w:rFonts w:eastAsia="Calibri"/>
          <w:b/>
          <w:lang w:val="bg-BG"/>
        </w:rPr>
        <w:t xml:space="preserve"> </w:t>
      </w:r>
      <w:r w:rsidRPr="00DF003E">
        <w:rPr>
          <w:rFonts w:eastAsia="Calibri"/>
          <w:b/>
        </w:rPr>
        <w:t xml:space="preserve">комплектувани документи по чл. </w:t>
      </w:r>
      <w:proofErr w:type="gramStart"/>
      <w:r w:rsidRPr="00DF003E">
        <w:rPr>
          <w:rFonts w:eastAsia="Calibri"/>
          <w:b/>
        </w:rPr>
        <w:t>39, ал.</w:t>
      </w:r>
      <w:proofErr w:type="gramEnd"/>
      <w:r w:rsidRPr="00DF003E">
        <w:rPr>
          <w:rFonts w:eastAsia="Calibri"/>
          <w:b/>
        </w:rPr>
        <w:t xml:space="preserve"> </w:t>
      </w:r>
      <w:proofErr w:type="gramStart"/>
      <w:r w:rsidRPr="00DF003E">
        <w:rPr>
          <w:rFonts w:eastAsia="Calibri"/>
          <w:b/>
        </w:rPr>
        <w:t>3, т. 1 от ППЗОП</w:t>
      </w:r>
      <w:r w:rsidR="002429FE">
        <w:rPr>
          <w:rFonts w:eastAsia="Calibri"/>
          <w:b/>
          <w:lang w:val="bg-BG"/>
        </w:rPr>
        <w:t xml:space="preserve">, </w:t>
      </w:r>
      <w:r w:rsidRPr="00DF003E">
        <w:rPr>
          <w:rFonts w:eastAsia="Calibri"/>
          <w:b/>
          <w:lang w:val="bg-BG"/>
        </w:rPr>
        <w:t xml:space="preserve">отделен запечатан </w:t>
      </w:r>
      <w:r w:rsidRPr="00DF003E">
        <w:rPr>
          <w:rFonts w:eastAsia="Calibri"/>
          <w:b/>
        </w:rPr>
        <w:t>непрозрачен плик с надпис "Предлагани ценови параметри".</w:t>
      </w:r>
      <w:proofErr w:type="gramEnd"/>
    </w:p>
    <w:p w:rsidR="00F553FC" w:rsidRPr="00DF003E" w:rsidRDefault="00F553FC" w:rsidP="00DF003E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</w:rPr>
      </w:pPr>
      <w:r w:rsidRPr="00DF003E">
        <w:rPr>
          <w:rFonts w:eastAsia="Calibri"/>
          <w:b/>
          <w:bCs/>
        </w:rPr>
        <w:t xml:space="preserve">Съдържание на ПЛИК „Предлагани ценови параметри”: </w:t>
      </w:r>
    </w:p>
    <w:p w:rsidR="002E5486" w:rsidRPr="0051434D" w:rsidRDefault="00F553FC" w:rsidP="00DF003E">
      <w:pPr>
        <w:spacing w:after="120"/>
        <w:jc w:val="both"/>
        <w:rPr>
          <w:color w:val="000000" w:themeColor="text1"/>
        </w:rPr>
      </w:pPr>
      <w:proofErr w:type="gramStart"/>
      <w:r w:rsidRPr="00DF003E">
        <w:rPr>
          <w:rFonts w:eastAsia="Calibri"/>
        </w:rPr>
        <w:t xml:space="preserve">Ценово </w:t>
      </w:r>
      <w:r w:rsidRPr="000553DB">
        <w:rPr>
          <w:rFonts w:eastAsia="Calibri"/>
        </w:rPr>
        <w:t xml:space="preserve">предложение – в </w:t>
      </w:r>
      <w:r w:rsidRPr="0051434D">
        <w:rPr>
          <w:rFonts w:eastAsia="Calibri"/>
        </w:rPr>
        <w:t xml:space="preserve">оригинал, подписано от представляващия участника или </w:t>
      </w:r>
      <w:r w:rsidRPr="0051434D">
        <w:rPr>
          <w:rFonts w:eastAsia="Calibri"/>
          <w:b/>
        </w:rPr>
        <w:t xml:space="preserve">упълномощено лице, съдържащо предложението на участника </w:t>
      </w:r>
      <w:r w:rsidR="00F16751" w:rsidRPr="0051434D">
        <w:rPr>
          <w:rFonts w:eastAsia="Calibri"/>
          <w:b/>
        </w:rPr>
        <w:t xml:space="preserve">по </w:t>
      </w:r>
      <w:r w:rsidRPr="0051434D">
        <w:rPr>
          <w:rFonts w:eastAsia="Calibri"/>
          <w:b/>
          <w:bCs/>
        </w:rPr>
        <w:t xml:space="preserve">Образец № </w:t>
      </w:r>
      <w:r w:rsidR="00A263CD" w:rsidRPr="0051434D">
        <w:rPr>
          <w:rFonts w:eastAsia="Calibri"/>
          <w:b/>
          <w:bCs/>
          <w:lang w:val="bg-BG"/>
        </w:rPr>
        <w:t>4</w:t>
      </w:r>
      <w:r w:rsidR="000668B2" w:rsidRPr="0051434D">
        <w:rPr>
          <w:rFonts w:eastAsia="Calibri"/>
          <w:b/>
          <w:bCs/>
          <w:lang w:val="bg-BG"/>
        </w:rPr>
        <w:t>и КСС –</w:t>
      </w:r>
      <w:r w:rsidR="00F16751" w:rsidRPr="0051434D">
        <w:rPr>
          <w:rFonts w:eastAsia="Calibri"/>
          <w:b/>
          <w:bCs/>
          <w:lang w:val="bg-BG"/>
        </w:rPr>
        <w:t xml:space="preserve"> по</w:t>
      </w:r>
      <w:r w:rsidR="00A263CD" w:rsidRPr="0051434D">
        <w:rPr>
          <w:rFonts w:eastAsia="Calibri"/>
          <w:b/>
          <w:bCs/>
          <w:lang w:val="bg-BG"/>
        </w:rPr>
        <w:t xml:space="preserve"> Образец </w:t>
      </w:r>
      <w:r w:rsidR="00A263CD" w:rsidRPr="0051434D">
        <w:rPr>
          <w:rFonts w:eastAsia="Calibri"/>
          <w:b/>
          <w:bCs/>
          <w:color w:val="000000" w:themeColor="text1"/>
          <w:lang w:val="bg-BG"/>
        </w:rPr>
        <w:t>№ 5</w:t>
      </w:r>
      <w:r w:rsidR="008E2CD3" w:rsidRPr="0051434D">
        <w:rPr>
          <w:b/>
          <w:color w:val="000000" w:themeColor="text1"/>
        </w:rPr>
        <w:t>.</w:t>
      </w:r>
      <w:proofErr w:type="gramEnd"/>
    </w:p>
    <w:p w:rsidR="003D6FA1" w:rsidRPr="00DF003E" w:rsidRDefault="003D6FA1" w:rsidP="00DF003E">
      <w:pPr>
        <w:spacing w:after="120"/>
        <w:jc w:val="both"/>
        <w:rPr>
          <w:b/>
        </w:rPr>
      </w:pPr>
      <w:r w:rsidRPr="0051434D">
        <w:rPr>
          <w:rFonts w:eastAsia="Calibri"/>
          <w:b/>
          <w:color w:val="000000" w:themeColor="text1"/>
          <w:lang w:val="bg-BG"/>
        </w:rPr>
        <w:t>ВАЖНО!</w:t>
      </w:r>
      <w:r w:rsidRPr="0051434D">
        <w:rPr>
          <w:rFonts w:eastAsia="Calibri"/>
          <w:color w:val="000000" w:themeColor="text1"/>
          <w:lang w:val="bg-BG"/>
        </w:rPr>
        <w:t xml:space="preserve"> В отделния запечатан непрозрачен плик с надпис „Предлагани ценови параметри“, </w:t>
      </w:r>
      <w:r w:rsidRPr="0051434D">
        <w:rPr>
          <w:rFonts w:eastAsia="Calibri"/>
          <w:b/>
          <w:color w:val="000000" w:themeColor="text1"/>
          <w:lang w:val="bg-BG"/>
        </w:rPr>
        <w:t xml:space="preserve">участниците следва да представят </w:t>
      </w:r>
      <w:r w:rsidRPr="0051434D">
        <w:rPr>
          <w:rFonts w:eastAsia="Calibri"/>
          <w:b/>
          <w:bCs/>
          <w:color w:val="000000" w:themeColor="text1"/>
          <w:lang w:val="bg-BG"/>
        </w:rPr>
        <w:t>Количествено-стойностна сметка (КСС) по Образец № 5</w:t>
      </w:r>
      <w:r w:rsidRPr="0051434D">
        <w:rPr>
          <w:rFonts w:eastAsia="Calibri"/>
          <w:bCs/>
          <w:color w:val="000000" w:themeColor="text1"/>
          <w:lang w:val="bg-BG"/>
        </w:rPr>
        <w:t xml:space="preserve">, </w:t>
      </w:r>
      <w:r w:rsidRPr="0051434D">
        <w:rPr>
          <w:rFonts w:eastAsia="Calibri"/>
          <w:b/>
          <w:bCs/>
          <w:color w:val="000000" w:themeColor="text1"/>
          <w:lang w:val="bg-BG"/>
        </w:rPr>
        <w:t>освен на хартиен носител</w:t>
      </w:r>
      <w:r w:rsidRPr="0051434D">
        <w:rPr>
          <w:rFonts w:eastAsia="Calibri"/>
          <w:bCs/>
          <w:color w:val="000000" w:themeColor="text1"/>
          <w:lang w:val="bg-BG"/>
        </w:rPr>
        <w:t xml:space="preserve">, подписан от съответното физическо лице – представител на участника </w:t>
      </w:r>
      <w:r w:rsidRPr="0051434D">
        <w:rPr>
          <w:rFonts w:eastAsia="Calibri"/>
          <w:b/>
          <w:bCs/>
          <w:color w:val="000000" w:themeColor="text1"/>
          <w:lang w:val="bg-BG"/>
        </w:rPr>
        <w:t xml:space="preserve">и във формат </w:t>
      </w:r>
      <w:r w:rsidRPr="0051434D">
        <w:rPr>
          <w:rFonts w:eastAsia="Calibri"/>
          <w:b/>
          <w:bCs/>
          <w:color w:val="000000" w:themeColor="text1"/>
        </w:rPr>
        <w:t>xls</w:t>
      </w:r>
      <w:r w:rsidR="00D24F28" w:rsidRPr="0051434D">
        <w:rPr>
          <w:rFonts w:eastAsia="Calibri"/>
          <w:b/>
          <w:bCs/>
          <w:color w:val="000000" w:themeColor="text1"/>
          <w:lang w:val="bg-BG"/>
        </w:rPr>
        <w:t xml:space="preserve">или евивалентен </w:t>
      </w:r>
      <w:r w:rsidRPr="0051434D">
        <w:rPr>
          <w:rFonts w:eastAsia="Calibri"/>
          <w:b/>
          <w:bCs/>
          <w:color w:val="000000" w:themeColor="text1"/>
          <w:lang w:val="bg-BG"/>
        </w:rPr>
        <w:t xml:space="preserve">с „отключени“ формули </w:t>
      </w:r>
      <w:r w:rsidRPr="0051434D">
        <w:rPr>
          <w:b/>
          <w:color w:val="000000" w:themeColor="text1"/>
        </w:rPr>
        <w:t>на електронен носител (компактдиск)</w:t>
      </w:r>
      <w:r w:rsidRPr="0051434D">
        <w:rPr>
          <w:rFonts w:eastAsia="Calibri"/>
          <w:b/>
          <w:bCs/>
          <w:color w:val="000000" w:themeColor="text1"/>
        </w:rPr>
        <w:t xml:space="preserve">. </w:t>
      </w:r>
      <w:r w:rsidRPr="0051434D">
        <w:rPr>
          <w:rFonts w:eastAsia="Calibri"/>
          <w:bCs/>
          <w:color w:val="000000" w:themeColor="text1"/>
          <w:lang w:val="bg-BG"/>
        </w:rPr>
        <w:t>При разминаване на информацията в двата формата, възложителят ще приеме за валидна тази, представена на хартиен носител с подписа на участника.</w:t>
      </w:r>
    </w:p>
    <w:p w:rsidR="00754214" w:rsidRPr="009A6C7C" w:rsidRDefault="00F553FC" w:rsidP="00DF003E">
      <w:pPr>
        <w:autoSpaceDE w:val="0"/>
        <w:autoSpaceDN w:val="0"/>
        <w:adjustRightInd w:val="0"/>
        <w:spacing w:after="120"/>
        <w:jc w:val="both"/>
        <w:rPr>
          <w:rFonts w:eastAsia="Calibri"/>
          <w:b/>
        </w:rPr>
      </w:pPr>
      <w:proofErr w:type="gramStart"/>
      <w:r w:rsidRPr="00DF003E">
        <w:rPr>
          <w:rFonts w:eastAsia="Calibri"/>
          <w:b/>
          <w:bCs/>
        </w:rPr>
        <w:t>Извън плика с надпис „Предлагани ценови параметри” не трябва да е посочена никаква информация относно цената, предложена от участника.</w:t>
      </w:r>
      <w:proofErr w:type="gramEnd"/>
      <w:r w:rsidRPr="00DF003E">
        <w:rPr>
          <w:rFonts w:eastAsia="Calibri"/>
          <w:b/>
          <w:bCs/>
        </w:rPr>
        <w:t xml:space="preserve"> </w:t>
      </w:r>
      <w:r w:rsidRPr="00DF003E">
        <w:rPr>
          <w:rFonts w:eastAsia="Calibri"/>
        </w:rPr>
        <w:t xml:space="preserve">Участници, които и по какъвто и да е начин, са включили някъде в офертата си извън плика „Предлагани ценови параметри” елементи, свързани с предлаганата цена (или части от нея), </w:t>
      </w:r>
      <w:r w:rsidR="007B72F8" w:rsidRPr="00DF003E">
        <w:rPr>
          <w:rFonts w:eastAsia="Calibri"/>
          <w:lang w:val="bg-BG"/>
        </w:rPr>
        <w:t>или са представили ценовото си предложение в незапечата</w:t>
      </w:r>
      <w:r w:rsidR="008A52E7">
        <w:rPr>
          <w:rFonts w:eastAsia="Calibri"/>
          <w:lang w:val="bg-BG"/>
        </w:rPr>
        <w:t>н</w:t>
      </w:r>
      <w:r w:rsidR="007B72F8" w:rsidRPr="00DF003E">
        <w:rPr>
          <w:rFonts w:eastAsia="Calibri"/>
          <w:lang w:val="bg-BG"/>
        </w:rPr>
        <w:t xml:space="preserve"> или прозрачен плик </w:t>
      </w:r>
      <w:r w:rsidRPr="009A6C7C">
        <w:rPr>
          <w:rFonts w:eastAsia="Calibri"/>
          <w:b/>
        </w:rPr>
        <w:t>ще бъдат отстранени от участие в процедурата.</w:t>
      </w:r>
    </w:p>
    <w:p w:rsidR="00F553FC" w:rsidRPr="00DF003E" w:rsidRDefault="00F553FC" w:rsidP="00DF003E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proofErr w:type="gramStart"/>
      <w:r w:rsidRPr="00DF003E">
        <w:rPr>
          <w:rFonts w:eastAsia="Calibri"/>
        </w:rPr>
        <w:t>Офертата на участника и всички приложени към нея документи и информация по образец на Възложителя следва да бъдат представени в оригинал.</w:t>
      </w:r>
      <w:proofErr w:type="gramEnd"/>
      <w:r w:rsidRPr="00DF003E">
        <w:rPr>
          <w:rFonts w:eastAsia="Calibri"/>
        </w:rPr>
        <w:t xml:space="preserve"> </w:t>
      </w:r>
      <w:proofErr w:type="gramStart"/>
      <w:r w:rsidRPr="00DF003E">
        <w:rPr>
          <w:rFonts w:eastAsia="Calibri"/>
        </w:rPr>
        <w:t>Всички останали документи и информация следва да бъдат представени в оригинал или като копие, заверено с подпис и текстово обозначение/печат „Вярно с оригинала”.</w:t>
      </w:r>
      <w:proofErr w:type="gramEnd"/>
      <w:r w:rsidRPr="00DF003E">
        <w:rPr>
          <w:rFonts w:eastAsia="Calibri"/>
        </w:rPr>
        <w:t xml:space="preserve"> </w:t>
      </w:r>
    </w:p>
    <w:p w:rsidR="002132B8" w:rsidRDefault="00F553FC" w:rsidP="00DF003E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proofErr w:type="gramStart"/>
      <w:r w:rsidRPr="00DF003E">
        <w:rPr>
          <w:rFonts w:eastAsia="Calibri"/>
        </w:rPr>
        <w:t>Офертата и образците към нея се подписват задължително саморъчно от съответното физическо лице.</w:t>
      </w:r>
      <w:proofErr w:type="gramEnd"/>
      <w:r w:rsidRPr="00DF003E">
        <w:rPr>
          <w:rFonts w:eastAsia="Calibri"/>
        </w:rPr>
        <w:t xml:space="preserve"> </w:t>
      </w:r>
      <w:proofErr w:type="gramStart"/>
      <w:r w:rsidRPr="00DF003E">
        <w:rPr>
          <w:rFonts w:eastAsia="Calibri"/>
        </w:rPr>
        <w:t>Документи, които не са подписани самор</w:t>
      </w:r>
      <w:r w:rsidR="00222978" w:rsidRPr="00DF003E">
        <w:rPr>
          <w:rFonts w:eastAsia="Calibri"/>
        </w:rPr>
        <w:t>ъчно, не се приемат за валидни.</w:t>
      </w:r>
      <w:proofErr w:type="gramEnd"/>
    </w:p>
    <w:p w:rsidR="00E41FE9" w:rsidRPr="00DF003E" w:rsidRDefault="00E41FE9" w:rsidP="00EB07A4">
      <w:pPr>
        <w:autoSpaceDE w:val="0"/>
        <w:autoSpaceDN w:val="0"/>
        <w:adjustRightInd w:val="0"/>
        <w:jc w:val="both"/>
        <w:rPr>
          <w:rFonts w:eastAsia="Calibri"/>
        </w:rPr>
      </w:pPr>
    </w:p>
    <w:p w:rsidR="00F553FC" w:rsidRPr="0051434D" w:rsidRDefault="00F553FC" w:rsidP="00AA5759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jc w:val="both"/>
        <w:outlineLvl w:val="0"/>
        <w:rPr>
          <w:caps/>
          <w:color w:val="FFFFFF"/>
          <w:spacing w:val="15"/>
          <w:lang w:val="bg-BG" w:eastAsia="bg-BG"/>
        </w:rPr>
      </w:pPr>
      <w:r w:rsidRPr="00836579">
        <w:rPr>
          <w:caps/>
          <w:color w:val="FFFFFF"/>
          <w:spacing w:val="15"/>
          <w:lang w:val="bg-BG" w:eastAsia="bg-BG"/>
        </w:rPr>
        <w:t>7</w:t>
      </w:r>
      <w:r w:rsidRPr="00836579">
        <w:rPr>
          <w:caps/>
          <w:color w:val="FFFFFF"/>
          <w:spacing w:val="15"/>
          <w:lang w:eastAsia="bg-BG"/>
        </w:rPr>
        <w:t>.</w:t>
      </w:r>
      <w:bookmarkStart w:id="28" w:name="_Toc494882202"/>
      <w:bookmarkStart w:id="29" w:name="_Toc510019446"/>
      <w:r w:rsidR="00C463B3" w:rsidRPr="00836579">
        <w:rPr>
          <w:color w:val="FFFFFF" w:themeColor="background1"/>
        </w:rPr>
        <w:t xml:space="preserve">СКЛЮЧВАНЕ </w:t>
      </w:r>
      <w:r w:rsidR="00C463B3" w:rsidRPr="0051434D">
        <w:rPr>
          <w:color w:val="FFFFFF" w:themeColor="background1"/>
        </w:rPr>
        <w:t>НА ДОГОВОР ЗА ОБЩЕСТВЕНА ПОРЪЧКА</w:t>
      </w:r>
      <w:r w:rsidR="00C463B3" w:rsidRPr="0051434D">
        <w:rPr>
          <w:caps/>
          <w:color w:val="FFFFFF" w:themeColor="background1"/>
          <w:spacing w:val="15"/>
          <w:lang w:val="bg-BG" w:eastAsia="bg-BG"/>
        </w:rPr>
        <w:t xml:space="preserve">. </w:t>
      </w:r>
      <w:proofErr w:type="gramStart"/>
      <w:r w:rsidRPr="0051434D">
        <w:rPr>
          <w:caps/>
          <w:color w:val="FFFFFF"/>
          <w:spacing w:val="15"/>
          <w:lang w:eastAsia="bg-BG"/>
        </w:rPr>
        <w:t>ГАРАНЦИЯ ЗА ИЗПЪЛНЕНИЕ.</w:t>
      </w:r>
      <w:proofErr w:type="gramEnd"/>
      <w:r w:rsidRPr="0051434D">
        <w:rPr>
          <w:caps/>
          <w:color w:val="FFFFFF"/>
          <w:spacing w:val="15"/>
          <w:lang w:eastAsia="bg-BG"/>
        </w:rPr>
        <w:t xml:space="preserve"> </w:t>
      </w:r>
      <w:proofErr w:type="gramStart"/>
      <w:r w:rsidR="0007656D" w:rsidRPr="0051434D">
        <w:rPr>
          <w:caps/>
          <w:color w:val="FFFFFF"/>
          <w:spacing w:val="15"/>
          <w:lang w:eastAsia="bg-BG"/>
        </w:rPr>
        <w:t>ГАРАНЦИЯ ЗА АВАНСОВО ПРЕДОСТАВЕНИ СРЕДСТВА.</w:t>
      </w:r>
      <w:proofErr w:type="gramEnd"/>
      <w:r w:rsidR="0007656D" w:rsidRPr="0051434D">
        <w:rPr>
          <w:caps/>
          <w:color w:val="FFFFFF"/>
          <w:spacing w:val="15"/>
          <w:lang w:eastAsia="bg-BG"/>
        </w:rPr>
        <w:t xml:space="preserve"> </w:t>
      </w:r>
      <w:proofErr w:type="gramStart"/>
      <w:r w:rsidRPr="0051434D">
        <w:rPr>
          <w:caps/>
          <w:color w:val="FFFFFF"/>
          <w:spacing w:val="15"/>
          <w:lang w:eastAsia="bg-BG"/>
        </w:rPr>
        <w:t>УСЛОВИЯ И РАЗМЕР</w:t>
      </w:r>
      <w:bookmarkEnd w:id="28"/>
      <w:bookmarkEnd w:id="29"/>
      <w:r w:rsidR="009E01B1" w:rsidRPr="0051434D">
        <w:rPr>
          <w:caps/>
          <w:color w:val="FFFFFF"/>
          <w:spacing w:val="15"/>
          <w:lang w:val="bg-BG" w:eastAsia="bg-BG"/>
        </w:rPr>
        <w:t>.</w:t>
      </w:r>
      <w:proofErr w:type="gramEnd"/>
      <w:r w:rsidR="009E01B1" w:rsidRPr="0051434D">
        <w:rPr>
          <w:caps/>
          <w:color w:val="FFFFFF"/>
          <w:spacing w:val="15"/>
          <w:lang w:val="bg-BG" w:eastAsia="bg-BG"/>
        </w:rPr>
        <w:t xml:space="preserve"> </w:t>
      </w:r>
    </w:p>
    <w:p w:rsidR="005D7954" w:rsidRPr="0051434D" w:rsidRDefault="005D7954" w:rsidP="005D7954">
      <w:pPr>
        <w:autoSpaceDE w:val="0"/>
        <w:autoSpaceDN w:val="0"/>
        <w:adjustRightInd w:val="0"/>
        <w:jc w:val="both"/>
        <w:rPr>
          <w:b/>
          <w:caps/>
          <w:color w:val="000000" w:themeColor="text1"/>
          <w:spacing w:val="15"/>
          <w:lang w:val="bg-BG" w:eastAsia="bg-BG"/>
        </w:rPr>
      </w:pPr>
      <w:r w:rsidRPr="0051434D">
        <w:rPr>
          <w:b/>
          <w:color w:val="000000" w:themeColor="text1"/>
        </w:rPr>
        <w:lastRenderedPageBreak/>
        <w:t>СКЛЮЧВАНЕ НА ДОГОВОР ЗА ОБЩЕСТВЕНА ПОРЪЧКА</w:t>
      </w:r>
    </w:p>
    <w:p w:rsidR="005D7954" w:rsidRPr="00A11792" w:rsidRDefault="005D7954" w:rsidP="005D7954">
      <w:pPr>
        <w:pStyle w:val="a6"/>
        <w:numPr>
          <w:ilvl w:val="0"/>
          <w:numId w:val="26"/>
        </w:numPr>
        <w:tabs>
          <w:tab w:val="left" w:pos="270"/>
        </w:tabs>
        <w:autoSpaceDE w:val="0"/>
        <w:autoSpaceDN w:val="0"/>
        <w:adjustRightInd w:val="0"/>
        <w:ind w:left="0" w:firstLine="0"/>
        <w:jc w:val="both"/>
      </w:pPr>
      <w:r w:rsidRPr="0051434D">
        <w:rPr>
          <w:color w:val="000000" w:themeColor="text1"/>
          <w:lang w:val="bg-BG"/>
        </w:rPr>
        <w:t>Д</w:t>
      </w:r>
      <w:r w:rsidRPr="0051434D">
        <w:rPr>
          <w:color w:val="000000" w:themeColor="text1"/>
        </w:rPr>
        <w:t>оговорът за обществената поръчка се сключва в едномесечен срок след влизането в сила на решението за определяне на изпълнител или</w:t>
      </w:r>
      <w:r w:rsidRPr="00C70727">
        <w:rPr>
          <w:color w:val="000000" w:themeColor="text1"/>
        </w:rPr>
        <w:t xml:space="preserve"> на определението, с което е допуснато предварително изпълнение на това решение, но не</w:t>
      </w:r>
      <w:r w:rsidRPr="00A11792">
        <w:rPr>
          <w:color w:val="000000" w:themeColor="text1"/>
        </w:rPr>
        <w:t xml:space="preserve"> преди изтичане на 14-дневен срок от уведомяването на заинтересованите </w:t>
      </w:r>
      <w:r w:rsidRPr="00A11792">
        <w:t>участници за решението за определяне на изпълнител</w:t>
      </w:r>
      <w:r w:rsidRPr="00A11792">
        <w:rPr>
          <w:lang w:val="bg-BG"/>
        </w:rPr>
        <w:t xml:space="preserve">, съгласно </w:t>
      </w:r>
      <w:r w:rsidRPr="00A11792">
        <w:t>чл. 112, ал. 6 от ЗОП</w:t>
      </w:r>
      <w:r w:rsidRPr="00A11792">
        <w:rPr>
          <w:lang w:val="bg-BG"/>
        </w:rPr>
        <w:t>.</w:t>
      </w:r>
    </w:p>
    <w:p w:rsidR="005D7954" w:rsidRPr="00A11792" w:rsidRDefault="005D7954" w:rsidP="005D7954">
      <w:pPr>
        <w:pStyle w:val="a6"/>
        <w:tabs>
          <w:tab w:val="left" w:pos="270"/>
        </w:tabs>
        <w:autoSpaceDE w:val="0"/>
        <w:autoSpaceDN w:val="0"/>
        <w:adjustRightInd w:val="0"/>
        <w:ind w:left="0"/>
        <w:jc w:val="both"/>
      </w:pPr>
      <w:proofErr w:type="gramStart"/>
      <w:r w:rsidRPr="00A11792">
        <w:t>Възложителят може да сключи договор за обществена поръчка преди изтичането на 14-дневния срок от уведомяването на заинтересованите участници за решението за определяне на изпълнител в случаите по чл.</w:t>
      </w:r>
      <w:proofErr w:type="gramEnd"/>
      <w:r w:rsidRPr="00A11792">
        <w:t xml:space="preserve"> </w:t>
      </w:r>
      <w:proofErr w:type="gramStart"/>
      <w:r w:rsidRPr="00A11792">
        <w:t>112, ал.</w:t>
      </w:r>
      <w:proofErr w:type="gramEnd"/>
      <w:r w:rsidRPr="00A11792">
        <w:t xml:space="preserve"> </w:t>
      </w:r>
      <w:proofErr w:type="gramStart"/>
      <w:r w:rsidRPr="00A11792">
        <w:t>7 от ЗОП.</w:t>
      </w:r>
      <w:proofErr w:type="gramEnd"/>
      <w:r w:rsidRPr="00A11792">
        <w:t xml:space="preserve"> </w:t>
      </w:r>
    </w:p>
    <w:p w:rsidR="005D7954" w:rsidRPr="00A11792" w:rsidRDefault="005D7954" w:rsidP="005D7954">
      <w:pPr>
        <w:pStyle w:val="a6"/>
        <w:tabs>
          <w:tab w:val="left" w:pos="270"/>
        </w:tabs>
        <w:autoSpaceDE w:val="0"/>
        <w:autoSpaceDN w:val="0"/>
        <w:adjustRightInd w:val="0"/>
        <w:ind w:left="0"/>
        <w:jc w:val="both"/>
      </w:pPr>
      <w:proofErr w:type="gramStart"/>
      <w:r w:rsidRPr="00A11792">
        <w:rPr>
          <w:color w:val="000000" w:themeColor="text1"/>
        </w:rPr>
        <w:t xml:space="preserve">Договорът се сключва </w:t>
      </w:r>
      <w:r w:rsidRPr="00A11792">
        <w:rPr>
          <w:color w:val="000000" w:themeColor="text1"/>
          <w:lang w:val="bg-BG"/>
        </w:rPr>
        <w:t>при</w:t>
      </w:r>
      <w:r w:rsidRPr="00A11792">
        <w:rPr>
          <w:color w:val="000000" w:themeColor="text1"/>
        </w:rPr>
        <w:t xml:space="preserve"> уговорена от страните дата и начин на сключване на договора.</w:t>
      </w:r>
      <w:proofErr w:type="gramEnd"/>
      <w:r w:rsidRPr="00A11792">
        <w:rPr>
          <w:color w:val="000000" w:themeColor="text1"/>
        </w:rPr>
        <w:t xml:space="preserve"> </w:t>
      </w:r>
      <w:proofErr w:type="gramStart"/>
      <w:r w:rsidRPr="00A11792">
        <w:t>Договорът за обществена поръчка трябва да съответства на приложения в документацията проект, допълнен с всички предложения от офертата на участника, въз основа на които е определен за изпълнител.</w:t>
      </w:r>
      <w:proofErr w:type="gramEnd"/>
      <w:r w:rsidRPr="00A11792">
        <w:t xml:space="preserve"> </w:t>
      </w:r>
    </w:p>
    <w:p w:rsidR="005D7954" w:rsidRPr="00A11792" w:rsidRDefault="005D7954" w:rsidP="005D7954">
      <w:pPr>
        <w:pStyle w:val="a6"/>
        <w:tabs>
          <w:tab w:val="left" w:pos="270"/>
        </w:tabs>
        <w:autoSpaceDE w:val="0"/>
        <w:autoSpaceDN w:val="0"/>
        <w:adjustRightInd w:val="0"/>
        <w:ind w:left="0"/>
        <w:jc w:val="both"/>
        <w:rPr>
          <w:lang w:val="bg-BG"/>
        </w:rPr>
      </w:pPr>
      <w:r w:rsidRPr="00A11792">
        <w:rPr>
          <w:lang w:val="bg-BG"/>
        </w:rPr>
        <w:t xml:space="preserve">Изменения на </w:t>
      </w:r>
      <w:r w:rsidRPr="00A11792">
        <w:t xml:space="preserve">договора се допускат </w:t>
      </w:r>
      <w:r w:rsidRPr="00A11792">
        <w:rPr>
          <w:lang w:val="bg-BG"/>
        </w:rPr>
        <w:t>при условията на</w:t>
      </w:r>
      <w:r w:rsidRPr="00A11792">
        <w:t xml:space="preserve"> чл. </w:t>
      </w:r>
      <w:proofErr w:type="gramStart"/>
      <w:r w:rsidRPr="00A11792">
        <w:t>116</w:t>
      </w:r>
      <w:r w:rsidRPr="00A11792">
        <w:rPr>
          <w:lang w:val="bg-BG"/>
        </w:rPr>
        <w:t xml:space="preserve"> от</w:t>
      </w:r>
      <w:r w:rsidRPr="00A11792">
        <w:t xml:space="preserve"> ЗОП</w:t>
      </w:r>
      <w:r w:rsidRPr="00A11792">
        <w:rPr>
          <w:lang w:val="bg-BG"/>
        </w:rPr>
        <w:t>.</w:t>
      </w:r>
      <w:proofErr w:type="gramEnd"/>
      <w:r w:rsidRPr="00A11792">
        <w:rPr>
          <w:lang w:val="bg-BG"/>
        </w:rPr>
        <w:t xml:space="preserve"> </w:t>
      </w:r>
    </w:p>
    <w:p w:rsidR="005D7954" w:rsidRPr="00A11792" w:rsidRDefault="005D7954" w:rsidP="005D7954">
      <w:pPr>
        <w:pStyle w:val="Bodytext20"/>
        <w:numPr>
          <w:ilvl w:val="0"/>
          <w:numId w:val="26"/>
        </w:numPr>
        <w:shd w:val="clear" w:color="auto" w:fill="auto"/>
        <w:tabs>
          <w:tab w:val="left" w:pos="344"/>
        </w:tabs>
        <w:spacing w:before="0" w:line="274" w:lineRule="exact"/>
        <w:ind w:left="0" w:firstLine="0"/>
        <w:rPr>
          <w:color w:val="000000" w:themeColor="text1"/>
        </w:rPr>
      </w:pPr>
      <w:r w:rsidRPr="00A11792">
        <w:rPr>
          <w:lang w:val="bg-BG"/>
        </w:rPr>
        <w:t xml:space="preserve">Съгласно </w:t>
      </w:r>
      <w:r w:rsidRPr="00A11792">
        <w:t xml:space="preserve">чл. 68, ал. 2 от ППЗОП </w:t>
      </w:r>
      <w:r w:rsidRPr="00A11792">
        <w:rPr>
          <w:lang w:val="bg-BG"/>
        </w:rPr>
        <w:t>к</w:t>
      </w:r>
      <w:r w:rsidRPr="00A11792">
        <w:t xml:space="preserve">огато определеният за изпълнител участник откаже да сключи договор, възложителят </w:t>
      </w:r>
      <w:r w:rsidRPr="00A11792">
        <w:rPr>
          <w:color w:val="000000" w:themeColor="text1"/>
        </w:rPr>
        <w:t>прекратява процедурата или определя за изпълнител втория класиран участник. За отказ се приема и неявяването на уговорената дата, освен ако неявяването е по обективни причини, за което възложителят е уведомен своевременно</w:t>
      </w:r>
      <w:r w:rsidRPr="00A11792">
        <w:rPr>
          <w:color w:val="000000" w:themeColor="text1"/>
          <w:lang w:val="bg-BG"/>
        </w:rPr>
        <w:t>.</w:t>
      </w:r>
    </w:p>
    <w:p w:rsidR="005D7954" w:rsidRPr="00A11792" w:rsidRDefault="005D7954" w:rsidP="005D7954">
      <w:pPr>
        <w:pStyle w:val="Bodytext20"/>
        <w:numPr>
          <w:ilvl w:val="0"/>
          <w:numId w:val="26"/>
        </w:numPr>
        <w:shd w:val="clear" w:color="auto" w:fill="auto"/>
        <w:tabs>
          <w:tab w:val="left" w:pos="344"/>
        </w:tabs>
        <w:spacing w:before="0" w:line="274" w:lineRule="exact"/>
        <w:ind w:left="0" w:firstLine="0"/>
        <w:rPr>
          <w:color w:val="000000" w:themeColor="text1"/>
        </w:rPr>
      </w:pPr>
      <w:r w:rsidRPr="00A11792">
        <w:rPr>
          <w:color w:val="000000" w:themeColor="text1"/>
          <w:lang w:val="bg-BG"/>
        </w:rPr>
        <w:t>В</w:t>
      </w:r>
      <w:r w:rsidRPr="00A11792">
        <w:rPr>
          <w:color w:val="000000" w:themeColor="text1"/>
        </w:rPr>
        <w:t>ъзложителят сключва с определения изпълнител писмен договор за обществена поръчка,при условие че при подписване на договора определеният изпълнител:</w:t>
      </w:r>
    </w:p>
    <w:p w:rsidR="005D7954" w:rsidRPr="00A11792" w:rsidRDefault="005D7954" w:rsidP="005D7954">
      <w:pPr>
        <w:pStyle w:val="Bodytext20"/>
        <w:numPr>
          <w:ilvl w:val="1"/>
          <w:numId w:val="28"/>
        </w:numPr>
        <w:shd w:val="clear" w:color="auto" w:fill="auto"/>
        <w:tabs>
          <w:tab w:val="left" w:pos="0"/>
          <w:tab w:val="left" w:pos="360"/>
        </w:tabs>
        <w:spacing w:before="0" w:line="274" w:lineRule="exact"/>
        <w:ind w:left="0" w:firstLine="0"/>
        <w:rPr>
          <w:color w:val="000000" w:themeColor="text1"/>
        </w:rPr>
      </w:pPr>
      <w:r w:rsidRPr="00A11792">
        <w:rPr>
          <w:color w:val="000000" w:themeColor="text1"/>
        </w:rPr>
        <w:t>представи документи, удостоверяващи липсата на основанията за отстраняване от процедурата,както и съответствието с поставените критерии за подбор, включително за третите лица и подизпълнителите, ако има такива;</w:t>
      </w:r>
    </w:p>
    <w:p w:rsidR="005D7954" w:rsidRPr="004A7AC6" w:rsidRDefault="005D7954" w:rsidP="005D7954">
      <w:pPr>
        <w:pStyle w:val="Bodytext20"/>
        <w:numPr>
          <w:ilvl w:val="1"/>
          <w:numId w:val="28"/>
        </w:numPr>
        <w:shd w:val="clear" w:color="auto" w:fill="auto"/>
        <w:tabs>
          <w:tab w:val="left" w:pos="0"/>
          <w:tab w:val="left" w:pos="360"/>
        </w:tabs>
        <w:spacing w:before="0" w:line="274" w:lineRule="exact"/>
        <w:ind w:left="0" w:firstLine="0"/>
        <w:rPr>
          <w:color w:val="000000" w:themeColor="text1"/>
        </w:rPr>
      </w:pPr>
      <w:r w:rsidRPr="00C70727">
        <w:rPr>
          <w:color w:val="000000" w:themeColor="text1"/>
        </w:rPr>
        <w:t>представи определената гаранция за изпълнение на договора</w:t>
      </w:r>
      <w:r w:rsidRPr="00C70727">
        <w:rPr>
          <w:color w:val="000000" w:themeColor="text1"/>
          <w:lang w:val="bg-BG"/>
        </w:rPr>
        <w:t xml:space="preserve"> съгласно условията на </w:t>
      </w:r>
      <w:r w:rsidRPr="004A7AC6">
        <w:rPr>
          <w:color w:val="000000" w:themeColor="text1"/>
          <w:lang w:val="bg-BG"/>
        </w:rPr>
        <w:t>настоящата документация</w:t>
      </w:r>
      <w:r w:rsidRPr="004A7AC6">
        <w:rPr>
          <w:color w:val="000000" w:themeColor="text1"/>
        </w:rPr>
        <w:t>;</w:t>
      </w:r>
    </w:p>
    <w:p w:rsidR="005D7954" w:rsidRPr="0051434D" w:rsidRDefault="005D7954" w:rsidP="005D7954">
      <w:pPr>
        <w:pStyle w:val="Bodytext20"/>
        <w:numPr>
          <w:ilvl w:val="1"/>
          <w:numId w:val="28"/>
        </w:numPr>
        <w:shd w:val="clear" w:color="auto" w:fill="auto"/>
        <w:tabs>
          <w:tab w:val="left" w:pos="0"/>
          <w:tab w:val="left" w:pos="360"/>
        </w:tabs>
        <w:spacing w:before="0" w:line="274" w:lineRule="exact"/>
        <w:ind w:left="0" w:firstLine="0"/>
        <w:rPr>
          <w:color w:val="000000" w:themeColor="text1"/>
        </w:rPr>
      </w:pPr>
      <w:r w:rsidRPr="004A7AC6">
        <w:rPr>
          <w:color w:val="000000" w:themeColor="text1"/>
          <w:lang w:val="bg-BG" w:eastAsia="bg-BG"/>
        </w:rPr>
        <w:t xml:space="preserve"> 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държавата, в която обединението е установено (когато определеният изпълнител е неперсонифицирано обединение на физически и/</w:t>
      </w:r>
      <w:r w:rsidRPr="0051434D">
        <w:rPr>
          <w:color w:val="000000" w:themeColor="text1"/>
          <w:lang w:val="bg-BG" w:eastAsia="bg-BG"/>
        </w:rPr>
        <w:t>или юридически лица);</w:t>
      </w:r>
    </w:p>
    <w:p w:rsidR="00E25AAD" w:rsidRPr="0051434D" w:rsidRDefault="0011676E" w:rsidP="00F26197">
      <w:pPr>
        <w:pStyle w:val="Bodytext20"/>
        <w:numPr>
          <w:ilvl w:val="1"/>
          <w:numId w:val="28"/>
        </w:numPr>
        <w:shd w:val="clear" w:color="auto" w:fill="auto"/>
        <w:tabs>
          <w:tab w:val="left" w:pos="0"/>
          <w:tab w:val="left" w:pos="344"/>
        </w:tabs>
        <w:spacing w:before="0" w:line="274" w:lineRule="exact"/>
        <w:ind w:left="0" w:firstLine="0"/>
        <w:rPr>
          <w:color w:val="000000" w:themeColor="text1"/>
        </w:rPr>
      </w:pPr>
      <w:proofErr w:type="gramStart"/>
      <w:r w:rsidRPr="0051434D">
        <w:rPr>
          <w:color w:val="000000" w:themeColor="text1"/>
        </w:rPr>
        <w:t>представи</w:t>
      </w:r>
      <w:proofErr w:type="gramEnd"/>
      <w:r w:rsidRPr="0051434D">
        <w:rPr>
          <w:color w:val="000000" w:themeColor="text1"/>
        </w:rPr>
        <w:t xml:space="preserve"> </w:t>
      </w:r>
      <w:r w:rsidR="00A169E0" w:rsidRPr="0051434D">
        <w:rPr>
          <w:color w:val="000000" w:themeColor="text1"/>
          <w:lang w:val="bg-BG"/>
        </w:rPr>
        <w:t>Д</w:t>
      </w:r>
      <w:r w:rsidRPr="0051434D">
        <w:rPr>
          <w:color w:val="000000" w:themeColor="text1"/>
        </w:rPr>
        <w:t xml:space="preserve">екларация съгласно чл. 59, ал. 1, т. 3 във връзка с чл. 59, ал. 3 от Закона за мерките срещу изпирането на пари </w:t>
      </w:r>
      <w:r w:rsidR="00EC064E" w:rsidRPr="0051434D">
        <w:rPr>
          <w:color w:val="000000" w:themeColor="text1"/>
        </w:rPr>
        <w:t xml:space="preserve">по </w:t>
      </w:r>
      <w:r w:rsidR="00EC064E" w:rsidRPr="0051434D">
        <w:rPr>
          <w:b/>
          <w:color w:val="000000" w:themeColor="text1"/>
        </w:rPr>
        <w:t xml:space="preserve">Oбразец № </w:t>
      </w:r>
      <w:r w:rsidR="00EC064E" w:rsidRPr="0051434D">
        <w:rPr>
          <w:b/>
          <w:color w:val="000000" w:themeColor="text1"/>
          <w:lang w:val="bg-BG"/>
        </w:rPr>
        <w:t>6</w:t>
      </w:r>
      <w:r w:rsidRPr="0051434D">
        <w:rPr>
          <w:color w:val="000000" w:themeColor="text1"/>
        </w:rPr>
        <w:t>и Декларация съгласно чл. 42, ал. 2, т. 2 от Закона за мерките срещу изпирането на пари</w:t>
      </w:r>
      <w:r w:rsidR="00EC064E" w:rsidRPr="0051434D">
        <w:rPr>
          <w:color w:val="000000" w:themeColor="text1"/>
        </w:rPr>
        <w:t xml:space="preserve">по </w:t>
      </w:r>
      <w:r w:rsidR="00EC064E" w:rsidRPr="0051434D">
        <w:rPr>
          <w:b/>
          <w:color w:val="000000" w:themeColor="text1"/>
        </w:rPr>
        <w:t xml:space="preserve">Образец № </w:t>
      </w:r>
      <w:r w:rsidR="00EC064E" w:rsidRPr="0051434D">
        <w:rPr>
          <w:b/>
          <w:color w:val="000000" w:themeColor="text1"/>
          <w:lang w:val="bg-BG"/>
        </w:rPr>
        <w:t>7</w:t>
      </w:r>
      <w:r w:rsidRPr="0051434D">
        <w:rPr>
          <w:b/>
          <w:i/>
          <w:color w:val="000000" w:themeColor="text1"/>
        </w:rPr>
        <w:t>.</w:t>
      </w:r>
    </w:p>
    <w:p w:rsidR="00E41FE9" w:rsidRPr="00E41FE9" w:rsidRDefault="00E41FE9" w:rsidP="00A90731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lang w:val="bg-BG"/>
        </w:rPr>
      </w:pPr>
    </w:p>
    <w:p w:rsidR="00A90731" w:rsidRPr="00A90731" w:rsidRDefault="00A90731" w:rsidP="00A90731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E41FE9">
        <w:rPr>
          <w:color w:val="000000" w:themeColor="text1"/>
          <w:lang w:val="bg-BG"/>
        </w:rPr>
        <w:t xml:space="preserve">При спазване на разпоредбата </w:t>
      </w:r>
      <w:r w:rsidRPr="00E41FE9">
        <w:rPr>
          <w:color w:val="000000" w:themeColor="text1"/>
          <w:shd w:val="clear" w:color="auto" w:fill="FFFFFF" w:themeFill="background1"/>
          <w:lang w:val="bg-BG"/>
        </w:rPr>
        <w:t>на чл. 112, ал. 9 от ЗОП в</w:t>
      </w:r>
      <w:r w:rsidRPr="00E41FE9">
        <w:rPr>
          <w:color w:val="000000" w:themeColor="text1"/>
          <w:shd w:val="clear" w:color="auto" w:fill="FFFFFF" w:themeFill="background1"/>
        </w:rPr>
        <w:t xml:space="preserve">ъзложителят </w:t>
      </w:r>
      <w:r w:rsidR="007B464D" w:rsidRPr="00E41FE9">
        <w:rPr>
          <w:color w:val="000000" w:themeColor="text1"/>
          <w:shd w:val="clear" w:color="auto" w:fill="FFFFFF" w:themeFill="background1"/>
          <w:lang w:val="bg-BG"/>
        </w:rPr>
        <w:t>не и</w:t>
      </w:r>
      <w:r w:rsidRPr="00E41FE9">
        <w:rPr>
          <w:color w:val="000000" w:themeColor="text1"/>
          <w:shd w:val="clear" w:color="auto" w:fill="FFFFFF" w:themeFill="background1"/>
        </w:rPr>
        <w:t>зисква документикоито вече са му били предоставени; до които има достъп по служебен път или чрез публичен регистър</w:t>
      </w:r>
      <w:r w:rsidRPr="00E41FE9">
        <w:rPr>
          <w:color w:val="000000" w:themeColor="text1"/>
          <w:shd w:val="clear" w:color="auto" w:fill="FFFFFF" w:themeFill="background1"/>
          <w:lang w:val="bg-BG"/>
        </w:rPr>
        <w:t xml:space="preserve"> или </w:t>
      </w:r>
      <w:r w:rsidRPr="00E41FE9">
        <w:rPr>
          <w:color w:val="000000" w:themeColor="text1"/>
          <w:shd w:val="clear" w:color="auto" w:fill="FFFFFF" w:themeFill="background1"/>
        </w:rPr>
        <w:t>които могат да бъдат осигурени чрез пряк и безплатен достъп до националните бази данни на държавите членки.</w:t>
      </w:r>
    </w:p>
    <w:p w:rsidR="00EC064E" w:rsidRDefault="00EC064E" w:rsidP="00DF003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A5759" w:rsidRPr="0051434D" w:rsidRDefault="00AA5759" w:rsidP="00DF003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 w:rsidRPr="0051434D">
        <w:rPr>
          <w:b/>
          <w:bCs/>
          <w:color w:val="000000"/>
        </w:rPr>
        <w:t>ГАРАНЦИЯ ЗА ИЗПЪЛНЕНИЕ.</w:t>
      </w:r>
      <w:proofErr w:type="gramEnd"/>
      <w:r w:rsidRPr="0051434D">
        <w:rPr>
          <w:b/>
          <w:bCs/>
          <w:color w:val="000000"/>
        </w:rPr>
        <w:t xml:space="preserve"> </w:t>
      </w:r>
      <w:r w:rsidR="00036C70" w:rsidRPr="0051434D">
        <w:rPr>
          <w:b/>
          <w:bCs/>
          <w:color w:val="000000"/>
          <w:lang w:val="bg-BG"/>
        </w:rPr>
        <w:t xml:space="preserve">ГАРАНЦИЯ ЗА АВАНСОВО ПРЕДОСТАВЕНИ СРЕДСТВА. </w:t>
      </w:r>
      <w:r w:rsidRPr="0051434D">
        <w:rPr>
          <w:b/>
          <w:bCs/>
          <w:color w:val="000000"/>
        </w:rPr>
        <w:t>УСЛОВИЯ И РАЗМЕР</w:t>
      </w:r>
    </w:p>
    <w:p w:rsidR="009163E3" w:rsidRPr="0051434D" w:rsidRDefault="009163E3" w:rsidP="00DF003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63E3" w:rsidRPr="0051434D" w:rsidRDefault="009163E3" w:rsidP="00DF003E">
      <w:pPr>
        <w:autoSpaceDE w:val="0"/>
        <w:autoSpaceDN w:val="0"/>
        <w:adjustRightInd w:val="0"/>
        <w:jc w:val="both"/>
        <w:rPr>
          <w:b/>
          <w:bCs/>
          <w:color w:val="000000"/>
          <w:lang w:val="bg-BG"/>
        </w:rPr>
      </w:pPr>
      <w:r w:rsidRPr="0051434D">
        <w:rPr>
          <w:b/>
          <w:bCs/>
          <w:color w:val="000000"/>
          <w:lang w:val="bg-BG"/>
        </w:rPr>
        <w:t>Гаранция за изпълнение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51434D">
        <w:rPr>
          <w:b/>
          <w:bCs/>
          <w:color w:val="000000"/>
        </w:rPr>
        <w:t xml:space="preserve">1. </w:t>
      </w:r>
      <w:r w:rsidRPr="0051434D">
        <w:rPr>
          <w:color w:val="000000"/>
        </w:rPr>
        <w:t>Гаранцията за изпълнение на договора</w:t>
      </w:r>
      <w:r w:rsidRPr="00373555">
        <w:rPr>
          <w:color w:val="000000"/>
        </w:rPr>
        <w:t xml:space="preserve"> е в размер на </w:t>
      </w:r>
      <w:r w:rsidR="00CE2C7C">
        <w:rPr>
          <w:b/>
          <w:bCs/>
          <w:color w:val="000000"/>
          <w:lang w:val="bg-BG"/>
        </w:rPr>
        <w:t>5</w:t>
      </w:r>
      <w:r w:rsidRPr="00373555">
        <w:rPr>
          <w:b/>
          <w:bCs/>
          <w:color w:val="000000"/>
        </w:rPr>
        <w:t>% (</w:t>
      </w:r>
      <w:r w:rsidR="00CE2C7C">
        <w:rPr>
          <w:b/>
          <w:bCs/>
          <w:color w:val="000000"/>
          <w:lang w:val="bg-BG"/>
        </w:rPr>
        <w:t>пет</w:t>
      </w:r>
      <w:r w:rsidRPr="00373555">
        <w:rPr>
          <w:b/>
          <w:bCs/>
          <w:color w:val="000000"/>
        </w:rPr>
        <w:t xml:space="preserve"> процент</w:t>
      </w:r>
      <w:r w:rsidR="00CE2C7C">
        <w:rPr>
          <w:b/>
          <w:bCs/>
          <w:color w:val="000000"/>
          <w:lang w:val="bg-BG"/>
        </w:rPr>
        <w:t>а</w:t>
      </w:r>
      <w:r w:rsidRPr="00373555">
        <w:rPr>
          <w:b/>
          <w:bCs/>
          <w:color w:val="000000"/>
        </w:rPr>
        <w:t xml:space="preserve">) </w:t>
      </w:r>
      <w:r w:rsidRPr="00373555">
        <w:rPr>
          <w:color w:val="000000"/>
        </w:rPr>
        <w:t xml:space="preserve">от стойността на договора за обществена поръчка без включен ДДС.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lastRenderedPageBreak/>
        <w:t xml:space="preserve">2. </w:t>
      </w:r>
      <w:r w:rsidRPr="00373555">
        <w:rPr>
          <w:color w:val="000000"/>
        </w:rPr>
        <w:t xml:space="preserve">Гаранциите се предоставят в една от следните форми: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>2.1</w:t>
      </w:r>
      <w:r w:rsidRPr="00373555">
        <w:rPr>
          <w:color w:val="000000"/>
        </w:rPr>
        <w:t xml:space="preserve">. </w:t>
      </w:r>
      <w:proofErr w:type="gramStart"/>
      <w:r w:rsidRPr="00373555">
        <w:rPr>
          <w:color w:val="000000"/>
        </w:rPr>
        <w:t>парична</w:t>
      </w:r>
      <w:proofErr w:type="gramEnd"/>
      <w:r w:rsidRPr="00373555">
        <w:rPr>
          <w:color w:val="000000"/>
        </w:rPr>
        <w:t xml:space="preserve"> сума;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2.2. </w:t>
      </w:r>
      <w:proofErr w:type="gramStart"/>
      <w:r w:rsidRPr="00373555">
        <w:rPr>
          <w:color w:val="000000"/>
        </w:rPr>
        <w:t>банкова</w:t>
      </w:r>
      <w:proofErr w:type="gramEnd"/>
      <w:r w:rsidRPr="00373555">
        <w:rPr>
          <w:color w:val="000000"/>
        </w:rPr>
        <w:t xml:space="preserve"> гаранция;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2.3. </w:t>
      </w:r>
      <w:proofErr w:type="gramStart"/>
      <w:r w:rsidRPr="00373555">
        <w:rPr>
          <w:color w:val="000000"/>
        </w:rPr>
        <w:t>застраховка</w:t>
      </w:r>
      <w:proofErr w:type="gramEnd"/>
      <w:r w:rsidRPr="00373555">
        <w:rPr>
          <w:color w:val="000000"/>
        </w:rPr>
        <w:t xml:space="preserve">, която обезпечава изпълнението чрез покритие на отговорността на изпълнителя.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3. </w:t>
      </w:r>
      <w:r w:rsidRPr="00373555">
        <w:rPr>
          <w:color w:val="000000"/>
        </w:rPr>
        <w:t xml:space="preserve">Когато гаранцията е представена под формата на парична сума или банкова гаранция, то тогава тя може да се предостави от името на изпълнителя за сметка на трето лице – гарант.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4. </w:t>
      </w:r>
      <w:r w:rsidRPr="00373555">
        <w:rPr>
          <w:color w:val="000000"/>
        </w:rPr>
        <w:t xml:space="preserve">Участникът, определен за изпълнител, избира сам формата на гаранцията за изпълнение на договора.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5. </w:t>
      </w:r>
      <w:r w:rsidRPr="00373555">
        <w:rPr>
          <w:color w:val="000000"/>
        </w:rPr>
        <w:t xml:space="preserve"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r w:rsidRPr="00373555">
        <w:rPr>
          <w:b/>
          <w:bCs/>
          <w:color w:val="000000"/>
        </w:rPr>
        <w:t xml:space="preserve">6. </w:t>
      </w:r>
      <w:r w:rsidRPr="00373555">
        <w:rPr>
          <w:color w:val="000000"/>
        </w:rPr>
        <w:t xml:space="preserve">При избор на гаранция за изпълнение – парична сума, то тя следва да се внесе по банков път по следната сметка на Възложителя: </w:t>
      </w:r>
    </w:p>
    <w:p w:rsidR="0060774F" w:rsidRPr="00FE76BE" w:rsidRDefault="0060774F" w:rsidP="0060774F">
      <w:pPr>
        <w:tabs>
          <w:tab w:val="left" w:pos="-228"/>
        </w:tabs>
        <w:ind w:left="468" w:right="-32"/>
        <w:jc w:val="both"/>
        <w:rPr>
          <w:b/>
          <w:bCs/>
          <w:lang w:val="en-GB"/>
        </w:rPr>
      </w:pPr>
      <w:r w:rsidRPr="00FE76BE">
        <w:rPr>
          <w:b/>
          <w:lang w:val="en-GB"/>
        </w:rPr>
        <w:t>Банка</w:t>
      </w:r>
      <w:proofErr w:type="gramStart"/>
      <w:r w:rsidRPr="00FE76BE">
        <w:rPr>
          <w:b/>
          <w:lang w:val="en-GB"/>
        </w:rPr>
        <w:t>:</w:t>
      </w:r>
      <w:r w:rsidRPr="00FE76BE">
        <w:rPr>
          <w:b/>
          <w:color w:val="000000"/>
          <w:lang w:val="en-GB"/>
        </w:rPr>
        <w:t>Банка</w:t>
      </w:r>
      <w:proofErr w:type="gramEnd"/>
      <w:r w:rsidRPr="00FE76BE">
        <w:rPr>
          <w:b/>
          <w:color w:val="000000"/>
          <w:lang w:val="en-GB"/>
        </w:rPr>
        <w:t xml:space="preserve"> ДСК- АД, клонДимитровград</w:t>
      </w:r>
    </w:p>
    <w:p w:rsidR="0060774F" w:rsidRPr="00FE76BE" w:rsidRDefault="0060774F" w:rsidP="0060774F">
      <w:pPr>
        <w:shd w:val="clear" w:color="auto" w:fill="FFFFFF"/>
        <w:autoSpaceDE w:val="0"/>
        <w:autoSpaceDN w:val="0"/>
        <w:adjustRightInd w:val="0"/>
        <w:ind w:left="228" w:hanging="142"/>
        <w:contextualSpacing/>
        <w:jc w:val="both"/>
        <w:rPr>
          <w:b/>
        </w:rPr>
      </w:pPr>
      <w:r w:rsidRPr="00FE76BE">
        <w:rPr>
          <w:b/>
        </w:rPr>
        <w:tab/>
      </w:r>
      <w:r>
        <w:rPr>
          <w:b/>
        </w:rPr>
        <w:t xml:space="preserve">    </w:t>
      </w:r>
      <w:r w:rsidRPr="00FE76BE">
        <w:rPr>
          <w:b/>
          <w:lang w:val="en-AU"/>
        </w:rPr>
        <w:t>Банков</w:t>
      </w:r>
      <w:r>
        <w:rPr>
          <w:b/>
        </w:rPr>
        <w:t xml:space="preserve"> </w:t>
      </w:r>
      <w:r w:rsidRPr="00FE76BE">
        <w:rPr>
          <w:b/>
          <w:lang w:val="en-AU"/>
        </w:rPr>
        <w:t>код (BIC):</w:t>
      </w:r>
      <w:r w:rsidRPr="00FE76BE">
        <w:rPr>
          <w:b/>
          <w:color w:val="000000"/>
          <w:lang w:val="en-AU"/>
        </w:rPr>
        <w:t xml:space="preserve"> STSABGSF</w:t>
      </w:r>
    </w:p>
    <w:p w:rsidR="0060774F" w:rsidRPr="00FE76BE" w:rsidRDefault="0060774F" w:rsidP="0060774F">
      <w:pPr>
        <w:ind w:left="468"/>
        <w:contextualSpacing/>
        <w:jc w:val="both"/>
        <w:rPr>
          <w:b/>
          <w:bCs/>
          <w:iCs/>
        </w:rPr>
      </w:pPr>
      <w:r w:rsidRPr="00FE76BE">
        <w:rPr>
          <w:b/>
          <w:lang w:val="en-AU"/>
        </w:rPr>
        <w:t>Банкова</w:t>
      </w:r>
      <w:r>
        <w:rPr>
          <w:b/>
        </w:rPr>
        <w:t xml:space="preserve"> </w:t>
      </w:r>
      <w:r w:rsidRPr="00FE76BE">
        <w:rPr>
          <w:b/>
          <w:lang w:val="en-AU"/>
        </w:rPr>
        <w:t>сметка (IBAN):</w:t>
      </w:r>
      <w:r w:rsidRPr="00FE76BE">
        <w:rPr>
          <w:b/>
          <w:color w:val="000000"/>
          <w:lang w:val="en-AU"/>
        </w:rPr>
        <w:t xml:space="preserve"> BG16STSA 93003300701640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73555">
        <w:rPr>
          <w:color w:val="000000"/>
        </w:rPr>
        <w:t>Документът, удостоверяващ платената гаранция, следва да бъде заверен с подпис и печат от съответната банка и да се предостави в оригинал.</w:t>
      </w:r>
      <w:proofErr w:type="gramEnd"/>
      <w:r w:rsidRPr="00373555">
        <w:rPr>
          <w:color w:val="000000"/>
        </w:rPr>
        <w:t xml:space="preserve"> </w:t>
      </w:r>
      <w:proofErr w:type="gramStart"/>
      <w:r w:rsidRPr="00373555">
        <w:rPr>
          <w:color w:val="000000"/>
        </w:rPr>
        <w:t>Ако участникът е превел парите по електронен път (електронно банкиране), той следва да завери съответния документ с негов подпис и печат.</w:t>
      </w:r>
      <w:proofErr w:type="gramEnd"/>
      <w:r w:rsidRPr="00373555">
        <w:rPr>
          <w:color w:val="000000"/>
        </w:rPr>
        <w:t xml:space="preserve"> </w:t>
      </w:r>
    </w:p>
    <w:p w:rsidR="002C3C55" w:rsidRPr="0051434D" w:rsidRDefault="00F553FC" w:rsidP="00DF003E">
      <w:pPr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373555">
        <w:rPr>
          <w:b/>
          <w:bCs/>
          <w:color w:val="000000"/>
        </w:rPr>
        <w:t xml:space="preserve">7. </w:t>
      </w:r>
      <w:r w:rsidRPr="00373555">
        <w:rPr>
          <w:color w:val="000000"/>
        </w:rPr>
        <w:t xml:space="preserve">Когато участникът избере да предостави банкова гаранция, тогава тя трябва да бъде безусловна, </w:t>
      </w:r>
      <w:r w:rsidRPr="00373555">
        <w:rPr>
          <w:color w:val="000000" w:themeColor="text1"/>
        </w:rPr>
        <w:t xml:space="preserve">неотменима и изискуема при първо писмено поискване, в което Възложителят </w:t>
      </w:r>
      <w:proofErr w:type="gramStart"/>
      <w:r w:rsidRPr="00373555">
        <w:rPr>
          <w:color w:val="000000" w:themeColor="text1"/>
        </w:rPr>
        <w:t>заяви</w:t>
      </w:r>
      <w:proofErr w:type="gramEnd"/>
      <w:r w:rsidRPr="00373555">
        <w:rPr>
          <w:color w:val="000000" w:themeColor="text1"/>
        </w:rPr>
        <w:t xml:space="preserve">, че Изпълнителя не е изпълнил задължение по договора за възлагане на обществена поръчка. </w:t>
      </w:r>
      <w:r w:rsidRPr="0051434D">
        <w:rPr>
          <w:color w:val="000000" w:themeColor="text1"/>
        </w:rPr>
        <w:t xml:space="preserve">Валидността на гаранцията за изпълнение следва да бъде не по-малка от </w:t>
      </w:r>
      <w:r w:rsidR="00D53F67" w:rsidRPr="0051434D">
        <w:rPr>
          <w:color w:val="000000"/>
        </w:rPr>
        <w:t xml:space="preserve">30 </w:t>
      </w:r>
      <w:r w:rsidR="00BA46C1" w:rsidRPr="0051434D">
        <w:rPr>
          <w:color w:val="000000"/>
          <w:lang w:val="bg-BG"/>
        </w:rPr>
        <w:t>(тридесет</w:t>
      </w:r>
      <w:proofErr w:type="gramStart"/>
      <w:r w:rsidR="00BA46C1" w:rsidRPr="0051434D">
        <w:rPr>
          <w:color w:val="000000"/>
          <w:lang w:val="bg-BG"/>
        </w:rPr>
        <w:t>)</w:t>
      </w:r>
      <w:r w:rsidR="00D53F67" w:rsidRPr="0051434D">
        <w:rPr>
          <w:color w:val="000000"/>
        </w:rPr>
        <w:t>дни</w:t>
      </w:r>
      <w:proofErr w:type="gramEnd"/>
      <w:r w:rsidR="00D53F67" w:rsidRPr="0051434D">
        <w:rPr>
          <w:color w:val="000000"/>
        </w:rPr>
        <w:t xml:space="preserve"> </w:t>
      </w:r>
      <w:bookmarkStart w:id="30" w:name="_Hlk728718"/>
      <w:r w:rsidR="00D53F67" w:rsidRPr="0051434D">
        <w:rPr>
          <w:color w:val="000000"/>
        </w:rPr>
        <w:t>след приключване на всички дейности, включени в предмета на договора</w:t>
      </w:r>
      <w:bookmarkEnd w:id="30"/>
      <w:r w:rsidR="002C2325" w:rsidRPr="0051434D">
        <w:rPr>
          <w:color w:val="000000"/>
          <w:lang w:val="bg-BG"/>
        </w:rPr>
        <w:t>.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1434D">
        <w:rPr>
          <w:b/>
          <w:bCs/>
          <w:color w:val="000000" w:themeColor="text1"/>
        </w:rPr>
        <w:t xml:space="preserve">8. </w:t>
      </w:r>
      <w:r w:rsidRPr="0051434D">
        <w:rPr>
          <w:color w:val="000000" w:themeColor="text1"/>
        </w:rPr>
        <w:t>Банковите разходи по откриването на гаранциите са за сметка на Изпълнителя, а разходите по евентуалното им усвояване – за сметка на Възложителя.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73555">
        <w:rPr>
          <w:b/>
          <w:bCs/>
          <w:color w:val="000000" w:themeColor="text1"/>
        </w:rPr>
        <w:t xml:space="preserve">9. </w:t>
      </w:r>
      <w:r w:rsidRPr="00373555">
        <w:rPr>
          <w:color w:val="000000" w:themeColor="text1"/>
        </w:rPr>
        <w:t xml:space="preserve">Когато участникът избере да предостави гаранция за изпълнение под формата на Застраховка, която обезпечава изпълнението чрез покритие на отговорността на изпълнителя, то застраховката следва да отговаря на следните изисквания: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73555">
        <w:rPr>
          <w:b/>
          <w:bCs/>
          <w:color w:val="000000" w:themeColor="text1"/>
        </w:rPr>
        <w:t xml:space="preserve">9.1. </w:t>
      </w:r>
      <w:proofErr w:type="gramStart"/>
      <w:r w:rsidRPr="00373555">
        <w:rPr>
          <w:color w:val="000000" w:themeColor="text1"/>
        </w:rPr>
        <w:t>застрахователната</w:t>
      </w:r>
      <w:proofErr w:type="gramEnd"/>
      <w:r w:rsidRPr="00373555">
        <w:rPr>
          <w:color w:val="000000" w:themeColor="text1"/>
        </w:rPr>
        <w:t xml:space="preserve"> сума по застраховката следва да бъде равна на </w:t>
      </w:r>
      <w:r w:rsidR="003C61C6">
        <w:rPr>
          <w:b/>
          <w:color w:val="000000" w:themeColor="text1"/>
        </w:rPr>
        <w:t>5</w:t>
      </w:r>
      <w:r w:rsidRPr="00373555">
        <w:rPr>
          <w:b/>
          <w:color w:val="000000" w:themeColor="text1"/>
        </w:rPr>
        <w:t>% (</w:t>
      </w:r>
      <w:r w:rsidR="003C61C6">
        <w:rPr>
          <w:b/>
          <w:color w:val="000000" w:themeColor="text1"/>
          <w:lang w:val="bg-BG"/>
        </w:rPr>
        <w:t>пет</w:t>
      </w:r>
      <w:r w:rsidRPr="00373555">
        <w:rPr>
          <w:b/>
          <w:color w:val="000000" w:themeColor="text1"/>
        </w:rPr>
        <w:t xml:space="preserve"> процент</w:t>
      </w:r>
      <w:r w:rsidR="003C61C6">
        <w:rPr>
          <w:b/>
          <w:color w:val="000000" w:themeColor="text1"/>
          <w:lang w:val="bg-BG"/>
        </w:rPr>
        <w:t>а</w:t>
      </w:r>
      <w:bookmarkStart w:id="31" w:name="_GoBack"/>
      <w:bookmarkEnd w:id="31"/>
      <w:r w:rsidRPr="00373555">
        <w:rPr>
          <w:b/>
          <w:color w:val="000000" w:themeColor="text1"/>
        </w:rPr>
        <w:t>)</w:t>
      </w:r>
      <w:r w:rsidRPr="00373555">
        <w:rPr>
          <w:color w:val="000000" w:themeColor="text1"/>
        </w:rPr>
        <w:t xml:space="preserve"> от стойността на договора без ДДС; </w:t>
      </w: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  <w:lang w:val="bg-BG"/>
        </w:rPr>
      </w:pPr>
      <w:r w:rsidRPr="00373555">
        <w:rPr>
          <w:b/>
          <w:bCs/>
          <w:color w:val="000000" w:themeColor="text1"/>
        </w:rPr>
        <w:t xml:space="preserve">9.2. </w:t>
      </w:r>
      <w:proofErr w:type="gramStart"/>
      <w:r w:rsidRPr="00373555">
        <w:rPr>
          <w:color w:val="000000" w:themeColor="text1"/>
        </w:rPr>
        <w:t>застраховката</w:t>
      </w:r>
      <w:proofErr w:type="gramEnd"/>
      <w:r w:rsidRPr="00373555">
        <w:rPr>
          <w:color w:val="000000" w:themeColor="text1"/>
        </w:rPr>
        <w:t xml:space="preserve"> трябва да бъде сключена за конкретия договор</w:t>
      </w:r>
      <w:r w:rsidR="00181FED" w:rsidRPr="00373555">
        <w:rPr>
          <w:color w:val="000000" w:themeColor="text1"/>
          <w:lang w:val="bg-BG"/>
        </w:rPr>
        <w:t>;</w:t>
      </w:r>
    </w:p>
    <w:p w:rsidR="00F553FC" w:rsidRPr="0051434D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73555">
        <w:rPr>
          <w:b/>
          <w:bCs/>
          <w:color w:val="000000" w:themeColor="text1"/>
        </w:rPr>
        <w:t xml:space="preserve">9.3. </w:t>
      </w:r>
      <w:proofErr w:type="gramStart"/>
      <w:r w:rsidRPr="0051434D">
        <w:rPr>
          <w:color w:val="000000" w:themeColor="text1"/>
        </w:rPr>
        <w:t>застрахователната</w:t>
      </w:r>
      <w:proofErr w:type="gramEnd"/>
      <w:r w:rsidRPr="0051434D">
        <w:rPr>
          <w:color w:val="000000" w:themeColor="text1"/>
        </w:rPr>
        <w:t xml:space="preserve"> премия трябва да е платима еднократно; </w:t>
      </w:r>
    </w:p>
    <w:p w:rsidR="00DA2EF6" w:rsidRPr="0051434D" w:rsidRDefault="00F553FC" w:rsidP="00DF003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1434D">
        <w:rPr>
          <w:b/>
          <w:bCs/>
          <w:color w:val="000000" w:themeColor="text1"/>
        </w:rPr>
        <w:t xml:space="preserve">9.4. </w:t>
      </w:r>
      <w:proofErr w:type="gramStart"/>
      <w:r w:rsidRPr="0051434D">
        <w:rPr>
          <w:color w:val="000000" w:themeColor="text1"/>
        </w:rPr>
        <w:t>със</w:t>
      </w:r>
      <w:proofErr w:type="gramEnd"/>
      <w:r w:rsidRPr="0051434D">
        <w:rPr>
          <w:color w:val="000000" w:themeColor="text1"/>
        </w:rPr>
        <w:t xml:space="preserve"> срок на валидност</w:t>
      </w:r>
      <w:r w:rsidR="005A25F1" w:rsidRPr="0051434D">
        <w:rPr>
          <w:color w:val="000000" w:themeColor="text1"/>
        </w:rPr>
        <w:t xml:space="preserve">не по-малко от </w:t>
      </w:r>
      <w:r w:rsidR="00D53F67" w:rsidRPr="0051434D">
        <w:rPr>
          <w:color w:val="000000" w:themeColor="text1"/>
        </w:rPr>
        <w:t xml:space="preserve">30 </w:t>
      </w:r>
      <w:r w:rsidR="004952DE" w:rsidRPr="0051434D">
        <w:rPr>
          <w:color w:val="000000" w:themeColor="text1"/>
          <w:lang w:val="bg-BG"/>
        </w:rPr>
        <w:t xml:space="preserve">(тридесет) </w:t>
      </w:r>
      <w:r w:rsidR="00D53F67" w:rsidRPr="0051434D">
        <w:rPr>
          <w:color w:val="000000" w:themeColor="text1"/>
        </w:rPr>
        <w:t>дни след приключване на всички дейности, включени в предмета на договора</w:t>
      </w:r>
      <w:r w:rsidR="00DA2EF6" w:rsidRPr="0051434D">
        <w:rPr>
          <w:color w:val="000000" w:themeColor="text1"/>
        </w:rPr>
        <w:t>.</w:t>
      </w:r>
    </w:p>
    <w:p w:rsidR="004C7215" w:rsidRPr="0051434D" w:rsidRDefault="004C7215" w:rsidP="004C721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51434D">
        <w:rPr>
          <w:rFonts w:eastAsiaTheme="minorHAnsi"/>
          <w:b/>
          <w:color w:val="000000" w:themeColor="text1"/>
          <w:lang w:val="bg-BG"/>
        </w:rPr>
        <w:t>10.</w:t>
      </w:r>
      <w:r w:rsidRPr="0051434D">
        <w:rPr>
          <w:rFonts w:eastAsiaTheme="minorHAnsi"/>
          <w:color w:val="000000" w:themeColor="text1"/>
        </w:rPr>
        <w:t xml:space="preserve">Условията и сроковете за задържане и освобождаване на гаранцията за изпълнение са оказани в договора за изпълнение на обществената поръчка между Възложителя и Изпълнителя. </w:t>
      </w:r>
    </w:p>
    <w:p w:rsidR="004C7215" w:rsidRPr="00373555" w:rsidRDefault="004C7215" w:rsidP="004C721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51434D">
        <w:rPr>
          <w:rFonts w:eastAsiaTheme="minorHAnsi"/>
          <w:b/>
          <w:bCs/>
          <w:color w:val="000000" w:themeColor="text1"/>
        </w:rPr>
        <w:t xml:space="preserve">11. </w:t>
      </w:r>
      <w:r w:rsidRPr="0051434D">
        <w:rPr>
          <w:rFonts w:eastAsiaTheme="minorHAnsi"/>
          <w:color w:val="000000" w:themeColor="text1"/>
        </w:rPr>
        <w:t>Възложителят освобождава гаранцията за изпълнение</w:t>
      </w:r>
      <w:r w:rsidRPr="00373555">
        <w:rPr>
          <w:rFonts w:eastAsiaTheme="minorHAnsi"/>
          <w:color w:val="000000" w:themeColor="text1"/>
        </w:rPr>
        <w:t xml:space="preserve">, без да дължи лихви за периода, през който средствата законно са престояли при него. </w:t>
      </w:r>
    </w:p>
    <w:p w:rsidR="009163E3" w:rsidRDefault="004C7215" w:rsidP="00DF003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373555">
        <w:rPr>
          <w:rFonts w:eastAsiaTheme="minorHAnsi"/>
          <w:b/>
          <w:bCs/>
          <w:color w:val="000000" w:themeColor="text1"/>
        </w:rPr>
        <w:t xml:space="preserve">12. </w:t>
      </w:r>
      <w:r w:rsidRPr="00373555">
        <w:rPr>
          <w:rFonts w:eastAsiaTheme="minorHAnsi"/>
          <w:color w:val="000000" w:themeColor="text1"/>
        </w:rPr>
        <w:t xml:space="preserve">Участникът, определен за изпълнител на обществена поръчка, представя банковата гаранция или платежния документ за внесената по банков път гаранция за изпълнение на </w:t>
      </w:r>
      <w:r w:rsidRPr="00373555">
        <w:rPr>
          <w:rFonts w:eastAsiaTheme="minorHAnsi"/>
          <w:color w:val="000000" w:themeColor="text1"/>
        </w:rPr>
        <w:lastRenderedPageBreak/>
        <w:t xml:space="preserve">договора, или застрахователната полица преди подписването на договора за възлагане на обществената поръчка. </w:t>
      </w:r>
    </w:p>
    <w:p w:rsidR="009163E3" w:rsidRDefault="009163E3" w:rsidP="00DF003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:rsidR="009163E3" w:rsidRPr="009163E3" w:rsidRDefault="009163E3" w:rsidP="00DF003E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val="bg-BG"/>
        </w:rPr>
      </w:pPr>
      <w:r w:rsidRPr="009163E3">
        <w:rPr>
          <w:rFonts w:eastAsiaTheme="minorHAnsi"/>
          <w:b/>
          <w:color w:val="000000" w:themeColor="text1"/>
          <w:lang w:val="bg-BG"/>
        </w:rPr>
        <w:t>Гаранция за авансово предоставени средства</w:t>
      </w:r>
    </w:p>
    <w:p w:rsidR="00C42BD3" w:rsidRPr="0051434D" w:rsidRDefault="00C42BD3" w:rsidP="00C42BD3">
      <w:pPr>
        <w:pStyle w:val="af0"/>
        <w:spacing w:before="0" w:beforeAutospacing="0" w:after="96" w:afterAutospacing="0"/>
        <w:jc w:val="both"/>
        <w:rPr>
          <w:b/>
          <w:color w:val="000000" w:themeColor="text1"/>
          <w:lang w:val="bg-BG"/>
        </w:rPr>
      </w:pPr>
      <w:r w:rsidRPr="0051434D">
        <w:rPr>
          <w:b/>
          <w:color w:val="000000"/>
          <w:lang w:val="bg-BG"/>
        </w:rPr>
        <w:t>1.</w:t>
      </w:r>
      <w:r w:rsidRPr="0051434D">
        <w:rPr>
          <w:color w:val="000000" w:themeColor="text1"/>
          <w:lang w:val="bg-BG"/>
        </w:rPr>
        <w:t xml:space="preserve">Възложителят предвижда гаранция за авансово предоставени средства в размер </w:t>
      </w:r>
      <w:r w:rsidR="001A294E" w:rsidRPr="0051434D">
        <w:rPr>
          <w:b/>
          <w:color w:val="000000" w:themeColor="text1"/>
          <w:lang w:val="bg-BG"/>
        </w:rPr>
        <w:t>до 50</w:t>
      </w:r>
      <w:r w:rsidRPr="0051434D">
        <w:rPr>
          <w:b/>
          <w:color w:val="000000" w:themeColor="text1"/>
          <w:lang w:val="bg-BG"/>
        </w:rPr>
        <w:t xml:space="preserve">% </w:t>
      </w:r>
      <w:r w:rsidR="00D97D2E" w:rsidRPr="0051434D">
        <w:rPr>
          <w:b/>
          <w:color w:val="000000" w:themeColor="text1"/>
          <w:lang w:val="bg-BG"/>
        </w:rPr>
        <w:t>(петдесет процента)</w:t>
      </w:r>
      <w:r w:rsidRPr="0051434D">
        <w:rPr>
          <w:color w:val="000000" w:themeColor="text1"/>
          <w:lang w:val="bg-BG"/>
        </w:rPr>
        <w:t xml:space="preserve">от стойността на договора </w:t>
      </w:r>
      <w:r w:rsidR="00367A64" w:rsidRPr="0051434D">
        <w:rPr>
          <w:color w:val="000000" w:themeColor="text1"/>
          <w:lang w:val="bg-BG"/>
        </w:rPr>
        <w:t>без</w:t>
      </w:r>
      <w:r w:rsidRPr="0051434D">
        <w:rPr>
          <w:color w:val="000000" w:themeColor="text1"/>
          <w:lang w:val="bg-BG"/>
        </w:rPr>
        <w:t xml:space="preserve"> ДДС</w:t>
      </w:r>
      <w:r w:rsidR="008301F2" w:rsidRPr="0051434D">
        <w:rPr>
          <w:color w:val="000000" w:themeColor="text1"/>
          <w:lang w:val="bg-BG" w:eastAsia="bg-BG" w:bidi="bg-BG"/>
        </w:rPr>
        <w:t>/в размер на авансово предостав</w:t>
      </w:r>
      <w:r w:rsidR="005B7015" w:rsidRPr="0051434D">
        <w:rPr>
          <w:color w:val="000000" w:themeColor="text1"/>
          <w:lang w:val="bg-BG" w:eastAsia="bg-BG" w:bidi="bg-BG"/>
        </w:rPr>
        <w:t>е</w:t>
      </w:r>
      <w:r w:rsidR="008301F2" w:rsidRPr="0051434D">
        <w:rPr>
          <w:color w:val="000000" w:themeColor="text1"/>
          <w:lang w:val="bg-BG" w:eastAsia="bg-BG" w:bidi="bg-BG"/>
        </w:rPr>
        <w:t>ните средства/</w:t>
      </w:r>
      <w:r w:rsidRPr="0051434D">
        <w:rPr>
          <w:color w:val="000000" w:themeColor="text1"/>
          <w:lang w:val="bg-BG"/>
        </w:rPr>
        <w:t>, предоставена в една от предвидените форми съгласно чл. 111, ал. 5 от ЗОП, избрана от Изпълнителя.</w:t>
      </w:r>
    </w:p>
    <w:p w:rsidR="002F0DBE" w:rsidRPr="0051434D" w:rsidRDefault="009163E3" w:rsidP="00C42BD3">
      <w:pPr>
        <w:pStyle w:val="af0"/>
        <w:spacing w:before="0" w:beforeAutospacing="0" w:after="96" w:afterAutospacing="0"/>
        <w:jc w:val="both"/>
        <w:rPr>
          <w:color w:val="000000" w:themeColor="text1"/>
          <w:shd w:val="clear" w:color="auto" w:fill="FFFFFF"/>
        </w:rPr>
      </w:pPr>
      <w:r w:rsidRPr="0051434D">
        <w:rPr>
          <w:b/>
          <w:color w:val="000000" w:themeColor="text1"/>
          <w:lang w:val="bg-BG"/>
        </w:rPr>
        <w:t>2</w:t>
      </w:r>
      <w:r w:rsidR="00367A64" w:rsidRPr="0051434D">
        <w:rPr>
          <w:b/>
          <w:color w:val="000000" w:themeColor="text1"/>
          <w:lang w:val="bg-BG"/>
        </w:rPr>
        <w:t xml:space="preserve">. </w:t>
      </w:r>
      <w:r w:rsidR="00C42BD3" w:rsidRPr="0051434D">
        <w:rPr>
          <w:color w:val="000000" w:themeColor="text1"/>
          <w:lang w:val="bg-BG"/>
        </w:rPr>
        <w:t>Г</w:t>
      </w:r>
      <w:r w:rsidR="00C42BD3" w:rsidRPr="0051434D">
        <w:rPr>
          <w:color w:val="000000" w:themeColor="text1"/>
          <w:shd w:val="clear" w:color="auto" w:fill="FFFFFF"/>
        </w:rPr>
        <w:t>аранцията, която обезпечава авансово предоставенисредства</w:t>
      </w:r>
      <w:r w:rsidR="00C42BD3" w:rsidRPr="0051434D">
        <w:rPr>
          <w:color w:val="000000" w:themeColor="text1"/>
          <w:shd w:val="clear" w:color="auto" w:fill="FFFFFF"/>
          <w:lang w:val="bg-BG"/>
        </w:rPr>
        <w:t>,</w:t>
      </w:r>
      <w:r w:rsidR="00C42BD3" w:rsidRPr="0051434D">
        <w:rPr>
          <w:color w:val="000000" w:themeColor="text1"/>
          <w:shd w:val="clear" w:color="auto" w:fill="FFFFFF"/>
        </w:rPr>
        <w:t xml:space="preserve"> се освобождава </w:t>
      </w:r>
      <w:r w:rsidR="00C42BD3" w:rsidRPr="0051434D">
        <w:rPr>
          <w:color w:val="000000" w:themeColor="text1"/>
          <w:shd w:val="clear" w:color="auto" w:fill="FFFFFF"/>
          <w:lang w:val="bg-BG"/>
        </w:rPr>
        <w:t xml:space="preserve">от </w:t>
      </w:r>
      <w:r w:rsidR="00C42BD3" w:rsidRPr="0051434D">
        <w:rPr>
          <w:color w:val="000000" w:themeColor="text1"/>
          <w:lang w:val="bg-BG"/>
        </w:rPr>
        <w:t xml:space="preserve">Възложителя </w:t>
      </w:r>
      <w:r w:rsidR="00C42BD3" w:rsidRPr="0051434D">
        <w:rPr>
          <w:color w:val="000000" w:themeColor="text1"/>
          <w:shd w:val="clear" w:color="auto" w:fill="FFFFFF"/>
        </w:rPr>
        <w:t xml:space="preserve">до </w:t>
      </w:r>
      <w:r w:rsidR="00667C7A" w:rsidRPr="0051434D">
        <w:rPr>
          <w:color w:val="000000" w:themeColor="text1"/>
          <w:shd w:val="clear" w:color="auto" w:fill="FFFFFF"/>
          <w:lang w:val="bg-BG"/>
        </w:rPr>
        <w:t>3 (</w:t>
      </w:r>
      <w:r w:rsidR="00C42BD3" w:rsidRPr="0051434D">
        <w:rPr>
          <w:color w:val="000000" w:themeColor="text1"/>
          <w:shd w:val="clear" w:color="auto" w:fill="FFFFFF"/>
        </w:rPr>
        <w:t>три</w:t>
      </w:r>
      <w:r w:rsidR="00667C7A" w:rsidRPr="0051434D">
        <w:rPr>
          <w:color w:val="000000" w:themeColor="text1"/>
          <w:shd w:val="clear" w:color="auto" w:fill="FFFFFF"/>
          <w:lang w:val="bg-BG"/>
        </w:rPr>
        <w:t>)</w:t>
      </w:r>
      <w:r w:rsidR="00C42BD3" w:rsidRPr="0051434D">
        <w:rPr>
          <w:color w:val="000000" w:themeColor="text1"/>
          <w:shd w:val="clear" w:color="auto" w:fill="FFFFFF"/>
        </w:rPr>
        <w:t xml:space="preserve"> дни след връщане или усвояване на авансово предоставените </w:t>
      </w:r>
      <w:r w:rsidR="00C42BD3" w:rsidRPr="0051434D">
        <w:rPr>
          <w:color w:val="000000" w:themeColor="text1"/>
          <w:shd w:val="clear" w:color="auto" w:fill="FFFFFF"/>
          <w:lang w:val="bg-BG"/>
        </w:rPr>
        <w:t>средства</w:t>
      </w:r>
      <w:r w:rsidR="00C42BD3" w:rsidRPr="0051434D">
        <w:rPr>
          <w:color w:val="000000" w:themeColor="text1"/>
          <w:shd w:val="clear" w:color="auto" w:fill="FFFFFF"/>
        </w:rPr>
        <w:t>.</w:t>
      </w:r>
    </w:p>
    <w:p w:rsidR="00C42BD3" w:rsidRPr="0051434D" w:rsidRDefault="009163E3" w:rsidP="00C42BD3">
      <w:pPr>
        <w:pStyle w:val="af0"/>
        <w:spacing w:before="0" w:beforeAutospacing="0" w:after="0" w:afterAutospacing="0"/>
        <w:jc w:val="both"/>
        <w:rPr>
          <w:color w:val="000000" w:themeColor="text1"/>
          <w:lang w:val="bg-BG"/>
        </w:rPr>
      </w:pPr>
      <w:r w:rsidRPr="0051434D">
        <w:rPr>
          <w:b/>
          <w:color w:val="000000" w:themeColor="text1"/>
          <w:lang w:val="bg-BG"/>
        </w:rPr>
        <w:t>3</w:t>
      </w:r>
      <w:r w:rsidR="002F0DBE" w:rsidRPr="0051434D">
        <w:rPr>
          <w:b/>
          <w:color w:val="000000" w:themeColor="text1"/>
          <w:lang w:val="bg-BG"/>
        </w:rPr>
        <w:t xml:space="preserve">. </w:t>
      </w:r>
      <w:r w:rsidR="002F0DBE" w:rsidRPr="0051434D">
        <w:rPr>
          <w:color w:val="000000" w:themeColor="text1"/>
          <w:lang w:val="bg-BG"/>
        </w:rPr>
        <w:t xml:space="preserve">Подробно условията </w:t>
      </w:r>
      <w:r w:rsidR="001344D1" w:rsidRPr="0051434D">
        <w:rPr>
          <w:color w:val="000000" w:themeColor="text1"/>
          <w:lang w:val="bg-BG"/>
        </w:rPr>
        <w:t xml:space="preserve">и сроковете </w:t>
      </w:r>
      <w:r w:rsidR="002F0DBE" w:rsidRPr="0051434D">
        <w:rPr>
          <w:color w:val="000000" w:themeColor="text1"/>
          <w:lang w:val="bg-BG"/>
        </w:rPr>
        <w:t xml:space="preserve">за предоставяне, задържане и освобождаване на гаранцията за авансово предоставени средства се съдържат в проекта на договор, приложен към настоящата документация. </w:t>
      </w:r>
    </w:p>
    <w:p w:rsidR="002F0DBE" w:rsidRPr="0051434D" w:rsidRDefault="002F0DBE" w:rsidP="00C42BD3">
      <w:pPr>
        <w:pStyle w:val="af0"/>
        <w:spacing w:before="0" w:beforeAutospacing="0" w:after="0" w:afterAutospacing="0"/>
        <w:jc w:val="both"/>
        <w:rPr>
          <w:b/>
          <w:color w:val="000000" w:themeColor="text1"/>
          <w:lang w:val="bg-BG"/>
        </w:rPr>
      </w:pPr>
    </w:p>
    <w:p w:rsidR="00F553FC" w:rsidRPr="00373555" w:rsidRDefault="00F553FC" w:rsidP="00DF003E">
      <w:pPr>
        <w:autoSpaceDE w:val="0"/>
        <w:autoSpaceDN w:val="0"/>
        <w:adjustRightInd w:val="0"/>
        <w:jc w:val="both"/>
        <w:rPr>
          <w:rFonts w:eastAsia="Calibri"/>
        </w:rPr>
      </w:pPr>
      <w:r w:rsidRPr="0051434D">
        <w:rPr>
          <w:b/>
          <w:bCs/>
          <w:i/>
          <w:iCs/>
          <w:color w:val="000000" w:themeColor="text1"/>
        </w:rPr>
        <w:t>Забележка</w:t>
      </w:r>
      <w:r w:rsidRPr="0051434D">
        <w:rPr>
          <w:color w:val="000000" w:themeColor="text1"/>
        </w:rPr>
        <w:t>: Участникът/изпълнителят трябва да предвиди и заплати таксите по откр</w:t>
      </w:r>
      <w:r w:rsidR="0011069C" w:rsidRPr="0051434D">
        <w:rPr>
          <w:color w:val="000000" w:themeColor="text1"/>
        </w:rPr>
        <w:t>иване и обслужване на гаранциите</w:t>
      </w:r>
      <w:r w:rsidRPr="0051434D">
        <w:rPr>
          <w:color w:val="000000" w:themeColor="text1"/>
        </w:rPr>
        <w:t xml:space="preserve"> так</w:t>
      </w:r>
      <w:r w:rsidRPr="00373555">
        <w:rPr>
          <w:color w:val="000000"/>
        </w:rPr>
        <w:t>а, че размерът на получената от Възложителя гаранция да не бъде по-малък от определения в процедурата/договора размер.</w:t>
      </w:r>
    </w:p>
    <w:p w:rsidR="009E01B1" w:rsidRPr="00373555" w:rsidRDefault="009E01B1" w:rsidP="00DF003E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F553FC" w:rsidRPr="009555AC" w:rsidRDefault="00F553FC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  <w:rPr>
          <w:caps/>
          <w:color w:val="FFFFFF" w:themeColor="background1"/>
          <w:spacing w:val="15"/>
          <w:lang w:val="bg-BG" w:eastAsia="bg-BG"/>
        </w:rPr>
      </w:pPr>
      <w:bookmarkStart w:id="32" w:name="_Toc494882203"/>
      <w:bookmarkStart w:id="33" w:name="_Toc510019447"/>
      <w:r w:rsidRPr="009555AC">
        <w:rPr>
          <w:caps/>
          <w:color w:val="FFFFFF" w:themeColor="background1"/>
          <w:spacing w:val="15"/>
          <w:lang w:val="bg-BG" w:eastAsia="bg-BG"/>
        </w:rPr>
        <w:t>8</w:t>
      </w:r>
      <w:r w:rsidRPr="009555AC">
        <w:rPr>
          <w:caps/>
          <w:color w:val="FFFFFF" w:themeColor="background1"/>
          <w:spacing w:val="15"/>
          <w:lang w:eastAsia="bg-BG"/>
        </w:rPr>
        <w:t>.ИЗИСКВАНИЯ КЪМ ИЗПЪЛНЕНИЕ НА ПОРЪЧКАТА. ТЕХНИЧЕСКИ</w:t>
      </w:r>
      <w:bookmarkEnd w:id="32"/>
      <w:r w:rsidRPr="009555AC">
        <w:rPr>
          <w:caps/>
          <w:color w:val="FFFFFF" w:themeColor="background1"/>
          <w:spacing w:val="15"/>
          <w:lang w:val="bg-BG" w:eastAsia="bg-BG"/>
        </w:rPr>
        <w:t>СПЕЦИФИКАЦИИ</w:t>
      </w:r>
      <w:bookmarkEnd w:id="33"/>
    </w:p>
    <w:p w:rsidR="00F553FC" w:rsidRPr="00E824C5" w:rsidRDefault="00F553FC" w:rsidP="00DF003E">
      <w:pPr>
        <w:autoSpaceDE w:val="0"/>
        <w:autoSpaceDN w:val="0"/>
        <w:adjustRightInd w:val="0"/>
        <w:rPr>
          <w:color w:val="FF0000"/>
        </w:rPr>
      </w:pPr>
    </w:p>
    <w:p w:rsidR="00F553FC" w:rsidRPr="005F1DB9" w:rsidRDefault="00A71E2C" w:rsidP="00DF003E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bg-BG"/>
        </w:rPr>
      </w:pPr>
      <w:proofErr w:type="gramStart"/>
      <w:r w:rsidRPr="005F1DB9">
        <w:rPr>
          <w:color w:val="000000" w:themeColor="text1"/>
        </w:rPr>
        <w:t>Изиск</w:t>
      </w:r>
      <w:r w:rsidR="00F553FC" w:rsidRPr="005F1DB9">
        <w:rPr>
          <w:color w:val="000000" w:themeColor="text1"/>
        </w:rPr>
        <w:t>ванията към изпълнение на обществената поръчка, с</w:t>
      </w:r>
      <w:r w:rsidRPr="005F1DB9">
        <w:rPr>
          <w:color w:val="000000" w:themeColor="text1"/>
        </w:rPr>
        <w:t>а подробно описани в приложените</w:t>
      </w:r>
      <w:r w:rsidR="00F553FC" w:rsidRPr="005F1DB9">
        <w:rPr>
          <w:color w:val="000000" w:themeColor="text1"/>
        </w:rPr>
        <w:t xml:space="preserve"> към нас</w:t>
      </w:r>
      <w:r w:rsidR="00AE79EB" w:rsidRPr="005F1DB9">
        <w:rPr>
          <w:color w:val="000000" w:themeColor="text1"/>
        </w:rPr>
        <w:t>тоящата документация техническа спецификация</w:t>
      </w:r>
      <w:r w:rsidR="00F553FC" w:rsidRPr="005F1DB9">
        <w:rPr>
          <w:b/>
          <w:color w:val="000000" w:themeColor="text1"/>
        </w:rPr>
        <w:t>–</w:t>
      </w:r>
      <w:r w:rsidR="00F553FC" w:rsidRPr="005F1DB9">
        <w:rPr>
          <w:b/>
          <w:bCs/>
          <w:color w:val="000000" w:themeColor="text1"/>
        </w:rPr>
        <w:t xml:space="preserve">Приложение № </w:t>
      </w:r>
      <w:r w:rsidR="00AE79EB" w:rsidRPr="005F1DB9">
        <w:rPr>
          <w:b/>
          <w:bCs/>
          <w:color w:val="000000" w:themeColor="text1"/>
          <w:lang w:val="bg-BG"/>
        </w:rPr>
        <w:t>1.</w:t>
      </w:r>
      <w:proofErr w:type="gramEnd"/>
    </w:p>
    <w:p w:rsidR="0041025F" w:rsidRPr="00DF003E" w:rsidRDefault="0041025F" w:rsidP="00DF003E">
      <w:pPr>
        <w:pStyle w:val="Default"/>
        <w:jc w:val="both"/>
        <w:rPr>
          <w:rFonts w:eastAsia="Calibri"/>
          <w:color w:val="000000" w:themeColor="text1"/>
        </w:rPr>
      </w:pPr>
    </w:p>
    <w:p w:rsidR="0041025F" w:rsidRPr="00DF003E" w:rsidRDefault="0041025F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  <w:rPr>
          <w:caps/>
          <w:color w:val="FFFFFF" w:themeColor="background1"/>
          <w:spacing w:val="15"/>
          <w:lang w:val="bg-BG" w:eastAsia="bg-BG"/>
        </w:rPr>
      </w:pPr>
      <w:bookmarkStart w:id="34" w:name="_Toc503948801"/>
      <w:r w:rsidRPr="00DF003E">
        <w:rPr>
          <w:caps/>
          <w:color w:val="FFFFFF" w:themeColor="background1"/>
          <w:spacing w:val="15"/>
          <w:lang w:val="bg-BG" w:eastAsia="bg-BG"/>
        </w:rPr>
        <w:t>9</w:t>
      </w:r>
      <w:r w:rsidRPr="00DF003E">
        <w:rPr>
          <w:caps/>
          <w:color w:val="FFFFFF" w:themeColor="background1"/>
          <w:spacing w:val="15"/>
          <w:lang w:eastAsia="bg-BG"/>
        </w:rPr>
        <w:t>.</w:t>
      </w:r>
      <w:r w:rsidRPr="0051434D">
        <w:rPr>
          <w:caps/>
          <w:color w:val="FFFFFF" w:themeColor="background1"/>
          <w:spacing w:val="15"/>
          <w:lang w:val="bg-BG" w:eastAsia="bg-BG"/>
        </w:rPr>
        <w:t>КРИТЕРИЙ ЗА ВЪЗЛАГАНЕ НА ПОРЪЧКАТА</w:t>
      </w:r>
      <w:bookmarkEnd w:id="34"/>
      <w:r w:rsidR="00851A71" w:rsidRPr="0051434D">
        <w:rPr>
          <w:caps/>
          <w:color w:val="FFFFFF" w:themeColor="background1"/>
          <w:spacing w:val="15"/>
          <w:lang w:val="bg-BG" w:eastAsia="bg-BG"/>
        </w:rPr>
        <w:t>. мЕТОДИКА ЗА ОПРЕДЕЛЯНЕ НА КОМПЛЕКСНАТА ОЦЕНКА НА ОФЕРТИТЕ</w:t>
      </w:r>
    </w:p>
    <w:p w:rsidR="007935A6" w:rsidRPr="00CC016B" w:rsidRDefault="007935A6" w:rsidP="007935A6">
      <w:pPr>
        <w:pStyle w:val="Bodytext20"/>
        <w:shd w:val="clear" w:color="auto" w:fill="auto"/>
        <w:spacing w:before="0"/>
      </w:pPr>
      <w:bookmarkStart w:id="35" w:name="_Toc494882204"/>
      <w:bookmarkStart w:id="36" w:name="_Toc510019448"/>
      <w:proofErr w:type="gramStart"/>
      <w:r w:rsidRPr="00CC016B">
        <w:t xml:space="preserve">Критерият за възлагане на обществената поръчка е </w:t>
      </w:r>
      <w:r w:rsidRPr="00CC016B">
        <w:rPr>
          <w:b/>
        </w:rPr>
        <w:t>„ОПТИМАЛНО СЪОТНОШЕНИЕ КАЧЕСТВО/ЦЕНА”</w:t>
      </w:r>
      <w:r w:rsidRPr="00CC016B">
        <w:t>, по смисъла на чл.</w:t>
      </w:r>
      <w:proofErr w:type="gramEnd"/>
      <w:r w:rsidRPr="00CC016B">
        <w:t xml:space="preserve"> </w:t>
      </w:r>
      <w:proofErr w:type="gramStart"/>
      <w:r w:rsidRPr="00CC016B">
        <w:t>70, ал.</w:t>
      </w:r>
      <w:proofErr w:type="gramEnd"/>
      <w:r w:rsidRPr="00CC016B">
        <w:t xml:space="preserve"> </w:t>
      </w:r>
      <w:proofErr w:type="gramStart"/>
      <w:r w:rsidRPr="00CC016B">
        <w:t>2, т. 3 от ЗОП.</w:t>
      </w:r>
      <w:proofErr w:type="gramEnd"/>
    </w:p>
    <w:p w:rsidR="007935A6" w:rsidRPr="00CC016B" w:rsidRDefault="007935A6" w:rsidP="007935A6">
      <w:pPr>
        <w:pStyle w:val="Bodytext20"/>
        <w:shd w:val="clear" w:color="auto" w:fill="auto"/>
        <w:spacing w:before="0"/>
      </w:pPr>
    </w:p>
    <w:p w:rsidR="007935A6" w:rsidRPr="00CC016B" w:rsidRDefault="007935A6" w:rsidP="007935A6">
      <w:pPr>
        <w:suppressAutoHyphens/>
        <w:jc w:val="both"/>
        <w:rPr>
          <w:bCs/>
          <w:lang w:eastAsia="ar-SA"/>
        </w:rPr>
      </w:pPr>
      <w:proofErr w:type="gramStart"/>
      <w:r w:rsidRPr="00CC016B">
        <w:rPr>
          <w:bCs/>
          <w:lang w:eastAsia="ar-SA"/>
        </w:rPr>
        <w:t>В съответствие с изискванията на чл.</w:t>
      </w:r>
      <w:proofErr w:type="gramEnd"/>
      <w:r w:rsidRPr="00CC016B">
        <w:rPr>
          <w:bCs/>
          <w:lang w:eastAsia="ar-SA"/>
        </w:rPr>
        <w:t xml:space="preserve"> </w:t>
      </w:r>
      <w:proofErr w:type="gramStart"/>
      <w:r w:rsidRPr="00CC016B">
        <w:rPr>
          <w:bCs/>
          <w:lang w:eastAsia="ar-SA"/>
        </w:rPr>
        <w:t>70, ал.</w:t>
      </w:r>
      <w:proofErr w:type="gramEnd"/>
      <w:r w:rsidRPr="00CC016B">
        <w:rPr>
          <w:bCs/>
          <w:lang w:eastAsia="ar-SA"/>
        </w:rPr>
        <w:t xml:space="preserve"> </w:t>
      </w:r>
      <w:proofErr w:type="gramStart"/>
      <w:r w:rsidRPr="00CC016B">
        <w:rPr>
          <w:bCs/>
          <w:lang w:eastAsia="ar-SA"/>
        </w:rPr>
        <w:t>7 от ЗОП посочваме</w:t>
      </w:r>
      <w:r w:rsidRPr="00CC016B">
        <w:rPr>
          <w:b/>
          <w:bCs/>
          <w:lang w:eastAsia="ar-SA"/>
        </w:rPr>
        <w:t xml:space="preserve"> Методика за </w:t>
      </w:r>
      <w:r w:rsidRPr="00CC016B">
        <w:rPr>
          <w:b/>
          <w:bCs/>
          <w:lang w:val="bg-BG" w:eastAsia="ar-SA"/>
        </w:rPr>
        <w:t xml:space="preserve">определяне на </w:t>
      </w:r>
      <w:r w:rsidRPr="00CC016B">
        <w:rPr>
          <w:b/>
          <w:bCs/>
          <w:lang w:eastAsia="ar-SA"/>
        </w:rPr>
        <w:t>комплексна</w:t>
      </w:r>
      <w:r w:rsidRPr="00CC016B">
        <w:rPr>
          <w:b/>
          <w:bCs/>
          <w:lang w:val="bg-BG" w:eastAsia="ar-SA"/>
        </w:rPr>
        <w:t>та</w:t>
      </w:r>
      <w:r w:rsidRPr="00CC016B">
        <w:rPr>
          <w:b/>
          <w:bCs/>
          <w:lang w:eastAsia="ar-SA"/>
        </w:rPr>
        <w:t xml:space="preserve"> оценка </w:t>
      </w:r>
      <w:r w:rsidRPr="00CC016B">
        <w:rPr>
          <w:b/>
          <w:bCs/>
          <w:lang w:val="bg-BG" w:eastAsia="ar-SA"/>
        </w:rPr>
        <w:t xml:space="preserve">на офертите </w:t>
      </w:r>
      <w:r w:rsidRPr="00CC016B">
        <w:rPr>
          <w:bCs/>
          <w:lang w:eastAsia="ar-SA"/>
        </w:rPr>
        <w:t>и начин за определяне на оценката по всеки показател на офертите.</w:t>
      </w:r>
      <w:proofErr w:type="gramEnd"/>
      <w:r w:rsidRPr="00CC016B">
        <w:rPr>
          <w:bCs/>
          <w:lang w:eastAsia="ar-SA"/>
        </w:rPr>
        <w:t xml:space="preserve"> </w:t>
      </w:r>
      <w:bookmarkStart w:id="37" w:name="bookmark0"/>
    </w:p>
    <w:p w:rsidR="007935A6" w:rsidRPr="00CC016B" w:rsidRDefault="007935A6" w:rsidP="007935A6">
      <w:pPr>
        <w:suppressAutoHyphens/>
        <w:jc w:val="both"/>
      </w:pPr>
      <w:proofErr w:type="gramStart"/>
      <w:r w:rsidRPr="00CC016B">
        <w:t>Възложителят прилага методиката по отношение на всички, допуснати до оценка оферти, без да я променя.</w:t>
      </w:r>
      <w:proofErr w:type="gramEnd"/>
    </w:p>
    <w:p w:rsidR="007935A6" w:rsidRPr="00CC016B" w:rsidRDefault="007935A6" w:rsidP="007935A6">
      <w:pPr>
        <w:suppressAutoHyphens/>
        <w:jc w:val="both"/>
        <w:rPr>
          <w:bCs/>
          <w:sz w:val="28"/>
          <w:lang w:eastAsia="ar-SA"/>
        </w:rPr>
      </w:pPr>
      <w:proofErr w:type="gramStart"/>
      <w:r w:rsidRPr="00CC016B">
        <w:t>Офертите се класират по низходящ ред на получената комплексна оценка, изчислена на база на определените показатели, като на първо място се класира офертата с най-висока комплексна оценка.</w:t>
      </w:r>
      <w:proofErr w:type="gramEnd"/>
    </w:p>
    <w:p w:rsidR="007935A6" w:rsidRPr="00CC016B" w:rsidRDefault="007935A6" w:rsidP="007935A6">
      <w:pPr>
        <w:suppressAutoHyphens/>
        <w:jc w:val="both"/>
        <w:rPr>
          <w:bCs/>
          <w:lang w:eastAsia="ar-SA"/>
        </w:rPr>
      </w:pPr>
    </w:p>
    <w:p w:rsidR="007935A6" w:rsidRPr="00CC016B" w:rsidRDefault="007935A6" w:rsidP="007935A6">
      <w:pPr>
        <w:suppressAutoHyphens/>
        <w:jc w:val="center"/>
        <w:rPr>
          <w:b/>
          <w:sz w:val="28"/>
        </w:rPr>
      </w:pPr>
      <w:r w:rsidRPr="00CC016B">
        <w:rPr>
          <w:b/>
          <w:sz w:val="28"/>
        </w:rPr>
        <w:t>МЕТОДИКА ЗА ОПРЕДЕЛЯНЕ НА КОМПЛЕКСНАТА ОЦЕНКА НА</w:t>
      </w:r>
      <w:bookmarkEnd w:id="37"/>
    </w:p>
    <w:p w:rsidR="007935A6" w:rsidRPr="00EF679A" w:rsidRDefault="007935A6" w:rsidP="007935A6">
      <w:pPr>
        <w:pStyle w:val="Heading10"/>
        <w:keepNext/>
        <w:keepLines/>
        <w:shd w:val="clear" w:color="auto" w:fill="auto"/>
        <w:spacing w:after="309"/>
        <w:rPr>
          <w:szCs w:val="24"/>
        </w:rPr>
      </w:pPr>
      <w:bookmarkStart w:id="38" w:name="bookmark1"/>
      <w:r w:rsidRPr="00CC016B">
        <w:rPr>
          <w:szCs w:val="24"/>
        </w:rPr>
        <w:lastRenderedPageBreak/>
        <w:t>ОФЕРТИТЕ</w:t>
      </w:r>
      <w:bookmarkEnd w:id="38"/>
    </w:p>
    <w:p w:rsidR="007935A6" w:rsidRPr="00EF679A" w:rsidRDefault="007935A6" w:rsidP="007935A6">
      <w:pPr>
        <w:pStyle w:val="Bodytext20"/>
        <w:shd w:val="clear" w:color="auto" w:fill="auto"/>
        <w:spacing w:before="0"/>
      </w:pPr>
      <w:proofErr w:type="gramStart"/>
      <w:r w:rsidRPr="00EF679A">
        <w:t>Оценяването и класирането на офертите се извършва по критерия за възлагане „ОПТИМАЛНО СЪОТНОШЕНИЕ КАЧЕСТВО/ЦЕНА”, по смисъла на чл.</w:t>
      </w:r>
      <w:proofErr w:type="gramEnd"/>
      <w:r w:rsidRPr="00EF679A">
        <w:t xml:space="preserve"> </w:t>
      </w:r>
      <w:proofErr w:type="gramStart"/>
      <w:r w:rsidRPr="00EF679A">
        <w:t>70, ал.</w:t>
      </w:r>
      <w:proofErr w:type="gramEnd"/>
      <w:r w:rsidRPr="00EF679A">
        <w:t xml:space="preserve"> </w:t>
      </w:r>
      <w:proofErr w:type="gramStart"/>
      <w:r w:rsidRPr="00EF679A">
        <w:t>2, т. 3 от ЗОП.</w:t>
      </w:r>
      <w:proofErr w:type="gramEnd"/>
    </w:p>
    <w:p w:rsidR="007935A6" w:rsidRPr="00EF679A" w:rsidRDefault="007935A6" w:rsidP="007935A6">
      <w:pPr>
        <w:pStyle w:val="Bodytext20"/>
        <w:shd w:val="clear" w:color="auto" w:fill="auto"/>
        <w:spacing w:before="0"/>
      </w:pPr>
    </w:p>
    <w:p w:rsidR="007935A6" w:rsidRPr="00EF679A" w:rsidRDefault="007935A6" w:rsidP="007935A6">
      <w:pPr>
        <w:pStyle w:val="Bodytext20"/>
        <w:shd w:val="clear" w:color="auto" w:fill="auto"/>
        <w:spacing w:before="0" w:after="405"/>
      </w:pPr>
      <w:r w:rsidRPr="00EF679A">
        <w:t>Класирането на допуснатите до оценка оферти се извършва на база получената от всяка оферта „Комплексна оценка</w:t>
      </w:r>
      <w:proofErr w:type="gramStart"/>
      <w:r w:rsidRPr="00EF679A">
        <w:t>“ (</w:t>
      </w:r>
      <w:proofErr w:type="gramEnd"/>
      <w:r w:rsidRPr="00EF679A">
        <w:t>КО).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tbl>
      <w:tblPr>
        <w:tblOverlap w:val="never"/>
        <w:tblW w:w="9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2399"/>
      </w:tblGrid>
      <w:tr w:rsidR="007935A6" w:rsidRPr="00EF679A" w:rsidTr="00C41086">
        <w:trPr>
          <w:trHeight w:hRule="exact" w:val="64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jc w:val="left"/>
              <w:rPr>
                <w:b/>
              </w:rPr>
            </w:pPr>
            <w:r w:rsidRPr="00EF679A">
              <w:rPr>
                <w:b/>
              </w:rPr>
              <w:t>Показател - 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/>
              <w:jc w:val="left"/>
              <w:rPr>
                <w:b/>
              </w:rPr>
            </w:pPr>
            <w:r w:rsidRPr="00EF679A">
              <w:rPr>
                <w:b/>
              </w:rPr>
              <w:t>Максимално възможен брой точки</w:t>
            </w:r>
          </w:p>
        </w:tc>
      </w:tr>
      <w:tr w:rsidR="007935A6" w:rsidRPr="00EF679A" w:rsidTr="00C41086">
        <w:trPr>
          <w:trHeight w:hRule="exact" w:val="361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jc w:val="left"/>
            </w:pPr>
            <w:r w:rsidRPr="00EF679A">
              <w:t>П1 - Техническо предложение за изпълнение на поръчката (Тп)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50</w:t>
            </w:r>
          </w:p>
        </w:tc>
      </w:tr>
      <w:tr w:rsidR="007935A6" w:rsidRPr="00EF679A" w:rsidTr="00C41086">
        <w:trPr>
          <w:trHeight w:hRule="exact" w:val="394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jc w:val="left"/>
            </w:pPr>
            <w:r w:rsidRPr="00EF679A">
              <w:t>П2 - Ценово предложение (Цп)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A6" w:rsidRPr="00EF679A" w:rsidRDefault="007935A6" w:rsidP="00C41086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Fonts w:eastAsia="Calibri"/>
              </w:rPr>
              <w:t>50</w:t>
            </w:r>
          </w:p>
        </w:tc>
      </w:tr>
    </w:tbl>
    <w:p w:rsidR="007935A6" w:rsidRPr="00EF679A" w:rsidRDefault="007935A6" w:rsidP="007935A6">
      <w:pPr>
        <w:framePr w:w="9403" w:wrap="notBeside" w:vAnchor="text" w:hAnchor="text" w:xAlign="center" w:y="1"/>
        <w:rPr>
          <w:sz w:val="2"/>
          <w:szCs w:val="2"/>
        </w:rPr>
      </w:pPr>
    </w:p>
    <w:p w:rsidR="007935A6" w:rsidRPr="00EF679A" w:rsidRDefault="007935A6" w:rsidP="007935A6">
      <w:pPr>
        <w:rPr>
          <w:sz w:val="2"/>
          <w:szCs w:val="2"/>
        </w:rPr>
      </w:pPr>
    </w:p>
    <w:p w:rsidR="007935A6" w:rsidRPr="00EF679A" w:rsidRDefault="007935A6" w:rsidP="007935A6">
      <w:pPr>
        <w:pStyle w:val="Bodytext20"/>
        <w:shd w:val="clear" w:color="auto" w:fill="auto"/>
        <w:spacing w:before="420" w:after="94" w:line="266" w:lineRule="exact"/>
        <w:rPr>
          <w:b/>
        </w:rPr>
      </w:pPr>
      <w:r w:rsidRPr="00EF679A">
        <w:rPr>
          <w:b/>
        </w:rPr>
        <w:t>Комплексна оценка (КО) = Тп + Цп</w:t>
      </w:r>
    </w:p>
    <w:p w:rsidR="007935A6" w:rsidRPr="00EF679A" w:rsidRDefault="007935A6" w:rsidP="007935A6">
      <w:pPr>
        <w:pStyle w:val="Bodytext20"/>
        <w:shd w:val="clear" w:color="auto" w:fill="auto"/>
        <w:spacing w:before="0" w:after="466"/>
      </w:pPr>
      <w:proofErr w:type="gramStart"/>
      <w:r w:rsidRPr="00EF679A">
        <w:t>На първо място се класира участникът, събрал най-много точки.</w:t>
      </w:r>
      <w:proofErr w:type="gramEnd"/>
      <w:r w:rsidRPr="00EF679A">
        <w:t xml:space="preserve"> </w:t>
      </w:r>
      <w:proofErr w:type="gramStart"/>
      <w:r w:rsidRPr="00EF679A">
        <w:t xml:space="preserve">Максималният брой точки, който може да получи участник на комплексна оценка, е </w:t>
      </w:r>
      <w:r w:rsidRPr="00EF679A">
        <w:rPr>
          <w:b/>
        </w:rPr>
        <w:t>100 т.</w:t>
      </w:r>
      <w:proofErr w:type="gramEnd"/>
    </w:p>
    <w:p w:rsidR="007935A6" w:rsidRPr="00EF679A" w:rsidRDefault="007935A6" w:rsidP="007935A6">
      <w:pPr>
        <w:pStyle w:val="Bodytext20"/>
        <w:shd w:val="clear" w:color="auto" w:fill="auto"/>
        <w:spacing w:before="0" w:line="240" w:lineRule="auto"/>
        <w:rPr>
          <w:b/>
        </w:rPr>
      </w:pPr>
      <w:r w:rsidRPr="00EF679A">
        <w:rPr>
          <w:b/>
        </w:rPr>
        <w:t>УКАЗАНИЯ ЗА ОПРЕДЕЛЯНЕ НА ОЦЕНКАТА ПО ВСЕКИ ПОКАЗАТЕЛ</w:t>
      </w:r>
    </w:p>
    <w:p w:rsidR="007935A6" w:rsidRPr="00EF679A" w:rsidRDefault="007935A6" w:rsidP="007935A6">
      <w:pPr>
        <w:pStyle w:val="Bodytext20"/>
        <w:shd w:val="clear" w:color="auto" w:fill="auto"/>
        <w:spacing w:before="0" w:line="240" w:lineRule="auto"/>
        <w:rPr>
          <w:b/>
        </w:rPr>
      </w:pPr>
    </w:p>
    <w:p w:rsidR="007935A6" w:rsidRPr="00EF679A" w:rsidRDefault="007935A6" w:rsidP="007935A6">
      <w:pPr>
        <w:pStyle w:val="Bodytext20"/>
        <w:numPr>
          <w:ilvl w:val="0"/>
          <w:numId w:val="19"/>
        </w:numPr>
        <w:shd w:val="clear" w:color="auto" w:fill="auto"/>
        <w:tabs>
          <w:tab w:val="left" w:pos="313"/>
        </w:tabs>
        <w:spacing w:before="0" w:line="240" w:lineRule="auto"/>
        <w:rPr>
          <w:b/>
        </w:rPr>
      </w:pPr>
      <w:r w:rsidRPr="00EF679A">
        <w:rPr>
          <w:b/>
        </w:rPr>
        <w:t>Показател П1 „ТЕХНИЧЕСКО ПРЕДЛОЖЕНИЕ ЗА ИЗПЪЛНЕНИЕ НА ПОРЪЧКАТА” (Тп)</w:t>
      </w:r>
    </w:p>
    <w:p w:rsidR="007935A6" w:rsidRPr="00EF679A" w:rsidRDefault="007935A6" w:rsidP="007935A6">
      <w:pPr>
        <w:jc w:val="both"/>
        <w:rPr>
          <w:rFonts w:eastAsia="Calibri"/>
          <w:b/>
        </w:rPr>
      </w:pPr>
      <w:proofErr w:type="gramStart"/>
      <w:r w:rsidRPr="00EF679A">
        <w:rPr>
          <w:b/>
        </w:rPr>
        <w:t xml:space="preserve">Максимален брой точки по показателя - </w:t>
      </w:r>
      <w:r>
        <w:rPr>
          <w:rStyle w:val="Bodytext2Bold"/>
          <w:rFonts w:eastAsiaTheme="minorHAnsi"/>
        </w:rPr>
        <w:t>50</w:t>
      </w:r>
      <w:r w:rsidRPr="00EF679A">
        <w:rPr>
          <w:b/>
        </w:rPr>
        <w:t>точки.</w:t>
      </w:r>
      <w:proofErr w:type="gramEnd"/>
      <w:r w:rsidRPr="00EF679A">
        <w:rPr>
          <w:b/>
        </w:rPr>
        <w:t xml:space="preserve"> </w:t>
      </w:r>
    </w:p>
    <w:p w:rsidR="007935A6" w:rsidRPr="00A96546" w:rsidRDefault="007935A6" w:rsidP="003C61C6">
      <w:pPr>
        <w:spacing w:afterLines="40" w:after="96"/>
        <w:jc w:val="both"/>
      </w:pPr>
      <w:proofErr w:type="gramStart"/>
      <w:r w:rsidRPr="00EF679A">
        <w:t>Оценката по показател П1 (Тп) се формира на базата на представените от всеки участник технически предложения и се извършва по точковата система на оценяване по скалата посочена по-долу.</w:t>
      </w:r>
      <w:proofErr w:type="gramEnd"/>
      <w:r w:rsidRPr="00EF679A">
        <w:t xml:space="preserve"> </w:t>
      </w:r>
      <w:proofErr w:type="gramStart"/>
      <w:r w:rsidRPr="00EF679A">
        <w:t>То трябва задължително да e съобразено с Техническата спецификация, проектната документация и останалите изисквания, заложени в документацията за участие и да не бъде преценено като „неподходяща оферта“.</w:t>
      </w:r>
      <w:proofErr w:type="gramEnd"/>
      <w:r w:rsidRPr="00EF679A">
        <w:t xml:space="preserve">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7935A6" w:rsidRPr="006914F5" w:rsidRDefault="007935A6" w:rsidP="007935A6">
      <w:pPr>
        <w:spacing w:line="276" w:lineRule="auto"/>
        <w:jc w:val="both"/>
        <w:rPr>
          <w:rFonts w:eastAsia="Calibri"/>
          <w:b/>
          <w:i/>
          <w:lang w:val="bg-BG"/>
        </w:rPr>
      </w:pPr>
    </w:p>
    <w:p w:rsidR="007935A6" w:rsidRPr="00F83138" w:rsidRDefault="007935A6" w:rsidP="007935A6">
      <w:pPr>
        <w:widowControl w:val="0"/>
        <w:tabs>
          <w:tab w:val="left" w:pos="426"/>
        </w:tabs>
        <w:spacing w:after="20"/>
        <w:jc w:val="both"/>
        <w:rPr>
          <w:rFonts w:eastAsia="SimSun"/>
          <w:bCs/>
          <w:color w:val="000000" w:themeColor="text1"/>
          <w:kern w:val="2"/>
          <w:lang w:eastAsia="hi-IN" w:bidi="hi-IN"/>
        </w:rPr>
      </w:pPr>
      <w:r w:rsidRPr="00F83138">
        <w:rPr>
          <w:rFonts w:eastAsia="SimSun"/>
          <w:b/>
          <w:bCs/>
          <w:color w:val="000000" w:themeColor="text1"/>
          <w:kern w:val="2"/>
          <w:lang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 </w:t>
      </w: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proofErr w:type="gramStart"/>
      <w:r w:rsidRPr="00F83138">
        <w:rPr>
          <w:b/>
          <w:color w:val="000000" w:themeColor="text1"/>
        </w:rPr>
        <w:lastRenderedPageBreak/>
        <w:t>МЕ.1.</w:t>
      </w:r>
      <w:r w:rsidRPr="00F83138">
        <w:rPr>
          <w:color w:val="000000" w:themeColor="text1"/>
        </w:rPr>
        <w:tab/>
        <w:t xml:space="preserve">Предложение за подхода и организация на изпълнение на обекта, включващ технологията и последователността на извършване на СМР (изпълнението на обекта следва да е разделено </w:t>
      </w:r>
      <w:r w:rsidRPr="00F83138">
        <w:rPr>
          <w:color w:val="000000" w:themeColor="text1"/>
          <w:lang w:val="bg-BG"/>
        </w:rPr>
        <w:t xml:space="preserve">поетапно </w:t>
      </w:r>
      <w:r w:rsidRPr="00F83138">
        <w:rPr>
          <w:color w:val="000000" w:themeColor="text1"/>
        </w:rPr>
        <w:t>по дейности</w:t>
      </w:r>
      <w:r w:rsidRPr="00EF679A">
        <w:rPr>
          <w:color w:val="000000"/>
        </w:rPr>
        <w:t xml:space="preserve">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</w:t>
      </w:r>
      <w:proofErr w:type="gramEnd"/>
      <w:r w:rsidRPr="00EF679A">
        <w:rPr>
          <w:color w:val="000000"/>
        </w:rPr>
        <w:t xml:space="preserve"> </w:t>
      </w: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r w:rsidRPr="00EF679A">
        <w:rPr>
          <w:b/>
          <w:color w:val="000000"/>
        </w:rPr>
        <w:t>МЕ.2.</w:t>
      </w:r>
      <w:r w:rsidRPr="00EF679A">
        <w:rPr>
          <w:b/>
          <w:color w:val="000000"/>
        </w:rPr>
        <w:tab/>
      </w:r>
      <w:r w:rsidRPr="00EF679A">
        <w:rPr>
          <w:color w:val="000000"/>
        </w:rPr>
        <w:t>Предложение за организацията на обезпечаване на необходимите ресурси, организация на работата на човешкия ресурс за всички дейности, включени в поръчката,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ресурс, в съответствие с изложението на подхода за изпълнение на обекта и предварително обявените условия на възложителя.</w:t>
      </w: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proofErr w:type="gramStart"/>
      <w:r w:rsidRPr="00EF679A">
        <w:rPr>
          <w:b/>
          <w:color w:val="000000"/>
        </w:rPr>
        <w:t>МЕ.3.</w:t>
      </w:r>
      <w:r w:rsidRPr="00EF679A">
        <w:rPr>
          <w:color w:val="000000"/>
        </w:rPr>
        <w:tab/>
        <w:t xml:space="preserve">Предложение по отношение процеса на комуникация и координация, контрол и субординация както между експертите на изпълнителя, така и между заинтересованите лица в рамките на изпълнението на поръчката, включително при допустимите варианти по прекъсването </w:t>
      </w:r>
      <w:r w:rsidRPr="00EF679A">
        <w:rPr>
          <w:color w:val="000000"/>
          <w:lang w:val="bg-BG"/>
        </w:rPr>
        <w:t>ѝ</w:t>
      </w:r>
      <w:r w:rsidRPr="00EF679A">
        <w:rPr>
          <w:color w:val="000000"/>
        </w:rPr>
        <w:t>.</w:t>
      </w:r>
      <w:proofErr w:type="gramEnd"/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proofErr w:type="gramStart"/>
      <w:r w:rsidRPr="00EF679A">
        <w:rPr>
          <w:b/>
          <w:color w:val="000000"/>
        </w:rPr>
        <w:t>МЕ.4.</w:t>
      </w:r>
      <w:r w:rsidRPr="00EF679A">
        <w:rPr>
          <w:color w:val="000000"/>
        </w:rPr>
        <w:tab/>
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>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>Всяка мярка е необходимо да съдържа едновременно следните два компонента: А). Предложение относно обхвата и предмета на мярката; и Б).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>Текущо прилагане на мярката и предприемане и прилагане на действия в случаите на отклонение от изпълнението ѝ.</w:t>
      </w:r>
      <w:proofErr w:type="gramEnd"/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r w:rsidRPr="00EF679A">
        <w:rPr>
          <w:color w:val="000000"/>
        </w:rPr>
        <w:t>Базовите мерки идентифицирани като минимално необходими са:</w:t>
      </w:r>
    </w:p>
    <w:p w:rsidR="007935A6" w:rsidRPr="00B76B71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 w:themeColor="text1"/>
          <w:lang w:val="bg-BG"/>
        </w:rPr>
      </w:pPr>
      <w:r w:rsidRPr="002B69BA">
        <w:rPr>
          <w:color w:val="000000" w:themeColor="text1"/>
        </w:rPr>
        <w:t>•</w:t>
      </w:r>
      <w:r w:rsidRPr="002B69BA">
        <w:rPr>
          <w:color w:val="000000" w:themeColor="text1"/>
        </w:rPr>
        <w:tab/>
        <w:t>Организиране на работния процес, така че да</w:t>
      </w:r>
      <w:r w:rsidRPr="002B69BA">
        <w:rPr>
          <w:color w:val="000000" w:themeColor="text1"/>
          <w:lang w:val="bg-BG"/>
        </w:rPr>
        <w:t xml:space="preserve"> не оказва негативно влияние върху засегнатите лица по време на изпълнение на предвидените основни видове СМР на обекта;</w:t>
      </w:r>
    </w:p>
    <w:p w:rsidR="007935A6" w:rsidRPr="00B76B71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 w:themeColor="text1"/>
        </w:rPr>
      </w:pPr>
      <w:proofErr w:type="gramStart"/>
      <w:r w:rsidRPr="00B76B71">
        <w:rPr>
          <w:color w:val="000000" w:themeColor="text1"/>
        </w:rPr>
        <w:t>•</w:t>
      </w:r>
      <w:r w:rsidRPr="00F83138">
        <w:rPr>
          <w:color w:val="FF0000"/>
        </w:rPr>
        <w:tab/>
      </w:r>
      <w:r w:rsidRPr="00B76B71">
        <w:rPr>
          <w:color w:val="000000" w:themeColor="text1"/>
        </w:rPr>
        <w:t>Информиране на постоянно и временно пребиваващите граждани в обхвата на работите относно предстоящи строително-монтажни работи.</w:t>
      </w:r>
      <w:proofErr w:type="gramEnd"/>
    </w:p>
    <w:p w:rsidR="007935A6" w:rsidRPr="00EF679A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284"/>
          <w:tab w:val="left" w:pos="720"/>
        </w:tabs>
        <w:spacing w:line="276" w:lineRule="auto"/>
        <w:jc w:val="both"/>
        <w:rPr>
          <w:color w:val="000000"/>
        </w:rPr>
      </w:pPr>
      <w:proofErr w:type="gramStart"/>
      <w:r w:rsidRPr="00EF679A">
        <w:rPr>
          <w:b/>
          <w:color w:val="000000"/>
        </w:rPr>
        <w:t>МЕ.5.</w:t>
      </w:r>
      <w:r w:rsidRPr="00EF679A">
        <w:rPr>
          <w:color w:val="000000"/>
        </w:rPr>
        <w:tab/>
        <w:t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 xml:space="preserve">Мерките е необходимо задължително да отчитат спецификата на възлаганите работи и да са насочени към конкретната обществена поръчка, а не да са мерки </w:t>
      </w:r>
      <w:r w:rsidRPr="00EF679A">
        <w:rPr>
          <w:color w:val="000000"/>
        </w:rPr>
        <w:lastRenderedPageBreak/>
        <w:t>от общ характер, т.е. да са приложими към всяка една поръчка за СМР без значение на нейния обхват и специфични особености.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>Всяка мярка е необходимо да съдържа едновременно следните два компонента: А). Предложение относно обхвата и предмета на мярката; и Б).</w:t>
      </w:r>
      <w:proofErr w:type="gramEnd"/>
      <w:r w:rsidRPr="00EF679A">
        <w:rPr>
          <w:color w:val="000000"/>
        </w:rPr>
        <w:t xml:space="preserve"> </w:t>
      </w:r>
      <w:proofErr w:type="gramStart"/>
      <w:r w:rsidRPr="00EF679A">
        <w:rPr>
          <w:color w:val="000000"/>
        </w:rPr>
        <w:t>Текущо прилагане на мярката и предприемане и прилагане на действия в случаите на отклонение от изпълнението ѝ.</w:t>
      </w:r>
      <w:proofErr w:type="gramEnd"/>
    </w:p>
    <w:p w:rsidR="007935A6" w:rsidRPr="00F42552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 w:themeColor="text1"/>
        </w:rPr>
      </w:pPr>
      <w:r w:rsidRPr="00F42552">
        <w:rPr>
          <w:color w:val="000000" w:themeColor="text1"/>
        </w:rPr>
        <w:t>Базовите мерки идентифицирани като минимално необходими са:</w:t>
      </w:r>
    </w:p>
    <w:p w:rsidR="007935A6" w:rsidRPr="00F42552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 w:themeColor="text1"/>
        </w:rPr>
      </w:pPr>
      <w:proofErr w:type="gramStart"/>
      <w:r w:rsidRPr="00F42552">
        <w:rPr>
          <w:color w:val="000000" w:themeColor="text1"/>
        </w:rPr>
        <w:t>•</w:t>
      </w:r>
      <w:r w:rsidRPr="00F42552">
        <w:rPr>
          <w:color w:val="000000" w:themeColor="text1"/>
        </w:rPr>
        <w:tab/>
        <w:t>Недопускане на замърсяване на работните и прилежащите площи с отработени горива, масла и др.</w:t>
      </w:r>
      <w:proofErr w:type="gramEnd"/>
      <w:r w:rsidRPr="00F42552">
        <w:rPr>
          <w:color w:val="000000" w:themeColor="text1"/>
        </w:rPr>
        <w:t xml:space="preserve"> </w:t>
      </w:r>
      <w:proofErr w:type="gramStart"/>
      <w:r w:rsidRPr="00F42552">
        <w:rPr>
          <w:color w:val="000000" w:themeColor="text1"/>
        </w:rPr>
        <w:t>работни</w:t>
      </w:r>
      <w:proofErr w:type="gramEnd"/>
      <w:r w:rsidRPr="00F42552">
        <w:rPr>
          <w:color w:val="000000" w:themeColor="text1"/>
        </w:rPr>
        <w:t xml:space="preserve"> течности от механизацията;</w:t>
      </w:r>
    </w:p>
    <w:p w:rsidR="007935A6" w:rsidRPr="00EF679A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/>
        </w:rPr>
      </w:pPr>
      <w:r w:rsidRPr="00EF679A">
        <w:rPr>
          <w:color w:val="000000"/>
        </w:rPr>
        <w:t>•</w:t>
      </w:r>
      <w:r w:rsidRPr="00EF679A">
        <w:rPr>
          <w:color w:val="000000"/>
        </w:rPr>
        <w:tab/>
        <w:t>Намаляване запрашеността на атмосферния въздух при изпълнение на поръчката;</w:t>
      </w:r>
    </w:p>
    <w:p w:rsidR="007935A6" w:rsidRPr="00EF679A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/>
          <w:lang w:val="bg-BG"/>
        </w:rPr>
      </w:pPr>
      <w:proofErr w:type="gramStart"/>
      <w:r w:rsidRPr="00EF679A">
        <w:rPr>
          <w:color w:val="000000"/>
        </w:rPr>
        <w:t>•</w:t>
      </w:r>
      <w:r w:rsidRPr="00EF679A">
        <w:rPr>
          <w:color w:val="000000"/>
        </w:rPr>
        <w:tab/>
        <w:t>Управление на генерираните строителни отпадъци в процеса на строителство</w:t>
      </w:r>
      <w:r w:rsidRPr="00EF679A">
        <w:rPr>
          <w:color w:val="000000"/>
          <w:lang w:val="bg-BG"/>
        </w:rPr>
        <w:t>.</w:t>
      </w:r>
      <w:proofErr w:type="gramEnd"/>
    </w:p>
    <w:p w:rsidR="007935A6" w:rsidRPr="00EF679A" w:rsidRDefault="007935A6" w:rsidP="007935A6">
      <w:pPr>
        <w:tabs>
          <w:tab w:val="left" w:pos="284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  <w:r w:rsidRPr="00EF679A">
        <w:rPr>
          <w:b/>
          <w:color w:val="000000"/>
        </w:rPr>
        <w:t>МЕ.6.</w:t>
      </w:r>
      <w:r w:rsidRPr="00EF679A">
        <w:rPr>
          <w:b/>
          <w:color w:val="000000"/>
        </w:rPr>
        <w:tab/>
      </w:r>
      <w:r w:rsidRPr="00EF679A">
        <w:rPr>
          <w:color w:val="000000"/>
        </w:rPr>
        <w:t>Следва да се представи Линеен график (във формат Диаграма на Гант или еквивалентен вид) придружен от диаграм</w:t>
      </w:r>
      <w:r w:rsidRPr="00EF679A">
        <w:rPr>
          <w:color w:val="000000"/>
          <w:lang w:val="bg-BG"/>
        </w:rPr>
        <w:t>а</w:t>
      </w:r>
      <w:r w:rsidRPr="00EF679A">
        <w:rPr>
          <w:color w:val="000000"/>
        </w:rPr>
        <w:t xml:space="preserve"> на работната ръка и механизацията – който отразява поетапност по дейности и задачи на изпълнението на поръчката, 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</w:t>
      </w:r>
      <w:proofErr w:type="gramStart"/>
      <w:r w:rsidRPr="00EF679A">
        <w:rPr>
          <w:color w:val="000000"/>
        </w:rPr>
        <w:t>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възложителя.</w:t>
      </w:r>
      <w:proofErr w:type="gramEnd"/>
      <w:r w:rsidRPr="00EF679A">
        <w:rPr>
          <w:color w:val="000000"/>
        </w:rPr>
        <w:t xml:space="preserve"> </w:t>
      </w: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</w:rPr>
      </w:pPr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color w:val="000000"/>
          <w:lang w:val="bg-BG"/>
        </w:rPr>
      </w:pPr>
      <w:r w:rsidRPr="00EF679A">
        <w:rPr>
          <w:b/>
          <w:i/>
          <w:color w:val="000000"/>
        </w:rPr>
        <w:t>Забележка:</w:t>
      </w:r>
      <w:r w:rsidRPr="00EF679A">
        <w:rPr>
          <w:color w:val="000000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</w:t>
      </w:r>
      <w:proofErr w:type="gramStart"/>
      <w:r w:rsidRPr="00EF679A">
        <w:rPr>
          <w:color w:val="000000"/>
        </w:rPr>
        <w:t>Сроковете за изпълнение на дейностите, заложен</w:t>
      </w:r>
      <w:r w:rsidRPr="00EF679A">
        <w:rPr>
          <w:color w:val="000000"/>
          <w:lang w:val="bg-BG"/>
        </w:rPr>
        <w:t>и</w:t>
      </w:r>
      <w:r w:rsidRPr="00EF679A">
        <w:rPr>
          <w:color w:val="000000"/>
        </w:rPr>
        <w:t xml:space="preserve"> в линейния график, трябва да съответства</w:t>
      </w:r>
      <w:r w:rsidRPr="00EF679A">
        <w:rPr>
          <w:color w:val="000000"/>
          <w:lang w:val="bg-BG"/>
        </w:rPr>
        <w:t>т</w:t>
      </w:r>
      <w:r w:rsidRPr="00EF679A">
        <w:rPr>
          <w:color w:val="000000"/>
        </w:rPr>
        <w:t xml:space="preserve"> на предложен</w:t>
      </w:r>
      <w:r w:rsidRPr="00EF679A">
        <w:rPr>
          <w:color w:val="000000"/>
          <w:lang w:val="bg-BG"/>
        </w:rPr>
        <w:t>ите</w:t>
      </w:r>
      <w:r w:rsidRPr="00EF679A">
        <w:rPr>
          <w:color w:val="000000"/>
        </w:rPr>
        <w:t xml:space="preserve"> срокове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  <w:proofErr w:type="gramEnd"/>
    </w:p>
    <w:p w:rsidR="007935A6" w:rsidRPr="00EF679A" w:rsidRDefault="007935A6" w:rsidP="007935A6">
      <w:pPr>
        <w:tabs>
          <w:tab w:val="left" w:pos="851"/>
          <w:tab w:val="left" w:pos="1134"/>
        </w:tabs>
        <w:spacing w:line="276" w:lineRule="auto"/>
        <w:jc w:val="both"/>
        <w:rPr>
          <w:b/>
          <w:i/>
          <w:color w:val="000000"/>
        </w:rPr>
      </w:pPr>
    </w:p>
    <w:p w:rsidR="007935A6" w:rsidRPr="00EF679A" w:rsidRDefault="007935A6" w:rsidP="007935A6">
      <w:pPr>
        <w:widowControl w:val="0"/>
        <w:spacing w:after="20"/>
        <w:jc w:val="both"/>
        <w:rPr>
          <w:rFonts w:eastAsia="SimSun"/>
          <w:b/>
          <w:bCs/>
          <w:kern w:val="2"/>
          <w:lang w:eastAsia="hi-IN" w:bidi="hi-IN"/>
        </w:rPr>
      </w:pPr>
      <w:r w:rsidRPr="00EF679A">
        <w:rPr>
          <w:rFonts w:eastAsia="SimSun"/>
          <w:b/>
          <w:bCs/>
          <w:kern w:val="2"/>
          <w:lang w:eastAsia="hi-IN" w:bidi="hi-IN"/>
        </w:rPr>
        <w:t xml:space="preserve">ВАЖНО! </w:t>
      </w:r>
    </w:p>
    <w:p w:rsidR="007935A6" w:rsidRPr="00EF679A" w:rsidRDefault="007935A6" w:rsidP="007935A6">
      <w:pPr>
        <w:widowControl w:val="0"/>
        <w:spacing w:after="20"/>
        <w:jc w:val="both"/>
        <w:rPr>
          <w:rFonts w:eastAsia="SimSun"/>
          <w:b/>
          <w:bCs/>
          <w:kern w:val="2"/>
          <w:lang w:eastAsia="hi-IN" w:bidi="hi-IN"/>
        </w:rPr>
      </w:pPr>
      <w:r w:rsidRPr="00EF679A">
        <w:rPr>
          <w:rFonts w:eastAsia="SimSun"/>
          <w:b/>
          <w:bCs/>
          <w:kern w:val="2"/>
          <w:lang w:eastAsia="hi-IN" w:bidi="hi-IN"/>
        </w:rPr>
        <w:t>Участник се отстранява от процедурата:</w:t>
      </w:r>
    </w:p>
    <w:p w:rsidR="007935A6" w:rsidRPr="00EF679A" w:rsidRDefault="007935A6" w:rsidP="007935A6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20"/>
        <w:jc w:val="both"/>
        <w:rPr>
          <w:b/>
          <w:kern w:val="2"/>
          <w:lang w:eastAsia="hi-IN" w:bidi="hi-IN"/>
        </w:rPr>
      </w:pPr>
      <w:r w:rsidRPr="00EF679A">
        <w:rPr>
          <w:rFonts w:eastAsia="SimSun"/>
          <w:b/>
          <w:bCs/>
          <w:kern w:val="2"/>
          <w:lang w:eastAsia="hi-IN" w:bidi="hi-IN"/>
        </w:rPr>
        <w:t>Ако не е разработил техническото предложение съгласно техническите спецификации и предварително обявените условия на ВЪЗЛОЖИТЕЛЯ.</w:t>
      </w:r>
    </w:p>
    <w:p w:rsidR="007935A6" w:rsidRPr="00EF679A" w:rsidRDefault="007935A6" w:rsidP="007935A6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20"/>
        <w:jc w:val="both"/>
        <w:rPr>
          <w:rFonts w:eastAsia="SimSun"/>
          <w:bCs/>
          <w:kern w:val="2"/>
          <w:lang w:eastAsia="hi-IN" w:bidi="hi-IN"/>
        </w:rPr>
      </w:pPr>
      <w:r w:rsidRPr="00EF679A">
        <w:rPr>
          <w:rFonts w:eastAsia="SimSun"/>
          <w:b/>
          <w:bCs/>
          <w:kern w:val="2"/>
          <w:lang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7935A6" w:rsidRPr="00EF679A" w:rsidRDefault="007935A6" w:rsidP="007935A6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20"/>
        <w:jc w:val="both"/>
        <w:rPr>
          <w:rFonts w:eastAsia="SimSun"/>
          <w:bCs/>
          <w:kern w:val="2"/>
          <w:lang w:eastAsia="hi-IN" w:bidi="hi-IN"/>
        </w:rPr>
      </w:pPr>
      <w:r w:rsidRPr="00EF679A">
        <w:rPr>
          <w:b/>
        </w:rPr>
        <w:t xml:space="preserve">Ако е налице несъответствие/несъгласуваност/противоречие между елементи на </w:t>
      </w:r>
      <w:r w:rsidRPr="00EF679A">
        <w:rPr>
          <w:b/>
        </w:rPr>
        <w:lastRenderedPageBreak/>
        <w:t>отделните раздели/части/компоненти на техническото предложение</w:t>
      </w:r>
      <w:r w:rsidRPr="00EF679A">
        <w:rPr>
          <w:rFonts w:eastAsia="SimSun"/>
          <w:b/>
          <w:bCs/>
          <w:kern w:val="2"/>
          <w:lang w:eastAsia="hi-IN" w:bidi="hi-IN"/>
        </w:rPr>
        <w:t>.</w:t>
      </w:r>
    </w:p>
    <w:p w:rsidR="007935A6" w:rsidRPr="00EF679A" w:rsidRDefault="007935A6" w:rsidP="007935A6">
      <w:pPr>
        <w:widowControl w:val="0"/>
        <w:tabs>
          <w:tab w:val="left" w:pos="284"/>
        </w:tabs>
        <w:spacing w:after="20"/>
        <w:jc w:val="both"/>
        <w:rPr>
          <w:rFonts w:eastAsia="SimSun"/>
          <w:bCs/>
          <w:kern w:val="2"/>
          <w:lang w:eastAsia="hi-IN" w:bidi="hi-IN"/>
        </w:rPr>
      </w:pPr>
    </w:p>
    <w:p w:rsidR="007935A6" w:rsidRPr="00EF679A" w:rsidRDefault="007935A6" w:rsidP="003C61C6">
      <w:pPr>
        <w:spacing w:afterLines="40" w:after="96"/>
        <w:jc w:val="both"/>
      </w:pPr>
      <w:proofErr w:type="gramStart"/>
      <w:r w:rsidRPr="00EF679A">
        <w:t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резултати.</w:t>
      </w:r>
      <w:proofErr w:type="gramEnd"/>
    </w:p>
    <w:p w:rsidR="007935A6" w:rsidRPr="00EF679A" w:rsidRDefault="007935A6" w:rsidP="003C61C6">
      <w:pPr>
        <w:spacing w:afterLines="40" w:after="96"/>
        <w:jc w:val="both"/>
      </w:pPr>
      <w:r w:rsidRPr="00EF679A">
        <w:t>Оценката на конкретната оферта се определя при следния ред: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710"/>
      </w:tblGrid>
      <w:tr w:rsidR="007935A6" w:rsidRPr="00EF679A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935A6" w:rsidRPr="00EF679A" w:rsidRDefault="007935A6" w:rsidP="003C61C6">
            <w:pPr>
              <w:spacing w:afterLines="40" w:after="96"/>
              <w:jc w:val="both"/>
              <w:rPr>
                <w:b/>
              </w:rPr>
            </w:pPr>
            <w:r w:rsidRPr="00EF679A">
              <w:rPr>
                <w:b/>
              </w:rPr>
              <w:t>Техническо предложение за изпълнение на поръчката (Тп)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7935A6" w:rsidRPr="00EF679A" w:rsidRDefault="007935A6" w:rsidP="003C61C6">
            <w:pPr>
              <w:spacing w:afterLines="40" w:after="96"/>
              <w:jc w:val="both"/>
              <w:rPr>
                <w:b/>
              </w:rPr>
            </w:pPr>
            <w:r w:rsidRPr="00EF679A">
              <w:rPr>
                <w:b/>
              </w:rPr>
              <w:t>Конкретна оценка, точки</w:t>
            </w:r>
          </w:p>
        </w:tc>
      </w:tr>
      <w:tr w:rsidR="007935A6" w:rsidRPr="00EF679A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EF679A" w:rsidRDefault="007935A6" w:rsidP="003C61C6">
            <w:pPr>
              <w:spacing w:afterLines="40" w:after="96"/>
              <w:jc w:val="both"/>
            </w:pPr>
            <w:r w:rsidRPr="00EF679A">
              <w:t xml:space="preserve">Техническото предложение отговоря на минимално поставените изисквания за съдържание,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резултати, </w:t>
            </w:r>
            <w:r w:rsidRPr="00EF679A">
              <w:rPr>
                <w:b/>
              </w:rPr>
              <w:t>но спрямо него не може да бъде констатирано мотивирано наличие (не просто формално включване или поставяне на текстове) на никое от определените от възложителя надграждащи условия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EF679A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457CBD">
              <w:rPr>
                <w:b/>
              </w:rPr>
              <w:t>30,00 точки</w:t>
            </w:r>
          </w:p>
        </w:tc>
      </w:tr>
      <w:tr w:rsidR="007935A6" w:rsidRPr="00D85C3B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D85C3B">
              <w:rPr>
                <w:b/>
                <w:color w:val="000000" w:themeColor="text1"/>
              </w:rPr>
              <w:t>КАТО спрямо него може да бъде заключено мотивирано наличието на ЕДНО от изброените по-долу условия, надграждащи техническото предложение:</w:t>
            </w:r>
          </w:p>
          <w:p w:rsidR="007935A6" w:rsidRPr="00D85C3B" w:rsidRDefault="007935A6" w:rsidP="003C61C6">
            <w:pPr>
              <w:spacing w:afterLines="40" w:after="96"/>
              <w:jc w:val="both"/>
              <w:rPr>
                <w:i/>
                <w:color w:val="000000" w:themeColor="text1"/>
              </w:rPr>
            </w:pPr>
            <w:r w:rsidRPr="00D85C3B">
              <w:rPr>
                <w:b/>
                <w:i/>
                <w:color w:val="000000" w:themeColor="text1"/>
              </w:rPr>
              <w:t>УСЛОВИЯ, НАДГРАЖДАЩИ ТЕХНИЧЕСКОТО ПРЕДЛОЖЕНИЕ: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1. За всяка задача </w:t>
            </w:r>
            <w:r w:rsidRPr="00D85C3B">
              <w:rPr>
                <w:rFonts w:eastAsia="SimSun"/>
                <w:bCs/>
                <w:color w:val="000000" w:themeColor="text1"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D85C3B">
              <w:rPr>
                <w:color w:val="000000" w:themeColor="text1"/>
              </w:rPr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</w:t>
            </w:r>
            <w:r w:rsidRPr="00D85C3B">
              <w:rPr>
                <w:color w:val="000000" w:themeColor="text1"/>
              </w:rPr>
              <w:lastRenderedPageBreak/>
              <w:t>стандарти и практики, обосновава повишване на ефективността при изпълнението на поръчката.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b/>
                <w:color w:val="000000" w:themeColor="text1"/>
              </w:rPr>
              <w:lastRenderedPageBreak/>
              <w:t>35,00 точки</w:t>
            </w:r>
          </w:p>
        </w:tc>
      </w:tr>
      <w:tr w:rsidR="007935A6" w:rsidRPr="00D85C3B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color w:val="000000" w:themeColor="text1"/>
              </w:rPr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D85C3B">
              <w:rPr>
                <w:b/>
                <w:color w:val="000000" w:themeColor="text1"/>
              </w:rPr>
              <w:t>КАТО спрямо него може да бъде заключено мотивирано наличието на ДВЕ от изброените по-долу условия, надграждащи техническото предложение:</w:t>
            </w:r>
          </w:p>
          <w:p w:rsidR="007935A6" w:rsidRPr="00D85C3B" w:rsidRDefault="007935A6" w:rsidP="003C61C6">
            <w:pPr>
              <w:spacing w:afterLines="40" w:after="96"/>
              <w:jc w:val="both"/>
              <w:rPr>
                <w:i/>
                <w:color w:val="000000" w:themeColor="text1"/>
              </w:rPr>
            </w:pPr>
            <w:r w:rsidRPr="00D85C3B">
              <w:rPr>
                <w:b/>
                <w:i/>
                <w:color w:val="000000" w:themeColor="text1"/>
              </w:rPr>
              <w:t>УСЛОВИЯ, НАДГРАЖДАЩИ ТЕХНИЧЕСКОТО ПРЕДЛОЖЕНИЕ: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1. За всяка задача </w:t>
            </w:r>
            <w:r w:rsidRPr="00D85C3B">
              <w:rPr>
                <w:rFonts w:eastAsia="SimSun"/>
                <w:bCs/>
                <w:color w:val="000000" w:themeColor="text1"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</w:t>
            </w:r>
            <w:r w:rsidRPr="00D85C3B">
              <w:rPr>
                <w:rFonts w:eastAsia="SimSun"/>
                <w:bCs/>
                <w:color w:val="000000" w:themeColor="text1"/>
                <w:kern w:val="2"/>
                <w:lang w:eastAsia="hi-IN" w:bidi="hi-IN"/>
              </w:rPr>
              <w:lastRenderedPageBreak/>
              <w:t xml:space="preserve">изпълнение на поръчката, и </w:t>
            </w:r>
            <w:r w:rsidRPr="00D85C3B">
              <w:rPr>
                <w:color w:val="000000" w:themeColor="text1"/>
              </w:rPr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</w:t>
            </w:r>
            <w:r w:rsidRPr="00D85C3B">
              <w:rPr>
                <w:color w:val="000000" w:themeColor="text1"/>
              </w:rPr>
              <w:lastRenderedPageBreak/>
              <w:t>случаите на отклонение от изпълнението 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b/>
                <w:color w:val="000000" w:themeColor="text1"/>
              </w:rPr>
              <w:lastRenderedPageBreak/>
              <w:t>40,00 точки</w:t>
            </w:r>
          </w:p>
        </w:tc>
      </w:tr>
      <w:tr w:rsidR="007935A6" w:rsidRPr="00D85C3B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color w:val="000000" w:themeColor="text1"/>
              </w:rPr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D85C3B">
              <w:rPr>
                <w:b/>
                <w:color w:val="000000" w:themeColor="text1"/>
              </w:rPr>
              <w:t>КАТО спрямо него може да бъде заключено мотивирано наличието на ТРИ от изброените по-долу условия, надграждащи техническото предложение:</w:t>
            </w:r>
          </w:p>
          <w:p w:rsidR="007935A6" w:rsidRPr="00D85C3B" w:rsidRDefault="007935A6" w:rsidP="003C61C6">
            <w:pPr>
              <w:spacing w:afterLines="40" w:after="96"/>
              <w:jc w:val="both"/>
              <w:rPr>
                <w:i/>
                <w:color w:val="000000" w:themeColor="text1"/>
              </w:rPr>
            </w:pPr>
            <w:r w:rsidRPr="00D85C3B">
              <w:rPr>
                <w:b/>
                <w:i/>
                <w:color w:val="000000" w:themeColor="text1"/>
              </w:rPr>
              <w:t>УСЛОВИЯ, НАДГРАЖДАЩИ ТЕХНИЧЕСКОТО ПРЕДЛОЖЕНИЕ: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1. За всяка задача </w:t>
            </w:r>
            <w:r w:rsidRPr="00D85C3B">
              <w:rPr>
                <w:rFonts w:eastAsia="SimSun"/>
                <w:bCs/>
                <w:color w:val="000000" w:themeColor="text1"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D85C3B">
              <w:rPr>
                <w:color w:val="000000" w:themeColor="text1"/>
              </w:rPr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4. Предложени са допълнителни мерки извън базово </w:t>
            </w:r>
            <w:r w:rsidRPr="00D85C3B">
              <w:rPr>
                <w:color w:val="000000" w:themeColor="text1"/>
              </w:rPr>
              <w:lastRenderedPageBreak/>
              <w:t>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b/>
                <w:color w:val="000000" w:themeColor="text1"/>
                <w:lang w:val="bg-BG"/>
              </w:rPr>
              <w:lastRenderedPageBreak/>
              <w:t>45</w:t>
            </w:r>
            <w:r w:rsidRPr="00D85C3B">
              <w:rPr>
                <w:b/>
                <w:color w:val="000000" w:themeColor="text1"/>
              </w:rPr>
              <w:t>,00 точки</w:t>
            </w:r>
          </w:p>
        </w:tc>
      </w:tr>
      <w:tr w:rsidR="007935A6" w:rsidRPr="00D85C3B" w:rsidTr="00C41086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color w:val="000000" w:themeColor="text1"/>
              </w:rPr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D85C3B">
              <w:rPr>
                <w:b/>
                <w:color w:val="000000" w:themeColor="text1"/>
              </w:rPr>
              <w:t>КАТО спрямо него може да бъде заключено мотивирано наличието на ЧЕТИРИ от изброените по-долу условия, надграждащи техническото предложение:</w:t>
            </w:r>
          </w:p>
          <w:p w:rsidR="007935A6" w:rsidRPr="00D85C3B" w:rsidRDefault="007935A6" w:rsidP="003C61C6">
            <w:pPr>
              <w:spacing w:afterLines="40" w:after="96"/>
              <w:jc w:val="both"/>
              <w:rPr>
                <w:i/>
                <w:color w:val="000000" w:themeColor="text1"/>
              </w:rPr>
            </w:pPr>
            <w:r w:rsidRPr="00D85C3B">
              <w:rPr>
                <w:b/>
                <w:i/>
                <w:color w:val="000000" w:themeColor="text1"/>
              </w:rPr>
              <w:t>УСЛОВИЯ, НАДГРАЖДАЩИ ТЕХНИЧЕСКОТО ПРЕДЛОЖЕНИЕ: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1. За всяка задача </w:t>
            </w:r>
            <w:r w:rsidRPr="00D85C3B">
              <w:rPr>
                <w:rFonts w:eastAsia="SimSun"/>
                <w:bCs/>
                <w:color w:val="000000" w:themeColor="text1"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D85C3B">
              <w:rPr>
                <w:color w:val="000000" w:themeColor="text1"/>
              </w:rPr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повишване на ефективността при изпълнението на поръчката.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</w:t>
            </w:r>
            <w:r w:rsidRPr="00D85C3B">
              <w:rPr>
                <w:color w:val="000000" w:themeColor="text1"/>
              </w:rPr>
              <w:lastRenderedPageBreak/>
              <w:t>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7935A6" w:rsidRPr="00D85C3B" w:rsidRDefault="007935A6" w:rsidP="007935A6">
            <w:pPr>
              <w:numPr>
                <w:ilvl w:val="0"/>
                <w:numId w:val="32"/>
              </w:numPr>
              <w:spacing w:after="20"/>
              <w:jc w:val="both"/>
              <w:rPr>
                <w:color w:val="000000" w:themeColor="text1"/>
              </w:rPr>
            </w:pPr>
            <w:r w:rsidRPr="00D85C3B">
              <w:rPr>
                <w:color w:val="000000" w:themeColor="text1"/>
              </w:rPr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6" w:rsidRPr="00D85C3B" w:rsidRDefault="007935A6" w:rsidP="003C61C6">
            <w:pPr>
              <w:spacing w:afterLines="40" w:after="96"/>
              <w:jc w:val="both"/>
              <w:rPr>
                <w:b/>
                <w:color w:val="000000" w:themeColor="text1"/>
              </w:rPr>
            </w:pPr>
            <w:r w:rsidRPr="00D85C3B">
              <w:rPr>
                <w:b/>
                <w:color w:val="000000" w:themeColor="text1"/>
                <w:lang w:val="bg-BG"/>
              </w:rPr>
              <w:lastRenderedPageBreak/>
              <w:t>50</w:t>
            </w:r>
            <w:r w:rsidRPr="00D85C3B">
              <w:rPr>
                <w:b/>
                <w:color w:val="000000" w:themeColor="text1"/>
              </w:rPr>
              <w:t>,00 точки</w:t>
            </w:r>
          </w:p>
        </w:tc>
      </w:tr>
    </w:tbl>
    <w:p w:rsidR="007935A6" w:rsidRPr="00D85C3B" w:rsidRDefault="007935A6" w:rsidP="007935A6">
      <w:pPr>
        <w:spacing w:line="276" w:lineRule="auto"/>
        <w:jc w:val="both"/>
        <w:rPr>
          <w:rFonts w:eastAsia="Calibri"/>
          <w:color w:val="000000" w:themeColor="text1"/>
          <w:lang w:val="bg-BG"/>
        </w:rPr>
      </w:pPr>
    </w:p>
    <w:p w:rsidR="007935A6" w:rsidRPr="00D85C3B" w:rsidRDefault="007935A6" w:rsidP="007935A6">
      <w:pPr>
        <w:jc w:val="both"/>
        <w:rPr>
          <w:rFonts w:eastAsia="SimSun"/>
          <w:color w:val="000000" w:themeColor="text1"/>
          <w:kern w:val="3"/>
          <w:lang w:eastAsia="hi-IN" w:bidi="hi-IN"/>
        </w:rPr>
      </w:pPr>
      <w:proofErr w:type="gramStart"/>
      <w:r w:rsidRPr="00D85C3B">
        <w:rPr>
          <w:rFonts w:eastAsia="SimSun"/>
          <w:b/>
          <w:color w:val="000000" w:themeColor="text1"/>
          <w:kern w:val="3"/>
          <w:lang w:eastAsia="hi-IN" w:bidi="hi-IN"/>
        </w:rPr>
        <w:t>ВАЖНО !</w:t>
      </w:r>
      <w:proofErr w:type="gramEnd"/>
      <w:r w:rsidRPr="00D85C3B">
        <w:rPr>
          <w:rFonts w:eastAsia="SimSun"/>
          <w:color w:val="000000" w:themeColor="text1"/>
          <w:kern w:val="3"/>
          <w:lang w:eastAsia="hi-IN" w:bidi="hi-IN"/>
        </w:rPr>
        <w:t xml:space="preserve"> Ще се счита, че всяко от изброените по-горе условия не е налице и същото няма да бъде отчетено като надграждащо конкретното предложение за изпълнение на поръчката, за оферти, в които по отношение на което и да е от описаните „Условия, надграждащи техническото предложение</w:t>
      </w:r>
      <w:proofErr w:type="gramStart"/>
      <w:r w:rsidRPr="00D85C3B">
        <w:rPr>
          <w:rFonts w:eastAsia="SimSun"/>
          <w:color w:val="000000" w:themeColor="text1"/>
          <w:kern w:val="3"/>
          <w:lang w:eastAsia="hi-IN" w:bidi="hi-IN"/>
        </w:rPr>
        <w:t>“ е</w:t>
      </w:r>
      <w:proofErr w:type="gramEnd"/>
      <w:r w:rsidRPr="00D85C3B">
        <w:rPr>
          <w:rFonts w:eastAsia="SimSun"/>
          <w:color w:val="000000" w:themeColor="text1"/>
          <w:kern w:val="3"/>
          <w:lang w:eastAsia="hi-IN" w:bidi="hi-IN"/>
        </w:rPr>
        <w:t xml:space="preserve"> констатирано 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 допринася за качеството на изпълнението.</w:t>
      </w:r>
    </w:p>
    <w:p w:rsidR="007935A6" w:rsidRPr="00D85C3B" w:rsidRDefault="007935A6" w:rsidP="007935A6">
      <w:pPr>
        <w:jc w:val="both"/>
        <w:rPr>
          <w:rFonts w:eastAsia="SimSun"/>
          <w:color w:val="000000" w:themeColor="text1"/>
          <w:kern w:val="3"/>
          <w:lang w:eastAsia="hi-IN" w:bidi="hi-IN"/>
        </w:rPr>
      </w:pPr>
      <w:r w:rsidRPr="00D85C3B">
        <w:rPr>
          <w:rFonts w:eastAsia="SimSun"/>
          <w:color w:val="000000" w:themeColor="text1"/>
          <w:kern w:val="3"/>
          <w:lang w:eastAsia="hi-IN" w:bidi="hi-IN"/>
        </w:rPr>
        <w:t>Условието не е налице и същото няма да бъде отчетено като надграждащо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 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страна, наличието на пропуски и/или несъответствия, в конкретното условие, не позволява на същото да допринесе за повишавне каеството на изпълнението.</w:t>
      </w:r>
    </w:p>
    <w:p w:rsidR="007935A6" w:rsidRPr="00D85C3B" w:rsidRDefault="007935A6" w:rsidP="007935A6">
      <w:pPr>
        <w:jc w:val="both"/>
        <w:rPr>
          <w:rFonts w:eastAsia="SimSun"/>
          <w:color w:val="000000" w:themeColor="text1"/>
          <w:kern w:val="3"/>
          <w:lang w:eastAsia="hi-IN" w:bidi="hi-IN"/>
        </w:rPr>
      </w:pPr>
      <w:proofErr w:type="gramStart"/>
      <w:r w:rsidRPr="00D85C3B">
        <w:rPr>
          <w:rFonts w:eastAsia="SimSun"/>
          <w:color w:val="000000" w:themeColor="text1"/>
          <w:kern w:val="3"/>
          <w:lang w:eastAsia="hi-IN" w:bidi="hi-IN"/>
        </w:rPr>
        <w:t>Важно! Достатъчно е наличието на една от горецитираните хипотези, за да не бъде отчетено условието като надграждащо техническото предложение.</w:t>
      </w:r>
      <w:proofErr w:type="gramEnd"/>
    </w:p>
    <w:p w:rsidR="007935A6" w:rsidRPr="00D85C3B" w:rsidRDefault="007935A6" w:rsidP="007935A6">
      <w:pPr>
        <w:jc w:val="both"/>
        <w:rPr>
          <w:rFonts w:eastAsia="SimSun"/>
          <w:color w:val="000000" w:themeColor="text1"/>
          <w:kern w:val="3"/>
          <w:lang w:eastAsia="hi-IN" w:bidi="hi-IN"/>
        </w:rPr>
      </w:pPr>
    </w:p>
    <w:p w:rsidR="007935A6" w:rsidRPr="00D85C3B" w:rsidRDefault="007935A6" w:rsidP="007935A6">
      <w:pPr>
        <w:spacing w:line="276" w:lineRule="auto"/>
        <w:jc w:val="both"/>
        <w:rPr>
          <w:rFonts w:eastAsia="Calibri"/>
          <w:color w:val="000000" w:themeColor="text1"/>
          <w:lang w:val="bg-BG"/>
        </w:rPr>
      </w:pPr>
      <w:r w:rsidRPr="00D85C3B">
        <w:rPr>
          <w:rFonts w:eastAsia="Calibri"/>
          <w:color w:val="000000" w:themeColor="text1"/>
          <w:lang w:val="bg-BG"/>
        </w:rPr>
        <w:lastRenderedPageBreak/>
        <w:t>За целите на настоящата методика, използваните в този раздел определения следва да се тълкуват, както следва:</w:t>
      </w:r>
    </w:p>
    <w:p w:rsidR="007935A6" w:rsidRPr="00D85C3B" w:rsidRDefault="007935A6" w:rsidP="007935A6">
      <w:pPr>
        <w:spacing w:line="276" w:lineRule="auto"/>
        <w:jc w:val="both"/>
        <w:rPr>
          <w:rFonts w:eastAsia="Calibri"/>
          <w:iCs/>
          <w:color w:val="000000" w:themeColor="text1"/>
          <w:lang w:val="bg-BG"/>
        </w:rPr>
      </w:pPr>
      <w:r w:rsidRPr="00D85C3B">
        <w:rPr>
          <w:rFonts w:eastAsia="Calibri"/>
          <w:b/>
          <w:color w:val="000000" w:themeColor="text1"/>
          <w:lang w:val="bg-BG"/>
        </w:rPr>
        <w:t>„Обосновава“</w:t>
      </w:r>
      <w:r w:rsidRPr="00D85C3B">
        <w:rPr>
          <w:rFonts w:eastAsia="Calibri"/>
          <w:color w:val="000000" w:themeColor="text1"/>
          <w:lang w:val="bg-BG"/>
        </w:rPr>
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поръчката.</w:t>
      </w:r>
    </w:p>
    <w:p w:rsidR="007935A6" w:rsidRPr="00D85C3B" w:rsidRDefault="007935A6" w:rsidP="003C61C6">
      <w:pPr>
        <w:spacing w:afterLines="40" w:after="96"/>
        <w:jc w:val="both"/>
        <w:rPr>
          <w:color w:val="000000" w:themeColor="text1"/>
          <w:lang w:val="bg-BG"/>
        </w:rPr>
      </w:pPr>
      <w:r w:rsidRPr="00D85C3B">
        <w:rPr>
          <w:b/>
          <w:color w:val="000000" w:themeColor="text1"/>
        </w:rPr>
        <w:t>„Неподходяща оферта</w:t>
      </w:r>
      <w:proofErr w:type="gramStart"/>
      <w:r w:rsidRPr="00D85C3B">
        <w:rPr>
          <w:b/>
          <w:color w:val="000000" w:themeColor="text1"/>
        </w:rPr>
        <w:t>“</w:t>
      </w:r>
      <w:r w:rsidRPr="00D85C3B">
        <w:rPr>
          <w:color w:val="000000" w:themeColor="text1"/>
        </w:rPr>
        <w:t xml:space="preserve"> е</w:t>
      </w:r>
      <w:proofErr w:type="gramEnd"/>
      <w:r w:rsidRPr="00D85C3B">
        <w:rPr>
          <w:color w:val="000000" w:themeColor="text1"/>
        </w:rPr>
        <w:t xml:space="preserve">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7935A6" w:rsidRPr="00D85C3B" w:rsidRDefault="007935A6" w:rsidP="007935A6">
      <w:pPr>
        <w:spacing w:line="276" w:lineRule="auto"/>
        <w:jc w:val="both"/>
        <w:rPr>
          <w:rFonts w:eastAsia="Calibri"/>
          <w:b/>
          <w:i/>
          <w:color w:val="000000" w:themeColor="text1"/>
          <w:lang w:val="bg-BG"/>
        </w:rPr>
      </w:pPr>
      <w:r w:rsidRPr="00D85C3B">
        <w:rPr>
          <w:rFonts w:eastAsia="Calibri"/>
          <w:b/>
          <w:i/>
          <w:color w:val="000000" w:themeColor="text1"/>
          <w:lang w:val="bg-BG"/>
        </w:rPr>
        <w:t>Ако се констатира, че дадена оферта попада в обхвата на посочената дефиниция за „неподходяща оферта“, участникът, представил офертата, се отстранява от участие в обществената поръчка на това основание.</w:t>
      </w:r>
    </w:p>
    <w:p w:rsidR="007935A6" w:rsidRPr="00D85C3B" w:rsidRDefault="007935A6" w:rsidP="007935A6">
      <w:pPr>
        <w:spacing w:after="20"/>
        <w:jc w:val="both"/>
        <w:rPr>
          <w:color w:val="000000" w:themeColor="text1"/>
        </w:rPr>
      </w:pPr>
    </w:p>
    <w:p w:rsidR="007935A6" w:rsidRPr="00D85C3B" w:rsidRDefault="007935A6" w:rsidP="007935A6">
      <w:pPr>
        <w:spacing w:after="20"/>
        <w:jc w:val="both"/>
        <w:rPr>
          <w:b/>
          <w:color w:val="000000" w:themeColor="text1"/>
        </w:rPr>
      </w:pPr>
      <w:r w:rsidRPr="00D85C3B">
        <w:rPr>
          <w:b/>
          <w:color w:val="000000" w:themeColor="text1"/>
        </w:rPr>
        <w:t>2. Показател П2 „ЦЕНОВО ПРЕДЛОЖЕНИЕ” (Цп)</w:t>
      </w:r>
    </w:p>
    <w:p w:rsidR="007935A6" w:rsidRPr="00EF679A" w:rsidRDefault="007935A6" w:rsidP="007935A6">
      <w:pPr>
        <w:spacing w:after="20"/>
        <w:jc w:val="both"/>
        <w:rPr>
          <w:rFonts w:eastAsia="Calibri"/>
          <w:b/>
          <w:lang w:val="bg-BG"/>
        </w:rPr>
      </w:pPr>
      <w:proofErr w:type="gramStart"/>
      <w:r w:rsidRPr="00D85C3B">
        <w:rPr>
          <w:color w:val="000000" w:themeColor="text1"/>
        </w:rPr>
        <w:t>До оценка по този показател се допускат само офе</w:t>
      </w:r>
      <w:r w:rsidRPr="00EF679A">
        <w:t>рти, които съответстват на условията за изпълнение на обществената поръчка.</w:t>
      </w:r>
      <w:proofErr w:type="gramEnd"/>
      <w:r w:rsidRPr="00EF679A">
        <w:t xml:space="preserve"> </w:t>
      </w:r>
      <w:proofErr w:type="gramStart"/>
      <w:r w:rsidRPr="00EF679A">
        <w:rPr>
          <w:b/>
        </w:rPr>
        <w:t xml:space="preserve">Максимален брой точки по показателя – </w:t>
      </w:r>
      <w:r>
        <w:rPr>
          <w:b/>
          <w:lang w:val="bg-BG"/>
        </w:rPr>
        <w:t>5</w:t>
      </w:r>
      <w:r w:rsidRPr="00EF679A">
        <w:rPr>
          <w:b/>
          <w:lang w:val="bg-BG"/>
        </w:rPr>
        <w:t>0</w:t>
      </w:r>
      <w:r w:rsidRPr="00EF679A">
        <w:rPr>
          <w:b/>
        </w:rPr>
        <w:t xml:space="preserve"> точки.</w:t>
      </w:r>
      <w:proofErr w:type="gramEnd"/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</w:pPr>
      <w:r w:rsidRPr="00EF679A">
        <w:t xml:space="preserve">Оценките на офертите по показателя се изчисляват по формулата: </w:t>
      </w:r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  <w:rPr>
          <w:b/>
        </w:rPr>
      </w:pPr>
      <w:r w:rsidRPr="00EF679A">
        <w:rPr>
          <w:b/>
        </w:rPr>
        <w:t xml:space="preserve">Цп = (Цmin / Цi) х </w:t>
      </w:r>
      <w:r>
        <w:rPr>
          <w:b/>
          <w:lang w:val="bg-BG"/>
        </w:rPr>
        <w:t>5</w:t>
      </w:r>
      <w:r w:rsidRPr="00EF679A">
        <w:rPr>
          <w:b/>
          <w:lang w:val="bg-BG"/>
        </w:rPr>
        <w:t>0</w:t>
      </w:r>
      <w:r w:rsidRPr="00EF679A">
        <w:rPr>
          <w:b/>
        </w:rPr>
        <w:t xml:space="preserve"> </w:t>
      </w:r>
      <w:proofErr w:type="gramStart"/>
      <w:r w:rsidRPr="00EF679A">
        <w:rPr>
          <w:b/>
        </w:rPr>
        <w:t>= ..........</w:t>
      </w:r>
      <w:proofErr w:type="gramEnd"/>
      <w:r w:rsidRPr="00EF679A">
        <w:rPr>
          <w:b/>
        </w:rPr>
        <w:t xml:space="preserve"> (</w:t>
      </w:r>
      <w:proofErr w:type="gramStart"/>
      <w:r w:rsidRPr="00EF679A">
        <w:rPr>
          <w:b/>
        </w:rPr>
        <w:t>брой</w:t>
      </w:r>
      <w:proofErr w:type="gramEnd"/>
      <w:r w:rsidRPr="00EF679A">
        <w:rPr>
          <w:b/>
        </w:rPr>
        <w:t xml:space="preserve"> точки),  където</w:t>
      </w:r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</w:pPr>
      <w:proofErr w:type="gramStart"/>
      <w:r w:rsidRPr="00EF679A">
        <w:t>Цi е предложената обща цена, без включени непредвидени разходи за СМР, в лева без ДДС съгласно Ценовото предложение на съответния участник.</w:t>
      </w:r>
      <w:proofErr w:type="gramEnd"/>
    </w:p>
    <w:p w:rsidR="007935A6" w:rsidRPr="00EF679A" w:rsidRDefault="007935A6" w:rsidP="007935A6">
      <w:pPr>
        <w:spacing w:after="20"/>
        <w:jc w:val="both"/>
      </w:pPr>
      <w:proofErr w:type="gramStart"/>
      <w:r w:rsidRPr="00EF679A">
        <w:t xml:space="preserve">Цmin е минималната предложена обща цена, </w:t>
      </w:r>
      <w:r w:rsidRPr="00A96546">
        <w:t>без включени непредвидени разходи за СМР</w:t>
      </w:r>
      <w:r w:rsidRPr="00EF679A">
        <w:t>, в лева без ДДС съгласно Ценовите предложения на допуснатите участници.</w:t>
      </w:r>
      <w:proofErr w:type="gramEnd"/>
    </w:p>
    <w:p w:rsidR="007935A6" w:rsidRPr="00EF679A" w:rsidRDefault="007935A6" w:rsidP="007935A6">
      <w:pPr>
        <w:spacing w:after="20"/>
        <w:jc w:val="both"/>
      </w:pPr>
      <w:proofErr w:type="gramStart"/>
      <w:r w:rsidRPr="00EF679A">
        <w:t>Цп е оценката по показателя.</w:t>
      </w:r>
      <w:proofErr w:type="gramEnd"/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</w:pPr>
      <w:r w:rsidRPr="00EF679A">
        <w:rPr>
          <w:b/>
          <w:i/>
        </w:rPr>
        <w:t>Уточнение:</w:t>
      </w:r>
      <w:r w:rsidRPr="00EF679A">
        <w:t xml:space="preserve"> При оценката по показател Цп,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 изпълнение на обекта.</w:t>
      </w:r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</w:pPr>
      <w:proofErr w:type="gramStart"/>
      <w:r w:rsidRPr="00EF679A">
        <w:t>Комисията изчислява точките с точност до втория знак след десетичната запетая.</w:t>
      </w:r>
      <w:proofErr w:type="gramEnd"/>
      <w:r w:rsidRPr="00EF679A">
        <w:t xml:space="preserve"> </w:t>
      </w:r>
    </w:p>
    <w:p w:rsidR="007935A6" w:rsidRPr="00EF679A" w:rsidRDefault="007935A6" w:rsidP="007935A6">
      <w:pPr>
        <w:spacing w:after="20"/>
        <w:jc w:val="both"/>
      </w:pPr>
    </w:p>
    <w:p w:rsidR="007935A6" w:rsidRPr="00EF679A" w:rsidRDefault="007935A6" w:rsidP="007935A6">
      <w:pPr>
        <w:spacing w:after="20"/>
        <w:jc w:val="both"/>
        <w:rPr>
          <w:b/>
          <w:i/>
        </w:rPr>
      </w:pPr>
      <w:r w:rsidRPr="00EF679A">
        <w:rPr>
          <w:b/>
          <w:i/>
        </w:rPr>
        <w:t xml:space="preserve">!!! </w:t>
      </w:r>
      <w:proofErr w:type="gramStart"/>
      <w:r w:rsidRPr="00EF679A">
        <w:rPr>
          <w:b/>
          <w:i/>
        </w:rPr>
        <w:t>В случай че комплексните оценки на две или повече офертиса равни, за определяне на изпълнител между класираните на първо място оферти се прилагат разпоредбите на чл.</w:t>
      </w:r>
      <w:proofErr w:type="gramEnd"/>
      <w:r w:rsidRPr="00EF679A">
        <w:rPr>
          <w:b/>
          <w:i/>
        </w:rPr>
        <w:t xml:space="preserve"> </w:t>
      </w:r>
      <w:proofErr w:type="gramStart"/>
      <w:r w:rsidRPr="00EF679A">
        <w:rPr>
          <w:b/>
          <w:i/>
        </w:rPr>
        <w:t>58, ал.</w:t>
      </w:r>
      <w:proofErr w:type="gramEnd"/>
      <w:r w:rsidRPr="00EF679A">
        <w:rPr>
          <w:b/>
          <w:i/>
        </w:rPr>
        <w:t xml:space="preserve"> 2 и 3 от ППЗОП</w:t>
      </w:r>
    </w:p>
    <w:p w:rsidR="007935A6" w:rsidRPr="00D85C3B" w:rsidRDefault="007935A6" w:rsidP="007935A6">
      <w:pPr>
        <w:spacing w:after="20"/>
        <w:jc w:val="both"/>
        <w:rPr>
          <w:b/>
          <w:bCs/>
          <w:color w:val="000000"/>
        </w:rPr>
      </w:pPr>
    </w:p>
    <w:p w:rsidR="00F553FC" w:rsidRPr="00DF003E" w:rsidRDefault="0041025F" w:rsidP="00DF003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2E74B5"/>
        <w:outlineLvl w:val="0"/>
      </w:pPr>
      <w:r w:rsidRPr="00DF003E">
        <w:rPr>
          <w:caps/>
          <w:color w:val="FFFFFF"/>
          <w:spacing w:val="15"/>
          <w:lang w:val="bg-BG" w:eastAsia="bg-BG"/>
        </w:rPr>
        <w:t>10</w:t>
      </w:r>
      <w:r w:rsidR="00F553FC" w:rsidRPr="00DF003E">
        <w:rPr>
          <w:caps/>
          <w:color w:val="FFFFFF"/>
          <w:spacing w:val="15"/>
          <w:lang w:eastAsia="bg-BG"/>
        </w:rPr>
        <w:t>.ДРУГИ УКАЗАНИЯ</w:t>
      </w:r>
      <w:bookmarkEnd w:id="35"/>
      <w:bookmarkEnd w:id="36"/>
    </w:p>
    <w:p w:rsidR="00F553FC" w:rsidRPr="00DF003E" w:rsidRDefault="00F553FC" w:rsidP="00DF003E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  <w:b/>
          <w:bCs/>
        </w:rPr>
        <w:t xml:space="preserve">1. </w:t>
      </w:r>
      <w:r w:rsidRPr="00B754A1">
        <w:rPr>
          <w:rFonts w:eastAsia="Calibri"/>
        </w:rPr>
        <w:t xml:space="preserve">Комуникацията и действията на Възложителя и на участниците, свързани с настоящата процедура, са в писмен вид и на български език. </w:t>
      </w:r>
      <w:proofErr w:type="gramStart"/>
      <w:r w:rsidRPr="00B754A1">
        <w:rPr>
          <w:rFonts w:eastAsia="Calibri"/>
        </w:rPr>
        <w:t xml:space="preserve">Обменът на информация между </w:t>
      </w:r>
      <w:r w:rsidRPr="00B754A1">
        <w:rPr>
          <w:rFonts w:eastAsia="Calibri"/>
        </w:rPr>
        <w:lastRenderedPageBreak/>
        <w:t>Възложителя и заинтересованите лица/участници може да се извършва с електронни средства за комуникация.</w:t>
      </w:r>
      <w:proofErr w:type="gramEnd"/>
      <w:r w:rsidRPr="00B754A1">
        <w:rPr>
          <w:rFonts w:eastAsia="Calibri"/>
        </w:rPr>
        <w:t xml:space="preserve"> </w:t>
      </w:r>
      <w:proofErr w:type="gramStart"/>
      <w:r w:rsidRPr="00B754A1">
        <w:rPr>
          <w:rFonts w:eastAsia="Calibri"/>
        </w:rPr>
        <w:t>Когато не се използват електронни средства за комуникация, обменът на информация се осъществява чрез пощенска или друга подходяща куриерска услуга или комбинация от тях и електронни средства.</w:t>
      </w:r>
      <w:proofErr w:type="gramEnd"/>
      <w:r w:rsidRPr="00B754A1">
        <w:rPr>
          <w:rFonts w:eastAsia="Calibri"/>
        </w:rPr>
        <w:t xml:space="preserve">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754A1">
        <w:rPr>
          <w:rFonts w:eastAsia="Calibri"/>
        </w:rPr>
        <w:t>Избраният начин на комуникация трябва да позволява удостоверяване на датата на получаване на информацията.</w:t>
      </w:r>
      <w:proofErr w:type="gramEnd"/>
      <w:r w:rsidRPr="00B754A1">
        <w:rPr>
          <w:rFonts w:eastAsia="Calibri"/>
        </w:rPr>
        <w:t xml:space="preserve">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  <w:b/>
          <w:bCs/>
        </w:rPr>
        <w:t xml:space="preserve">2. </w:t>
      </w:r>
      <w:r w:rsidRPr="00B754A1">
        <w:rPr>
          <w:rFonts w:eastAsia="Calibri"/>
        </w:rPr>
        <w:t xml:space="preserve">За получено писмо или уведомление по време на възлагателната процедура за обществена поръчка ще се счита това, което е достигнало до адресата, на посочения от него адрес. </w:t>
      </w:r>
      <w:proofErr w:type="gramStart"/>
      <w:r w:rsidRPr="00B754A1">
        <w:rPr>
          <w:rFonts w:eastAsia="Calibri"/>
        </w:rPr>
        <w:t>Когато адресатът е сменил своя адрес и не е информирал своевременно за това ответната страна, или адресатът не желае да приеме уведомлението, за получено ще се счита уведомлението, което е достигнало до адреса, известен на изпращача.</w:t>
      </w:r>
      <w:proofErr w:type="gramEnd"/>
      <w:r w:rsidRPr="00B754A1">
        <w:rPr>
          <w:rFonts w:eastAsia="Calibri"/>
        </w:rPr>
        <w:t xml:space="preserve">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  <w:b/>
          <w:bCs/>
        </w:rPr>
        <w:t xml:space="preserve">3. </w:t>
      </w:r>
      <w:r w:rsidRPr="00B754A1">
        <w:rPr>
          <w:rFonts w:eastAsia="Calibri"/>
        </w:rPr>
        <w:t xml:space="preserve">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офертите.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lang w:val="bg-BG"/>
        </w:rPr>
        <w:t>4</w:t>
      </w:r>
      <w:r w:rsidRPr="00B754A1">
        <w:rPr>
          <w:rFonts w:eastAsia="Calibri"/>
          <w:b/>
          <w:bCs/>
        </w:rPr>
        <w:t xml:space="preserve">. </w:t>
      </w:r>
      <w:proofErr w:type="gramStart"/>
      <w:r w:rsidRPr="00B754A1">
        <w:rPr>
          <w:rFonts w:eastAsia="Calibri"/>
        </w:rPr>
        <w:t>За въпроси във връзка с провеждането на процедурата и подготовката на офертите от участниците, които не са разгледани в настоящите указания, се прилагат ЗОП, ППЗОП, обявлението и документацията за обществената поръчка и действащото законодателство на Република България</w:t>
      </w:r>
      <w:r w:rsidRPr="00B754A1">
        <w:rPr>
          <w:rFonts w:eastAsia="Calibri"/>
          <w:b/>
          <w:bCs/>
        </w:rPr>
        <w:t>.</w:t>
      </w:r>
      <w:proofErr w:type="gramEnd"/>
      <w:r w:rsidRPr="00B754A1">
        <w:rPr>
          <w:rFonts w:eastAsia="Calibri"/>
          <w:b/>
          <w:bCs/>
        </w:rPr>
        <w:t xml:space="preserve">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lang w:val="bg-BG"/>
        </w:rPr>
        <w:t>5</w:t>
      </w:r>
      <w:r w:rsidRPr="00B754A1">
        <w:rPr>
          <w:rFonts w:eastAsia="Calibri"/>
          <w:b/>
          <w:bCs/>
        </w:rPr>
        <w:t xml:space="preserve">. </w:t>
      </w:r>
      <w:r w:rsidRPr="00B754A1">
        <w:rPr>
          <w:rFonts w:eastAsia="Calibri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 </w:t>
      </w:r>
      <w:r w:rsidRPr="00B754A1">
        <w:rPr>
          <w:rFonts w:eastAsia="Calibri"/>
          <w:b/>
          <w:bCs/>
        </w:rPr>
        <w:t xml:space="preserve">Относно задълженията, свързани с данъци и осигуровки: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Национална агенция по приходите: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Информационен телефон на НАП - 0700 18 700;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754A1">
        <w:rPr>
          <w:rFonts w:eastAsia="Calibri"/>
        </w:rPr>
        <w:t>интернет</w:t>
      </w:r>
      <w:proofErr w:type="gramEnd"/>
      <w:r w:rsidRPr="00B754A1">
        <w:rPr>
          <w:rFonts w:eastAsia="Calibri"/>
        </w:rPr>
        <w:t xml:space="preserve"> адрес: </w:t>
      </w:r>
      <w:hyperlink r:id="rId11" w:history="1">
        <w:r w:rsidRPr="00B754A1">
          <w:rPr>
            <w:rFonts w:eastAsia="Calibri"/>
            <w:color w:val="0563C1" w:themeColor="hyperlink"/>
            <w:u w:val="single"/>
          </w:rPr>
          <w:t>www.nap.bg</w:t>
        </w:r>
      </w:hyperlink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 </w:t>
      </w:r>
      <w:r w:rsidRPr="00B754A1">
        <w:rPr>
          <w:rFonts w:eastAsia="Calibri"/>
          <w:b/>
          <w:bCs/>
        </w:rPr>
        <w:t xml:space="preserve">Относно задълженията, опазване на околната среда: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Министерство на околната среда и водите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Информационен център на МОСВ: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754A1">
        <w:rPr>
          <w:rFonts w:eastAsia="Calibri"/>
        </w:rPr>
        <w:t>1000 София, ул.</w:t>
      </w:r>
      <w:proofErr w:type="gramEnd"/>
      <w:r w:rsidRPr="00B754A1">
        <w:rPr>
          <w:rFonts w:eastAsia="Calibri"/>
        </w:rPr>
        <w:t xml:space="preserve"> "У. Гладстон" № 67 Телефон: 02/ 940 6331 всеки работен ден от 14:00 ч. до 17:00 ч.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Интернет адрес: </w:t>
      </w:r>
      <w:hyperlink r:id="rId12" w:history="1">
        <w:r w:rsidRPr="00B754A1">
          <w:rPr>
            <w:rFonts w:eastAsia="Calibri"/>
            <w:color w:val="0563C1" w:themeColor="hyperlink"/>
            <w:u w:val="single"/>
          </w:rPr>
          <w:t>http://www3.moew.government.bg/</w:t>
        </w:r>
      </w:hyperlink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 </w:t>
      </w:r>
      <w:r w:rsidRPr="00B754A1">
        <w:rPr>
          <w:rFonts w:eastAsia="Calibri"/>
          <w:b/>
          <w:bCs/>
        </w:rPr>
        <w:t xml:space="preserve">Относно задълженията, закрила на заетостта и условията на труд: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Министерство на труда и социалната политика: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Интернет адрес: http://www.mlsp.government.bg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754A1">
        <w:rPr>
          <w:rFonts w:eastAsia="Calibri"/>
        </w:rPr>
        <w:t>София 1051, ул.</w:t>
      </w:r>
      <w:proofErr w:type="gramEnd"/>
      <w:r w:rsidRPr="00B754A1">
        <w:rPr>
          <w:rFonts w:eastAsia="Calibri"/>
        </w:rPr>
        <w:t xml:space="preserve"> Триадица №2 </w:t>
      </w:r>
    </w:p>
    <w:p w:rsidR="007935A6" w:rsidRPr="00B754A1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  <w:r w:rsidRPr="00B754A1">
        <w:rPr>
          <w:rFonts w:eastAsia="Calibri"/>
        </w:rPr>
        <w:t xml:space="preserve">Телефон: 02/8119 443 </w:t>
      </w:r>
    </w:p>
    <w:p w:rsidR="007935A6" w:rsidRDefault="007935A6" w:rsidP="007935A6">
      <w:pPr>
        <w:autoSpaceDE w:val="0"/>
        <w:autoSpaceDN w:val="0"/>
        <w:adjustRightInd w:val="0"/>
        <w:jc w:val="both"/>
        <w:rPr>
          <w:rFonts w:eastAsia="Calibri"/>
        </w:rPr>
      </w:pPr>
    </w:p>
    <w:p w:rsidR="007935A6" w:rsidRDefault="007935A6" w:rsidP="003C61C6">
      <w:pPr>
        <w:suppressAutoHyphens/>
        <w:spacing w:afterLines="40" w:after="96"/>
        <w:jc w:val="both"/>
        <w:rPr>
          <w:b/>
          <w:bCs/>
          <w:color w:val="000000"/>
          <w:lang w:val="bg-BG" w:eastAsia="ar-SA"/>
        </w:rPr>
      </w:pPr>
      <w:r>
        <w:rPr>
          <w:b/>
          <w:bCs/>
          <w:color w:val="000000"/>
          <w:lang w:val="bg-BG" w:eastAsia="ar-SA"/>
        </w:rPr>
        <w:lastRenderedPageBreak/>
        <w:t>6</w:t>
      </w:r>
      <w:r w:rsidRPr="009F55A1">
        <w:rPr>
          <w:b/>
          <w:bCs/>
          <w:color w:val="000000"/>
          <w:lang w:val="bg-BG" w:eastAsia="ar-SA"/>
        </w:rPr>
        <w:t>.</w:t>
      </w:r>
      <w:r w:rsidRPr="00DF003E">
        <w:rPr>
          <w:b/>
          <w:bCs/>
          <w:color w:val="000000"/>
          <w:lang w:val="bg-BG" w:eastAsia="ar-SA"/>
        </w:rPr>
        <w:t>В случай на идентифициране на несъответствия между Документация, Обявление и Решение за откриване на обществена поръчка и приложени образци, да се прилага с приоритет както следва: Обявление, Решение, Документация (Указания за подготовка на офертите, Технически спецификации, Проект на договор, Методика за оценка на офертите, Образци на документи и Указания за попълване на образците на документи).</w:t>
      </w:r>
    </w:p>
    <w:p w:rsidR="007935A6" w:rsidRPr="003F03D4" w:rsidRDefault="007935A6" w:rsidP="003C61C6">
      <w:pPr>
        <w:suppressAutoHyphens/>
        <w:spacing w:afterLines="40" w:after="96"/>
        <w:jc w:val="both"/>
        <w:rPr>
          <w:b/>
          <w:bCs/>
          <w:color w:val="000000"/>
          <w:lang w:val="bg-BG" w:eastAsia="ar-SA"/>
        </w:rPr>
      </w:pPr>
    </w:p>
    <w:p w:rsidR="00F553FC" w:rsidRPr="00DF003E" w:rsidRDefault="00F553FC" w:rsidP="00DF003E">
      <w:pPr>
        <w:autoSpaceDE w:val="0"/>
        <w:autoSpaceDN w:val="0"/>
        <w:adjustRightInd w:val="0"/>
        <w:jc w:val="both"/>
        <w:rPr>
          <w:rFonts w:eastAsia="Calibri"/>
          <w:b/>
          <w:bCs/>
          <w:lang w:val="bg-BG"/>
        </w:rPr>
      </w:pPr>
      <w:r w:rsidRPr="00DF003E">
        <w:rPr>
          <w:rFonts w:eastAsia="Calibri"/>
          <w:b/>
          <w:bCs/>
          <w:lang w:val="bg-BG"/>
        </w:rPr>
        <w:t>ОБРАЗЦИ:</w:t>
      </w:r>
    </w:p>
    <w:p w:rsidR="00F553FC" w:rsidRPr="00DF003E" w:rsidRDefault="00F553FC" w:rsidP="00DF003E">
      <w:pPr>
        <w:autoSpaceDE w:val="0"/>
        <w:autoSpaceDN w:val="0"/>
        <w:adjustRightInd w:val="0"/>
        <w:jc w:val="both"/>
        <w:rPr>
          <w:rFonts w:eastAsia="Calibri"/>
          <w:bCs/>
          <w:lang w:val="bg-BG"/>
        </w:rPr>
      </w:pPr>
      <w:r w:rsidRPr="00DF003E">
        <w:rPr>
          <w:rFonts w:eastAsia="Calibri"/>
          <w:bCs/>
          <w:lang w:val="bg-BG"/>
        </w:rPr>
        <w:t>1. Образец № 1 – Опис;</w:t>
      </w:r>
    </w:p>
    <w:p w:rsidR="00F553FC" w:rsidRPr="00CC016B" w:rsidRDefault="00F553FC" w:rsidP="00DF003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val="bg-BG"/>
        </w:rPr>
      </w:pPr>
      <w:r w:rsidRPr="00DF003E">
        <w:rPr>
          <w:rFonts w:eastAsia="Calibri"/>
          <w:bCs/>
          <w:lang w:val="bg-BG"/>
        </w:rPr>
        <w:t xml:space="preserve">2. </w:t>
      </w:r>
      <w:r w:rsidR="00D224A9" w:rsidRPr="00DF003E">
        <w:rPr>
          <w:rFonts w:eastAsia="Calibri"/>
          <w:bCs/>
          <w:lang w:val="bg-BG"/>
        </w:rPr>
        <w:t>О</w:t>
      </w:r>
      <w:r w:rsidR="00E25045" w:rsidRPr="00DF003E">
        <w:rPr>
          <w:rFonts w:eastAsia="Calibri"/>
          <w:bCs/>
          <w:lang w:val="bg-BG"/>
        </w:rPr>
        <w:t xml:space="preserve">бразец </w:t>
      </w:r>
      <w:r w:rsidR="00EA7B3C" w:rsidRPr="00DF003E">
        <w:rPr>
          <w:rFonts w:eastAsia="Calibri"/>
          <w:bCs/>
          <w:lang w:val="bg-BG"/>
        </w:rPr>
        <w:t xml:space="preserve">№ 2 </w:t>
      </w:r>
      <w:r w:rsidR="00033B11" w:rsidRPr="00CC016B">
        <w:rPr>
          <w:rFonts w:eastAsia="Calibri"/>
          <w:bCs/>
          <w:lang w:val="bg-BG"/>
        </w:rPr>
        <w:t xml:space="preserve">на </w:t>
      </w:r>
      <w:r w:rsidR="00033B11" w:rsidRPr="00CC016B">
        <w:rPr>
          <w:rFonts w:eastAsia="Calibri"/>
          <w:bCs/>
          <w:color w:val="000000" w:themeColor="text1"/>
        </w:rPr>
        <w:t>e</w:t>
      </w:r>
      <w:r w:rsidR="00033B11" w:rsidRPr="00CC016B">
        <w:rPr>
          <w:rFonts w:eastAsia="Calibri"/>
          <w:bCs/>
          <w:color w:val="000000" w:themeColor="text1"/>
          <w:lang w:val="bg-BG"/>
        </w:rPr>
        <w:t>ЕЕДОП</w:t>
      </w:r>
      <w:r w:rsidR="00033B11" w:rsidRPr="00CC016B">
        <w:rPr>
          <w:rFonts w:eastAsia="Calibri"/>
          <w:bCs/>
          <w:color w:val="000000" w:themeColor="text1"/>
        </w:rPr>
        <w:t xml:space="preserve"> – </w:t>
      </w:r>
      <w:r w:rsidR="00033B11" w:rsidRPr="00CC016B">
        <w:rPr>
          <w:rFonts w:eastAsia="Calibri"/>
          <w:bCs/>
          <w:color w:val="000000" w:themeColor="text1"/>
          <w:lang w:val="bg-BG"/>
        </w:rPr>
        <w:t>ESPD-BG1</w:t>
      </w:r>
      <w:r w:rsidR="00033B11" w:rsidRPr="00CC016B">
        <w:rPr>
          <w:rFonts w:eastAsia="Calibri"/>
          <w:bCs/>
          <w:color w:val="000000" w:themeColor="text1"/>
        </w:rPr>
        <w:t>,</w:t>
      </w:r>
      <w:r w:rsidR="00033B11" w:rsidRPr="00CC016B">
        <w:rPr>
          <w:rFonts w:eastAsia="Calibri"/>
          <w:bCs/>
          <w:color w:val="000000" w:themeColor="text1"/>
          <w:lang w:val="bg-BG"/>
        </w:rPr>
        <w:t xml:space="preserve"> представен от Възложителя </w:t>
      </w:r>
      <w:r w:rsidR="00033B11" w:rsidRPr="00CC016B">
        <w:rPr>
          <w:color w:val="000000" w:themeColor="text1"/>
        </w:rPr>
        <w:t xml:space="preserve">по електронен път </w:t>
      </w:r>
      <w:r w:rsidR="00033B11" w:rsidRPr="00CC016B">
        <w:rPr>
          <w:rFonts w:eastAsia="Calibri"/>
          <w:bCs/>
          <w:color w:val="000000" w:themeColor="text1"/>
          <w:lang w:val="bg-BG"/>
        </w:rPr>
        <w:t xml:space="preserve">чрез файл във формат </w:t>
      </w:r>
      <w:r w:rsidR="00033B11" w:rsidRPr="00CC016B">
        <w:rPr>
          <w:rFonts w:eastAsia="Calibri"/>
          <w:bCs/>
          <w:color w:val="000000" w:themeColor="text1"/>
        </w:rPr>
        <w:t>Word</w:t>
      </w:r>
      <w:r w:rsidR="004E7191">
        <w:rPr>
          <w:rFonts w:eastAsia="Calibri"/>
          <w:bCs/>
          <w:color w:val="000000" w:themeColor="text1"/>
          <w:lang w:val="bg-BG"/>
        </w:rPr>
        <w:t xml:space="preserve"> </w:t>
      </w:r>
      <w:r w:rsidR="00033B11" w:rsidRPr="00CC016B">
        <w:rPr>
          <w:color w:val="000000" w:themeColor="text1"/>
          <w:lang w:val="bg-BG"/>
        </w:rPr>
        <w:t xml:space="preserve">с останалата </w:t>
      </w:r>
      <w:r w:rsidR="00033B11" w:rsidRPr="00CC016B">
        <w:rPr>
          <w:color w:val="000000" w:themeColor="text1"/>
        </w:rPr>
        <w:t>документация за обществената поръчка</w:t>
      </w:r>
      <w:r w:rsidR="00033B11" w:rsidRPr="00CC016B">
        <w:rPr>
          <w:rFonts w:eastAsia="Calibri"/>
          <w:bCs/>
          <w:color w:val="000000" w:themeColor="text1"/>
          <w:lang w:val="bg-BG"/>
        </w:rPr>
        <w:t>;</w:t>
      </w:r>
    </w:p>
    <w:p w:rsidR="00F553FC" w:rsidRPr="00CC016B" w:rsidRDefault="00F553FC" w:rsidP="00DF003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val="bg-BG"/>
        </w:rPr>
      </w:pPr>
      <w:r w:rsidRPr="00CC016B">
        <w:rPr>
          <w:rFonts w:eastAsia="Calibri"/>
          <w:bCs/>
          <w:color w:val="000000" w:themeColor="text1"/>
          <w:lang w:val="bg-BG"/>
        </w:rPr>
        <w:t xml:space="preserve">3. Образец № </w:t>
      </w:r>
      <w:r w:rsidR="00EA7B3C" w:rsidRPr="00CC016B">
        <w:rPr>
          <w:rFonts w:eastAsia="Calibri"/>
          <w:bCs/>
          <w:color w:val="000000" w:themeColor="text1"/>
          <w:lang w:val="bg-BG"/>
        </w:rPr>
        <w:t>3</w:t>
      </w:r>
      <w:r w:rsidRPr="00CC016B">
        <w:rPr>
          <w:rFonts w:eastAsia="Calibri"/>
          <w:bCs/>
          <w:color w:val="000000" w:themeColor="text1"/>
          <w:lang w:val="bg-BG"/>
        </w:rPr>
        <w:t xml:space="preserve"> – Предложение за изпълнение на поръчката;</w:t>
      </w:r>
    </w:p>
    <w:p w:rsidR="00F553FC" w:rsidRPr="00CC016B" w:rsidRDefault="00F553FC" w:rsidP="00DF003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val="bg-BG"/>
        </w:rPr>
      </w:pPr>
      <w:r w:rsidRPr="00CC016B">
        <w:rPr>
          <w:rFonts w:eastAsia="Calibri"/>
          <w:bCs/>
          <w:color w:val="000000" w:themeColor="text1"/>
          <w:lang w:val="bg-BG"/>
        </w:rPr>
        <w:t xml:space="preserve">4. Образец № </w:t>
      </w:r>
      <w:r w:rsidR="00EA7B3C" w:rsidRPr="00CC016B">
        <w:rPr>
          <w:rFonts w:eastAsia="Calibri"/>
          <w:bCs/>
          <w:color w:val="000000" w:themeColor="text1"/>
          <w:lang w:val="bg-BG"/>
        </w:rPr>
        <w:t>4</w:t>
      </w:r>
      <w:r w:rsidRPr="00CC016B">
        <w:rPr>
          <w:rFonts w:eastAsia="Calibri"/>
          <w:bCs/>
          <w:color w:val="000000" w:themeColor="text1"/>
          <w:lang w:val="bg-BG"/>
        </w:rPr>
        <w:t xml:space="preserve"> – Ценово предложение</w:t>
      </w:r>
      <w:r w:rsidR="00112ABF" w:rsidRPr="00CC016B">
        <w:rPr>
          <w:rFonts w:eastAsia="Calibri"/>
          <w:bCs/>
          <w:color w:val="000000" w:themeColor="text1"/>
          <w:lang w:val="bg-BG"/>
        </w:rPr>
        <w:t>;</w:t>
      </w:r>
    </w:p>
    <w:p w:rsidR="00C917FC" w:rsidRPr="00CC016B" w:rsidRDefault="00DD61F0" w:rsidP="00DF003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val="bg-BG"/>
        </w:rPr>
      </w:pPr>
      <w:r w:rsidRPr="00CC016B">
        <w:rPr>
          <w:rFonts w:eastAsia="Calibri"/>
          <w:bCs/>
          <w:color w:val="000000" w:themeColor="text1"/>
          <w:lang w:val="bg-BG"/>
        </w:rPr>
        <w:t>5</w:t>
      </w:r>
      <w:r w:rsidR="00C917FC" w:rsidRPr="00CC016B">
        <w:rPr>
          <w:rFonts w:eastAsia="Calibri"/>
          <w:bCs/>
          <w:color w:val="000000" w:themeColor="text1"/>
          <w:lang w:val="bg-BG"/>
        </w:rPr>
        <w:t xml:space="preserve">. </w:t>
      </w:r>
      <w:r w:rsidR="00EA7B3C" w:rsidRPr="00CC016B">
        <w:rPr>
          <w:rFonts w:eastAsia="Calibri"/>
          <w:bCs/>
          <w:color w:val="000000" w:themeColor="text1"/>
          <w:lang w:val="bg-BG"/>
        </w:rPr>
        <w:t>Образец № 5</w:t>
      </w:r>
      <w:r w:rsidR="00C917FC" w:rsidRPr="00CC016B">
        <w:rPr>
          <w:rFonts w:eastAsia="Calibri"/>
          <w:bCs/>
          <w:color w:val="000000" w:themeColor="text1"/>
          <w:lang w:val="bg-BG"/>
        </w:rPr>
        <w:t xml:space="preserve"> – Колич</w:t>
      </w:r>
      <w:r w:rsidR="00112ABF" w:rsidRPr="00CC016B">
        <w:rPr>
          <w:rFonts w:eastAsia="Calibri"/>
          <w:bCs/>
          <w:color w:val="000000" w:themeColor="text1"/>
          <w:lang w:val="bg-BG"/>
        </w:rPr>
        <w:t xml:space="preserve">ествено-стойностна сметка (КСС) </w:t>
      </w:r>
      <w:r w:rsidRPr="00CC016B">
        <w:rPr>
          <w:rFonts w:eastAsia="Calibri"/>
          <w:bCs/>
          <w:color w:val="000000" w:themeColor="text1"/>
          <w:lang w:val="bg-BG"/>
        </w:rPr>
        <w:t xml:space="preserve">– </w:t>
      </w:r>
      <w:r w:rsidR="00E0124D" w:rsidRPr="00CC016B">
        <w:rPr>
          <w:rFonts w:eastAsia="Calibri"/>
          <w:bCs/>
          <w:color w:val="000000" w:themeColor="text1"/>
          <w:lang w:val="bg-BG"/>
        </w:rPr>
        <w:t xml:space="preserve">във формат </w:t>
      </w:r>
      <w:r w:rsidR="00E0124D" w:rsidRPr="00CC016B">
        <w:rPr>
          <w:rFonts w:eastAsia="Calibri"/>
          <w:bCs/>
          <w:color w:val="000000" w:themeColor="text1"/>
        </w:rPr>
        <w:t>xls</w:t>
      </w:r>
      <w:r w:rsidR="00EC064E" w:rsidRPr="00CC016B">
        <w:rPr>
          <w:rFonts w:eastAsia="Calibri"/>
          <w:bCs/>
          <w:color w:val="000000" w:themeColor="text1"/>
          <w:lang w:val="bg-BG"/>
        </w:rPr>
        <w:t>;</w:t>
      </w:r>
    </w:p>
    <w:p w:rsidR="00701441" w:rsidRPr="00CC016B" w:rsidRDefault="00EC064E" w:rsidP="00701441">
      <w:pPr>
        <w:pStyle w:val="Bodytext20"/>
        <w:shd w:val="clear" w:color="auto" w:fill="auto"/>
        <w:tabs>
          <w:tab w:val="left" w:pos="0"/>
          <w:tab w:val="left" w:pos="344"/>
        </w:tabs>
        <w:spacing w:before="0" w:line="274" w:lineRule="exact"/>
        <w:rPr>
          <w:color w:val="000000" w:themeColor="text1"/>
        </w:rPr>
      </w:pPr>
      <w:r w:rsidRPr="00CC016B">
        <w:rPr>
          <w:rFonts w:eastAsia="Calibri"/>
          <w:bCs/>
          <w:color w:val="000000" w:themeColor="text1"/>
          <w:lang w:val="bg-BG"/>
        </w:rPr>
        <w:t xml:space="preserve">6. </w:t>
      </w:r>
      <w:proofErr w:type="gramStart"/>
      <w:r w:rsidR="00701441" w:rsidRPr="00CC016B">
        <w:rPr>
          <w:color w:val="000000" w:themeColor="text1"/>
        </w:rPr>
        <w:t xml:space="preserve">Oбразец № </w:t>
      </w:r>
      <w:r w:rsidR="00701441" w:rsidRPr="00CC016B">
        <w:rPr>
          <w:color w:val="000000" w:themeColor="text1"/>
          <w:lang w:val="bg-BG"/>
        </w:rPr>
        <w:t xml:space="preserve">6– </w:t>
      </w:r>
      <w:r w:rsidR="005C38FE" w:rsidRPr="00CC016B">
        <w:rPr>
          <w:color w:val="000000" w:themeColor="text1"/>
          <w:lang w:val="bg-BG"/>
        </w:rPr>
        <w:t>Д</w:t>
      </w:r>
      <w:r w:rsidR="00701441" w:rsidRPr="00CC016B">
        <w:rPr>
          <w:color w:val="000000" w:themeColor="text1"/>
        </w:rPr>
        <w:t>екларация съгласно чл.</w:t>
      </w:r>
      <w:proofErr w:type="gramEnd"/>
      <w:r w:rsidR="00701441" w:rsidRPr="00CC016B">
        <w:rPr>
          <w:color w:val="000000" w:themeColor="text1"/>
        </w:rPr>
        <w:t xml:space="preserve"> </w:t>
      </w:r>
      <w:proofErr w:type="gramStart"/>
      <w:r w:rsidR="00701441" w:rsidRPr="00CC016B">
        <w:rPr>
          <w:color w:val="000000" w:themeColor="text1"/>
        </w:rPr>
        <w:t>59, ал.</w:t>
      </w:r>
      <w:proofErr w:type="gramEnd"/>
      <w:r w:rsidR="00701441" w:rsidRPr="00CC016B">
        <w:rPr>
          <w:color w:val="000000" w:themeColor="text1"/>
        </w:rPr>
        <w:t xml:space="preserve"> </w:t>
      </w:r>
      <w:proofErr w:type="gramStart"/>
      <w:r w:rsidR="00701441" w:rsidRPr="00CC016B">
        <w:rPr>
          <w:color w:val="000000" w:themeColor="text1"/>
        </w:rPr>
        <w:t>1, т. 3 във връзка с чл.</w:t>
      </w:r>
      <w:proofErr w:type="gramEnd"/>
      <w:r w:rsidR="00701441" w:rsidRPr="00CC016B">
        <w:rPr>
          <w:color w:val="000000" w:themeColor="text1"/>
        </w:rPr>
        <w:t xml:space="preserve"> </w:t>
      </w:r>
      <w:proofErr w:type="gramStart"/>
      <w:r w:rsidR="00701441" w:rsidRPr="00CC016B">
        <w:rPr>
          <w:color w:val="000000" w:themeColor="text1"/>
        </w:rPr>
        <w:t>59, ал.</w:t>
      </w:r>
      <w:proofErr w:type="gramEnd"/>
      <w:r w:rsidR="00701441" w:rsidRPr="00CC016B">
        <w:rPr>
          <w:color w:val="000000" w:themeColor="text1"/>
        </w:rPr>
        <w:t xml:space="preserve"> 3 от Закона за мерките срещу изпирането на </w:t>
      </w:r>
      <w:proofErr w:type="gramStart"/>
      <w:r w:rsidR="00701441" w:rsidRPr="00CC016B">
        <w:rPr>
          <w:color w:val="000000" w:themeColor="text1"/>
        </w:rPr>
        <w:t>пар</w:t>
      </w:r>
      <w:r w:rsidR="006C5C48" w:rsidRPr="00CC016B">
        <w:rPr>
          <w:color w:val="000000" w:themeColor="text1"/>
          <w:lang w:val="bg-BG"/>
        </w:rPr>
        <w:t>и</w:t>
      </w:r>
      <w:r w:rsidR="006C5C48" w:rsidRPr="00CC016B">
        <w:rPr>
          <w:b/>
          <w:i/>
        </w:rPr>
        <w:t>(</w:t>
      </w:r>
      <w:proofErr w:type="gramEnd"/>
      <w:r w:rsidR="006C5C48" w:rsidRPr="00CC016B">
        <w:rPr>
          <w:b/>
          <w:i/>
        </w:rPr>
        <w:t>Представя се при сключване на договора! Не се попълва при участие за прилагане в офертата)</w:t>
      </w:r>
      <w:r w:rsidR="00701441" w:rsidRPr="00CC016B">
        <w:rPr>
          <w:b/>
          <w:i/>
          <w:color w:val="000000" w:themeColor="text1"/>
          <w:lang w:val="bg-BG"/>
        </w:rPr>
        <w:t>;</w:t>
      </w:r>
    </w:p>
    <w:p w:rsidR="00701441" w:rsidRPr="00CC016B" w:rsidRDefault="00701441" w:rsidP="00701441">
      <w:pPr>
        <w:pStyle w:val="Bodytext20"/>
        <w:shd w:val="clear" w:color="auto" w:fill="auto"/>
        <w:tabs>
          <w:tab w:val="left" w:pos="0"/>
          <w:tab w:val="left" w:pos="344"/>
        </w:tabs>
        <w:spacing w:before="0" w:line="274" w:lineRule="exact"/>
        <w:rPr>
          <w:color w:val="000000" w:themeColor="text1"/>
        </w:rPr>
      </w:pPr>
      <w:r w:rsidRPr="00CC016B">
        <w:rPr>
          <w:color w:val="000000" w:themeColor="text1"/>
          <w:lang w:val="bg-BG"/>
        </w:rPr>
        <w:t xml:space="preserve">7. </w:t>
      </w:r>
      <w:proofErr w:type="gramStart"/>
      <w:r w:rsidRPr="00CC016B">
        <w:rPr>
          <w:color w:val="000000" w:themeColor="text1"/>
        </w:rPr>
        <w:t xml:space="preserve">Образец № </w:t>
      </w:r>
      <w:r w:rsidRPr="00CC016B">
        <w:rPr>
          <w:color w:val="000000" w:themeColor="text1"/>
          <w:lang w:val="bg-BG"/>
        </w:rPr>
        <w:t>7</w:t>
      </w:r>
      <w:r w:rsidRPr="00CC016B">
        <w:rPr>
          <w:i/>
          <w:color w:val="000000" w:themeColor="text1"/>
          <w:lang w:val="bg-BG"/>
        </w:rPr>
        <w:t xml:space="preserve"> – </w:t>
      </w:r>
      <w:r w:rsidRPr="00CC016B">
        <w:rPr>
          <w:color w:val="000000" w:themeColor="text1"/>
        </w:rPr>
        <w:t>Декларация съгласно чл.</w:t>
      </w:r>
      <w:proofErr w:type="gramEnd"/>
      <w:r w:rsidRPr="00CC016B">
        <w:rPr>
          <w:color w:val="000000" w:themeColor="text1"/>
        </w:rPr>
        <w:t xml:space="preserve"> </w:t>
      </w:r>
      <w:proofErr w:type="gramStart"/>
      <w:r w:rsidRPr="00CC016B">
        <w:rPr>
          <w:color w:val="000000" w:themeColor="text1"/>
        </w:rPr>
        <w:t>42, ал.</w:t>
      </w:r>
      <w:proofErr w:type="gramEnd"/>
      <w:r w:rsidRPr="00CC016B">
        <w:rPr>
          <w:color w:val="000000" w:themeColor="text1"/>
        </w:rPr>
        <w:t xml:space="preserve"> 2, т. 2 от Закона за мерките срещу изпирането на </w:t>
      </w:r>
      <w:proofErr w:type="gramStart"/>
      <w:r w:rsidRPr="00CC016B">
        <w:rPr>
          <w:color w:val="000000" w:themeColor="text1"/>
        </w:rPr>
        <w:t>пари</w:t>
      </w:r>
      <w:r w:rsidR="006C5C48" w:rsidRPr="00CC016B">
        <w:rPr>
          <w:b/>
          <w:i/>
        </w:rPr>
        <w:t>(</w:t>
      </w:r>
      <w:proofErr w:type="gramEnd"/>
      <w:r w:rsidR="006C5C48" w:rsidRPr="00CC016B">
        <w:rPr>
          <w:b/>
          <w:i/>
        </w:rPr>
        <w:t xml:space="preserve">Представя се при сключване на договора! </w:t>
      </w:r>
      <w:proofErr w:type="gramStart"/>
      <w:r w:rsidR="006C5C48" w:rsidRPr="00CC016B">
        <w:rPr>
          <w:b/>
          <w:i/>
        </w:rPr>
        <w:t>Не се попълва при участие за прилагане в офертата)</w:t>
      </w:r>
      <w:r w:rsidRPr="00CC016B">
        <w:rPr>
          <w:b/>
          <w:i/>
          <w:color w:val="000000" w:themeColor="text1"/>
          <w:lang w:val="bg-BG"/>
        </w:rPr>
        <w:t>.</w:t>
      </w:r>
      <w:proofErr w:type="gramEnd"/>
    </w:p>
    <w:p w:rsidR="00F553FC" w:rsidRPr="00DF003E" w:rsidRDefault="00F553FC" w:rsidP="00DF003E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val="bg-BG"/>
        </w:rPr>
      </w:pPr>
    </w:p>
    <w:p w:rsidR="00F553FC" w:rsidRPr="00DF003E" w:rsidRDefault="00F553FC" w:rsidP="00DF003E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F003E">
        <w:rPr>
          <w:rFonts w:eastAsia="Calibri"/>
          <w:b/>
          <w:bCs/>
          <w:color w:val="000000" w:themeColor="text1"/>
        </w:rPr>
        <w:t xml:space="preserve">ПРИЛОЖЕНИЯ: </w:t>
      </w:r>
    </w:p>
    <w:p w:rsidR="00F553FC" w:rsidRPr="002C3C55" w:rsidRDefault="00F553FC" w:rsidP="00DF003E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F003E">
        <w:rPr>
          <w:rFonts w:eastAsia="Calibri"/>
          <w:color w:val="000000" w:themeColor="text1"/>
          <w:lang w:val="bg-BG"/>
        </w:rPr>
        <w:t xml:space="preserve">1. </w:t>
      </w:r>
      <w:r w:rsidRPr="002C3C55">
        <w:rPr>
          <w:rFonts w:eastAsia="Calibri"/>
          <w:color w:val="000000" w:themeColor="text1"/>
        </w:rPr>
        <w:t>Приложен</w:t>
      </w:r>
      <w:r w:rsidR="00112ABF" w:rsidRPr="002C3C55">
        <w:rPr>
          <w:rFonts w:eastAsia="Calibri"/>
          <w:color w:val="000000" w:themeColor="text1"/>
        </w:rPr>
        <w:t>ие № 1 – Техническа спецификация</w:t>
      </w:r>
      <w:r w:rsidRPr="002C3C55">
        <w:rPr>
          <w:rFonts w:eastAsia="Calibri"/>
          <w:color w:val="000000" w:themeColor="text1"/>
        </w:rPr>
        <w:t xml:space="preserve">; </w:t>
      </w:r>
    </w:p>
    <w:p w:rsidR="00677A4F" w:rsidRPr="002C3C55" w:rsidRDefault="00DD61F0" w:rsidP="00677A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bg-BG"/>
        </w:rPr>
      </w:pPr>
      <w:r w:rsidRPr="002C3C55">
        <w:rPr>
          <w:rFonts w:eastAsia="Calibri"/>
          <w:color w:val="000000" w:themeColor="text1"/>
          <w:lang w:val="bg-BG"/>
        </w:rPr>
        <w:t>2</w:t>
      </w:r>
      <w:r w:rsidR="00F553FC" w:rsidRPr="002C3C55">
        <w:rPr>
          <w:rFonts w:eastAsia="Calibri"/>
          <w:color w:val="000000" w:themeColor="text1"/>
          <w:lang w:val="bg-BG"/>
        </w:rPr>
        <w:t xml:space="preserve">. </w:t>
      </w:r>
      <w:r w:rsidR="00F553FC" w:rsidRPr="002C3C55">
        <w:rPr>
          <w:rFonts w:eastAsia="Calibri"/>
          <w:color w:val="000000" w:themeColor="text1"/>
        </w:rPr>
        <w:t xml:space="preserve">Приложение № </w:t>
      </w:r>
      <w:r w:rsidR="00FF53BF" w:rsidRPr="002C3C55">
        <w:rPr>
          <w:rFonts w:eastAsia="Calibri"/>
          <w:color w:val="000000" w:themeColor="text1"/>
          <w:lang w:val="bg-BG"/>
        </w:rPr>
        <w:t>2</w:t>
      </w:r>
      <w:r w:rsidR="00F553FC" w:rsidRPr="002C3C55">
        <w:rPr>
          <w:rFonts w:eastAsia="Calibri"/>
          <w:color w:val="000000" w:themeColor="text1"/>
        </w:rPr>
        <w:t>– Проект на договор</w:t>
      </w:r>
      <w:r w:rsidR="00677A4F" w:rsidRPr="002C3C55">
        <w:rPr>
          <w:rFonts w:eastAsia="Calibri"/>
          <w:color w:val="000000" w:themeColor="text1"/>
          <w:lang w:val="bg-BG"/>
        </w:rPr>
        <w:t>;</w:t>
      </w:r>
    </w:p>
    <w:p w:rsidR="00D60DA7" w:rsidRPr="003F3759" w:rsidRDefault="00677A4F" w:rsidP="00DF003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bg-BG"/>
        </w:rPr>
      </w:pPr>
      <w:r w:rsidRPr="002C3C55">
        <w:rPr>
          <w:lang w:val="bg-BG"/>
        </w:rPr>
        <w:t xml:space="preserve">3. </w:t>
      </w:r>
      <w:proofErr w:type="gramStart"/>
      <w:r w:rsidRPr="002C3C55">
        <w:t>Инвестиционен проект.</w:t>
      </w:r>
      <w:proofErr w:type="gramEnd"/>
    </w:p>
    <w:sectPr w:rsidR="00D60DA7" w:rsidRPr="003F3759" w:rsidSect="001758A2">
      <w:headerReference w:type="default" r:id="rId13"/>
      <w:footerReference w:type="default" r:id="rId14"/>
      <w:pgSz w:w="12240" w:h="15840"/>
      <w:pgMar w:top="900" w:right="118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DA" w:rsidRDefault="001B4ADA" w:rsidP="000866BA">
      <w:r>
        <w:separator/>
      </w:r>
    </w:p>
  </w:endnote>
  <w:endnote w:type="continuationSeparator" w:id="0">
    <w:p w:rsidR="001B4ADA" w:rsidRDefault="001B4ADA" w:rsidP="000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0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2E2" w:rsidRDefault="001B4A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C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302E2" w:rsidRDefault="008302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DA" w:rsidRDefault="001B4ADA" w:rsidP="000866BA">
      <w:r>
        <w:separator/>
      </w:r>
    </w:p>
  </w:footnote>
  <w:footnote w:type="continuationSeparator" w:id="0">
    <w:p w:rsidR="001B4ADA" w:rsidRDefault="001B4ADA" w:rsidP="0008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E2" w:rsidRDefault="008302E2" w:rsidP="001758A2">
    <w:pPr>
      <w:tabs>
        <w:tab w:val="center" w:pos="5103"/>
        <w:tab w:val="right" w:pos="9406"/>
      </w:tabs>
      <w:rPr>
        <w:rFonts w:ascii="Arial Narrow" w:hAnsi="Arial Narrow"/>
        <w:b/>
        <w:sz w:val="16"/>
        <w:szCs w:val="16"/>
        <w:lang w:val="ru-RU"/>
      </w:rPr>
    </w:pPr>
    <w:r w:rsidRPr="00197E32"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906780" cy="754380"/>
          <wp:effectExtent l="0" t="0" r="762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4511040</wp:posOffset>
          </wp:positionH>
          <wp:positionV relativeFrom="paragraph">
            <wp:posOffset>127000</wp:posOffset>
          </wp:positionV>
          <wp:extent cx="1600200" cy="716280"/>
          <wp:effectExtent l="0" t="0" r="0" b="7620"/>
          <wp:wrapTight wrapText="bothSides">
            <wp:wrapPolygon edited="0">
              <wp:start x="0" y="0"/>
              <wp:lineTo x="0" y="21255"/>
              <wp:lineTo x="21343" y="21255"/>
              <wp:lineTo x="21343" y="0"/>
              <wp:lineTo x="0" y="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770E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859280" cy="836295"/>
          <wp:effectExtent l="0" t="0" r="0" b="0"/>
          <wp:wrapTight wrapText="bothSides">
            <wp:wrapPolygon edited="0">
              <wp:start x="221" y="1476"/>
              <wp:lineTo x="221" y="20665"/>
              <wp:lineTo x="9959" y="20665"/>
              <wp:lineTo x="15049" y="18205"/>
              <wp:lineTo x="19918" y="14269"/>
              <wp:lineTo x="20361" y="8364"/>
              <wp:lineTo x="19254" y="7380"/>
              <wp:lineTo x="9959" y="1476"/>
              <wp:lineTo x="221" y="1476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2E2" w:rsidRDefault="008302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B343EA"/>
    <w:multiLevelType w:val="hybridMultilevel"/>
    <w:tmpl w:val="308DA3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7F7A03"/>
    <w:multiLevelType w:val="hybridMultilevel"/>
    <w:tmpl w:val="87D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459"/>
    <w:multiLevelType w:val="multilevel"/>
    <w:tmpl w:val="79040F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auto"/>
        <w:sz w:val="22"/>
      </w:rPr>
    </w:lvl>
  </w:abstractNum>
  <w:abstractNum w:abstractNumId="4">
    <w:nsid w:val="10507E23"/>
    <w:multiLevelType w:val="multilevel"/>
    <w:tmpl w:val="4F5834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5">
    <w:nsid w:val="136F413E"/>
    <w:multiLevelType w:val="hybridMultilevel"/>
    <w:tmpl w:val="73168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B53"/>
    <w:multiLevelType w:val="hybridMultilevel"/>
    <w:tmpl w:val="FC468C74"/>
    <w:lvl w:ilvl="0" w:tplc="524CC83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5F0F64"/>
    <w:multiLevelType w:val="hybridMultilevel"/>
    <w:tmpl w:val="4C4433E4"/>
    <w:lvl w:ilvl="0" w:tplc="716CDA32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0070C0"/>
        <w:sz w:val="28"/>
        <w:szCs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B660E"/>
    <w:multiLevelType w:val="hybridMultilevel"/>
    <w:tmpl w:val="A1B633F4"/>
    <w:lvl w:ilvl="0" w:tplc="7D883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F17"/>
    <w:multiLevelType w:val="multilevel"/>
    <w:tmpl w:val="5F4C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9339B"/>
    <w:multiLevelType w:val="hybridMultilevel"/>
    <w:tmpl w:val="BB48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D29"/>
    <w:multiLevelType w:val="multilevel"/>
    <w:tmpl w:val="C26645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EE77E65"/>
    <w:multiLevelType w:val="multilevel"/>
    <w:tmpl w:val="83E21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0D4B0B"/>
    <w:multiLevelType w:val="hybridMultilevel"/>
    <w:tmpl w:val="3312BA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4B14"/>
    <w:multiLevelType w:val="multilevel"/>
    <w:tmpl w:val="016E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A6B4C"/>
    <w:multiLevelType w:val="multilevel"/>
    <w:tmpl w:val="010E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10B16"/>
    <w:multiLevelType w:val="hybridMultilevel"/>
    <w:tmpl w:val="708E77CA"/>
    <w:lvl w:ilvl="0" w:tplc="A3A20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B7413"/>
    <w:multiLevelType w:val="hybridMultilevel"/>
    <w:tmpl w:val="F4FE5E00"/>
    <w:lvl w:ilvl="0" w:tplc="B2B2046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4472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C01EA0"/>
    <w:multiLevelType w:val="multilevel"/>
    <w:tmpl w:val="796A5E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/>
      </w:rPr>
    </w:lvl>
  </w:abstractNum>
  <w:abstractNum w:abstractNumId="21">
    <w:nsid w:val="50DD655D"/>
    <w:multiLevelType w:val="hybridMultilevel"/>
    <w:tmpl w:val="C574A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F34768"/>
    <w:multiLevelType w:val="hybridMultilevel"/>
    <w:tmpl w:val="C3C4B0B2"/>
    <w:lvl w:ilvl="0" w:tplc="0409000F">
      <w:start w:val="1"/>
      <w:numFmt w:val="decimal"/>
      <w:lvlText w:val="%1.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23">
    <w:nsid w:val="63806A6E"/>
    <w:multiLevelType w:val="multilevel"/>
    <w:tmpl w:val="8B48B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77FC5"/>
    <w:multiLevelType w:val="multilevel"/>
    <w:tmpl w:val="123AA9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5414E3"/>
    <w:multiLevelType w:val="hybridMultilevel"/>
    <w:tmpl w:val="171A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35673B"/>
    <w:multiLevelType w:val="multilevel"/>
    <w:tmpl w:val="1D187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4448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CF2BA8"/>
    <w:multiLevelType w:val="multilevel"/>
    <w:tmpl w:val="2B9679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9076EF"/>
    <w:multiLevelType w:val="hybridMultilevel"/>
    <w:tmpl w:val="B42A1E92"/>
    <w:lvl w:ilvl="0" w:tplc="13D89578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A7070C6"/>
    <w:multiLevelType w:val="hybridMultilevel"/>
    <w:tmpl w:val="9FF85AC6"/>
    <w:lvl w:ilvl="0" w:tplc="436E4B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CE5"/>
    <w:multiLevelType w:val="multilevel"/>
    <w:tmpl w:val="2B08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840E7C"/>
    <w:multiLevelType w:val="hybridMultilevel"/>
    <w:tmpl w:val="2FFE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863A0"/>
    <w:multiLevelType w:val="hybridMultilevel"/>
    <w:tmpl w:val="A540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30"/>
  </w:num>
  <w:num w:numId="10">
    <w:abstractNumId w:val="22"/>
  </w:num>
  <w:num w:numId="11">
    <w:abstractNumId w:val="7"/>
  </w:num>
  <w:num w:numId="12">
    <w:abstractNumId w:val="6"/>
  </w:num>
  <w:num w:numId="13">
    <w:abstractNumId w:val="32"/>
  </w:num>
  <w:num w:numId="14">
    <w:abstractNumId w:val="17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9"/>
  </w:num>
  <w:num w:numId="20">
    <w:abstractNumId w:val="11"/>
  </w:num>
  <w:num w:numId="21">
    <w:abstractNumId w:val="28"/>
  </w:num>
  <w:num w:numId="22">
    <w:abstractNumId w:val="31"/>
  </w:num>
  <w:num w:numId="23">
    <w:abstractNumId w:val="24"/>
  </w:num>
  <w:num w:numId="24">
    <w:abstractNumId w:val="12"/>
  </w:num>
  <w:num w:numId="25">
    <w:abstractNumId w:val="16"/>
  </w:num>
  <w:num w:numId="26">
    <w:abstractNumId w:val="18"/>
  </w:num>
  <w:num w:numId="27">
    <w:abstractNumId w:val="15"/>
  </w:num>
  <w:num w:numId="28">
    <w:abstractNumId w:val="3"/>
  </w:num>
  <w:num w:numId="29">
    <w:abstractNumId w:val="13"/>
  </w:num>
  <w:num w:numId="30">
    <w:abstractNumId w:val="21"/>
  </w:num>
  <w:num w:numId="31">
    <w:abstractNumId w:val="1"/>
  </w:num>
  <w:num w:numId="32">
    <w:abstractNumId w:val="27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0F"/>
    <w:rsid w:val="00001266"/>
    <w:rsid w:val="00001D67"/>
    <w:rsid w:val="00002561"/>
    <w:rsid w:val="00002A13"/>
    <w:rsid w:val="00003467"/>
    <w:rsid w:val="000040FC"/>
    <w:rsid w:val="0000453A"/>
    <w:rsid w:val="00005506"/>
    <w:rsid w:val="00007E56"/>
    <w:rsid w:val="00010088"/>
    <w:rsid w:val="00010C3F"/>
    <w:rsid w:val="00010C5A"/>
    <w:rsid w:val="00011C1B"/>
    <w:rsid w:val="00013ACF"/>
    <w:rsid w:val="0001403B"/>
    <w:rsid w:val="00020BC1"/>
    <w:rsid w:val="000222BA"/>
    <w:rsid w:val="000228D3"/>
    <w:rsid w:val="0002295F"/>
    <w:rsid w:val="00026BB4"/>
    <w:rsid w:val="00026DEF"/>
    <w:rsid w:val="00027C0C"/>
    <w:rsid w:val="00030FDF"/>
    <w:rsid w:val="0003164A"/>
    <w:rsid w:val="00033291"/>
    <w:rsid w:val="0003379D"/>
    <w:rsid w:val="000339CB"/>
    <w:rsid w:val="00033B11"/>
    <w:rsid w:val="000342F7"/>
    <w:rsid w:val="0003500E"/>
    <w:rsid w:val="000367D0"/>
    <w:rsid w:val="000368EA"/>
    <w:rsid w:val="00036C70"/>
    <w:rsid w:val="00036DEC"/>
    <w:rsid w:val="00037F87"/>
    <w:rsid w:val="00040AD8"/>
    <w:rsid w:val="00041138"/>
    <w:rsid w:val="000426AB"/>
    <w:rsid w:val="00042BCD"/>
    <w:rsid w:val="00044D61"/>
    <w:rsid w:val="000464CE"/>
    <w:rsid w:val="00046575"/>
    <w:rsid w:val="0005058F"/>
    <w:rsid w:val="00050C6A"/>
    <w:rsid w:val="0005100C"/>
    <w:rsid w:val="000517F5"/>
    <w:rsid w:val="00053485"/>
    <w:rsid w:val="00053720"/>
    <w:rsid w:val="000553DB"/>
    <w:rsid w:val="0005661F"/>
    <w:rsid w:val="000576CB"/>
    <w:rsid w:val="000578E2"/>
    <w:rsid w:val="0006083C"/>
    <w:rsid w:val="00060B9B"/>
    <w:rsid w:val="00061600"/>
    <w:rsid w:val="00061E3B"/>
    <w:rsid w:val="0006252B"/>
    <w:rsid w:val="0006515E"/>
    <w:rsid w:val="000652D7"/>
    <w:rsid w:val="000656F4"/>
    <w:rsid w:val="00065872"/>
    <w:rsid w:val="00066172"/>
    <w:rsid w:val="000668B2"/>
    <w:rsid w:val="000669D2"/>
    <w:rsid w:val="00070FC5"/>
    <w:rsid w:val="000719C0"/>
    <w:rsid w:val="000721EC"/>
    <w:rsid w:val="00072A58"/>
    <w:rsid w:val="000733ED"/>
    <w:rsid w:val="000749AA"/>
    <w:rsid w:val="000753E0"/>
    <w:rsid w:val="0007557D"/>
    <w:rsid w:val="00075B76"/>
    <w:rsid w:val="00075D94"/>
    <w:rsid w:val="0007636A"/>
    <w:rsid w:val="0007656D"/>
    <w:rsid w:val="000770B7"/>
    <w:rsid w:val="00077554"/>
    <w:rsid w:val="00077628"/>
    <w:rsid w:val="00077FE6"/>
    <w:rsid w:val="00080A55"/>
    <w:rsid w:val="000826EB"/>
    <w:rsid w:val="00083C43"/>
    <w:rsid w:val="00083D35"/>
    <w:rsid w:val="0008402E"/>
    <w:rsid w:val="00085357"/>
    <w:rsid w:val="0008578A"/>
    <w:rsid w:val="00085D70"/>
    <w:rsid w:val="000866BA"/>
    <w:rsid w:val="00086ADF"/>
    <w:rsid w:val="0009019D"/>
    <w:rsid w:val="000903ED"/>
    <w:rsid w:val="000905B8"/>
    <w:rsid w:val="00091010"/>
    <w:rsid w:val="00091573"/>
    <w:rsid w:val="00092D14"/>
    <w:rsid w:val="00093A73"/>
    <w:rsid w:val="00094017"/>
    <w:rsid w:val="00097639"/>
    <w:rsid w:val="000A1355"/>
    <w:rsid w:val="000A2C68"/>
    <w:rsid w:val="000A3783"/>
    <w:rsid w:val="000A3A78"/>
    <w:rsid w:val="000A453E"/>
    <w:rsid w:val="000A48A2"/>
    <w:rsid w:val="000A7711"/>
    <w:rsid w:val="000B02AC"/>
    <w:rsid w:val="000B0D7E"/>
    <w:rsid w:val="000B10D6"/>
    <w:rsid w:val="000B1FB3"/>
    <w:rsid w:val="000B3286"/>
    <w:rsid w:val="000B37F2"/>
    <w:rsid w:val="000B3DFC"/>
    <w:rsid w:val="000B4CD9"/>
    <w:rsid w:val="000B4EB4"/>
    <w:rsid w:val="000B69B2"/>
    <w:rsid w:val="000B6F18"/>
    <w:rsid w:val="000C0020"/>
    <w:rsid w:val="000C0130"/>
    <w:rsid w:val="000C0225"/>
    <w:rsid w:val="000C05DC"/>
    <w:rsid w:val="000C08EE"/>
    <w:rsid w:val="000C1B04"/>
    <w:rsid w:val="000C2588"/>
    <w:rsid w:val="000C3FAA"/>
    <w:rsid w:val="000C41E5"/>
    <w:rsid w:val="000C4A4E"/>
    <w:rsid w:val="000C50B1"/>
    <w:rsid w:val="000C77B9"/>
    <w:rsid w:val="000D0754"/>
    <w:rsid w:val="000D07C3"/>
    <w:rsid w:val="000D1178"/>
    <w:rsid w:val="000D1DEC"/>
    <w:rsid w:val="000D2621"/>
    <w:rsid w:val="000D284E"/>
    <w:rsid w:val="000E1C0F"/>
    <w:rsid w:val="000E23B0"/>
    <w:rsid w:val="000E4D26"/>
    <w:rsid w:val="000E59D1"/>
    <w:rsid w:val="000E6D65"/>
    <w:rsid w:val="000E7D87"/>
    <w:rsid w:val="000E7FDF"/>
    <w:rsid w:val="000F1E2B"/>
    <w:rsid w:val="000F269E"/>
    <w:rsid w:val="000F305A"/>
    <w:rsid w:val="000F36D3"/>
    <w:rsid w:val="000F3A05"/>
    <w:rsid w:val="000F3FC3"/>
    <w:rsid w:val="000F5223"/>
    <w:rsid w:val="000F5CD6"/>
    <w:rsid w:val="000F648F"/>
    <w:rsid w:val="000F7B32"/>
    <w:rsid w:val="00100CCD"/>
    <w:rsid w:val="00100DA4"/>
    <w:rsid w:val="00100EB8"/>
    <w:rsid w:val="0010193B"/>
    <w:rsid w:val="00101983"/>
    <w:rsid w:val="0010224A"/>
    <w:rsid w:val="00102C39"/>
    <w:rsid w:val="00103AF8"/>
    <w:rsid w:val="001057FD"/>
    <w:rsid w:val="00106A5B"/>
    <w:rsid w:val="0011069C"/>
    <w:rsid w:val="0011094F"/>
    <w:rsid w:val="00111251"/>
    <w:rsid w:val="00112ABF"/>
    <w:rsid w:val="00112D96"/>
    <w:rsid w:val="001146B2"/>
    <w:rsid w:val="0011613A"/>
    <w:rsid w:val="0011676E"/>
    <w:rsid w:val="00116B07"/>
    <w:rsid w:val="00116D6F"/>
    <w:rsid w:val="00117D2D"/>
    <w:rsid w:val="00117F78"/>
    <w:rsid w:val="0012065F"/>
    <w:rsid w:val="0012160F"/>
    <w:rsid w:val="0012184C"/>
    <w:rsid w:val="00122CD4"/>
    <w:rsid w:val="00122FF2"/>
    <w:rsid w:val="001247D2"/>
    <w:rsid w:val="001279F3"/>
    <w:rsid w:val="00127D1C"/>
    <w:rsid w:val="0013085C"/>
    <w:rsid w:val="00130976"/>
    <w:rsid w:val="00130C98"/>
    <w:rsid w:val="00131DF5"/>
    <w:rsid w:val="00132808"/>
    <w:rsid w:val="00133589"/>
    <w:rsid w:val="001344BB"/>
    <w:rsid w:val="001344D1"/>
    <w:rsid w:val="0013483B"/>
    <w:rsid w:val="00135563"/>
    <w:rsid w:val="00137A7F"/>
    <w:rsid w:val="00137AB6"/>
    <w:rsid w:val="001427B3"/>
    <w:rsid w:val="00143052"/>
    <w:rsid w:val="00143125"/>
    <w:rsid w:val="00146CB7"/>
    <w:rsid w:val="00147994"/>
    <w:rsid w:val="00150AE5"/>
    <w:rsid w:val="001515BF"/>
    <w:rsid w:val="00152345"/>
    <w:rsid w:val="00154F56"/>
    <w:rsid w:val="001556EC"/>
    <w:rsid w:val="00155CD7"/>
    <w:rsid w:val="00157B5E"/>
    <w:rsid w:val="00157FBE"/>
    <w:rsid w:val="001613DA"/>
    <w:rsid w:val="0016146F"/>
    <w:rsid w:val="00161CC9"/>
    <w:rsid w:val="00162C21"/>
    <w:rsid w:val="00162CAC"/>
    <w:rsid w:val="00162F5B"/>
    <w:rsid w:val="0016384E"/>
    <w:rsid w:val="00164289"/>
    <w:rsid w:val="001642EF"/>
    <w:rsid w:val="00164B73"/>
    <w:rsid w:val="00165C5B"/>
    <w:rsid w:val="00165E19"/>
    <w:rsid w:val="00165E9F"/>
    <w:rsid w:val="0016619D"/>
    <w:rsid w:val="001662B8"/>
    <w:rsid w:val="00166677"/>
    <w:rsid w:val="00166E8E"/>
    <w:rsid w:val="001674DE"/>
    <w:rsid w:val="00167B44"/>
    <w:rsid w:val="00167F56"/>
    <w:rsid w:val="00170539"/>
    <w:rsid w:val="001717BD"/>
    <w:rsid w:val="00173E4C"/>
    <w:rsid w:val="0017432B"/>
    <w:rsid w:val="00174618"/>
    <w:rsid w:val="00174718"/>
    <w:rsid w:val="0017487E"/>
    <w:rsid w:val="00175548"/>
    <w:rsid w:val="001758A2"/>
    <w:rsid w:val="00176E14"/>
    <w:rsid w:val="0017744A"/>
    <w:rsid w:val="00177512"/>
    <w:rsid w:val="0017782C"/>
    <w:rsid w:val="00180784"/>
    <w:rsid w:val="001813B8"/>
    <w:rsid w:val="00181FED"/>
    <w:rsid w:val="0018225D"/>
    <w:rsid w:val="001829CC"/>
    <w:rsid w:val="001846BF"/>
    <w:rsid w:val="0018491F"/>
    <w:rsid w:val="001850E0"/>
    <w:rsid w:val="00185C5F"/>
    <w:rsid w:val="001865BA"/>
    <w:rsid w:val="00186D21"/>
    <w:rsid w:val="0018719C"/>
    <w:rsid w:val="00190081"/>
    <w:rsid w:val="00190BEF"/>
    <w:rsid w:val="00191864"/>
    <w:rsid w:val="00191F59"/>
    <w:rsid w:val="0019219A"/>
    <w:rsid w:val="00193E0B"/>
    <w:rsid w:val="00194692"/>
    <w:rsid w:val="001A1046"/>
    <w:rsid w:val="001A1785"/>
    <w:rsid w:val="001A294E"/>
    <w:rsid w:val="001A33B5"/>
    <w:rsid w:val="001A351F"/>
    <w:rsid w:val="001A428A"/>
    <w:rsid w:val="001A4F11"/>
    <w:rsid w:val="001A70D0"/>
    <w:rsid w:val="001A73CD"/>
    <w:rsid w:val="001A7573"/>
    <w:rsid w:val="001A7710"/>
    <w:rsid w:val="001B07FF"/>
    <w:rsid w:val="001B115B"/>
    <w:rsid w:val="001B1880"/>
    <w:rsid w:val="001B1BE2"/>
    <w:rsid w:val="001B24CA"/>
    <w:rsid w:val="001B2A06"/>
    <w:rsid w:val="001B2CD1"/>
    <w:rsid w:val="001B3835"/>
    <w:rsid w:val="001B4ADA"/>
    <w:rsid w:val="001B4E7A"/>
    <w:rsid w:val="001B58B1"/>
    <w:rsid w:val="001B596F"/>
    <w:rsid w:val="001B613D"/>
    <w:rsid w:val="001C2EF2"/>
    <w:rsid w:val="001C2F10"/>
    <w:rsid w:val="001C420E"/>
    <w:rsid w:val="001C4566"/>
    <w:rsid w:val="001C5898"/>
    <w:rsid w:val="001C5D0E"/>
    <w:rsid w:val="001C60E1"/>
    <w:rsid w:val="001C6914"/>
    <w:rsid w:val="001C6B66"/>
    <w:rsid w:val="001C7B29"/>
    <w:rsid w:val="001D01BB"/>
    <w:rsid w:val="001D09C6"/>
    <w:rsid w:val="001D0D6A"/>
    <w:rsid w:val="001D1D77"/>
    <w:rsid w:val="001D1E5E"/>
    <w:rsid w:val="001D3704"/>
    <w:rsid w:val="001D3C1C"/>
    <w:rsid w:val="001D4260"/>
    <w:rsid w:val="001D485C"/>
    <w:rsid w:val="001D6B5B"/>
    <w:rsid w:val="001D78BD"/>
    <w:rsid w:val="001E08BF"/>
    <w:rsid w:val="001E1EBA"/>
    <w:rsid w:val="001E3CA1"/>
    <w:rsid w:val="001E4415"/>
    <w:rsid w:val="001E44F3"/>
    <w:rsid w:val="001E548E"/>
    <w:rsid w:val="001E7D51"/>
    <w:rsid w:val="001F1653"/>
    <w:rsid w:val="001F24FB"/>
    <w:rsid w:val="001F2CB4"/>
    <w:rsid w:val="001F40F7"/>
    <w:rsid w:val="001F54F0"/>
    <w:rsid w:val="001F60E9"/>
    <w:rsid w:val="001F6326"/>
    <w:rsid w:val="00200497"/>
    <w:rsid w:val="002025C0"/>
    <w:rsid w:val="00202603"/>
    <w:rsid w:val="00203D48"/>
    <w:rsid w:val="002040B0"/>
    <w:rsid w:val="002042A5"/>
    <w:rsid w:val="002056F0"/>
    <w:rsid w:val="00205AC0"/>
    <w:rsid w:val="00205EC2"/>
    <w:rsid w:val="002064F8"/>
    <w:rsid w:val="0020697A"/>
    <w:rsid w:val="0020702E"/>
    <w:rsid w:val="00207261"/>
    <w:rsid w:val="00210297"/>
    <w:rsid w:val="00210DCC"/>
    <w:rsid w:val="00211ED6"/>
    <w:rsid w:val="002132B8"/>
    <w:rsid w:val="002156D0"/>
    <w:rsid w:val="00215810"/>
    <w:rsid w:val="002159BC"/>
    <w:rsid w:val="00216948"/>
    <w:rsid w:val="00216951"/>
    <w:rsid w:val="00220C81"/>
    <w:rsid w:val="00220FED"/>
    <w:rsid w:val="00221604"/>
    <w:rsid w:val="002218CC"/>
    <w:rsid w:val="00222978"/>
    <w:rsid w:val="0022609C"/>
    <w:rsid w:val="00231097"/>
    <w:rsid w:val="0023363A"/>
    <w:rsid w:val="00233D65"/>
    <w:rsid w:val="002345C4"/>
    <w:rsid w:val="002351D2"/>
    <w:rsid w:val="002353B7"/>
    <w:rsid w:val="0023625E"/>
    <w:rsid w:val="00237498"/>
    <w:rsid w:val="00237581"/>
    <w:rsid w:val="00240397"/>
    <w:rsid w:val="002408C6"/>
    <w:rsid w:val="00242874"/>
    <w:rsid w:val="002429FE"/>
    <w:rsid w:val="00244218"/>
    <w:rsid w:val="002467DB"/>
    <w:rsid w:val="00247ED6"/>
    <w:rsid w:val="00250C28"/>
    <w:rsid w:val="00250DC9"/>
    <w:rsid w:val="00251D04"/>
    <w:rsid w:val="00251D7B"/>
    <w:rsid w:val="00254602"/>
    <w:rsid w:val="00255CCB"/>
    <w:rsid w:val="00256949"/>
    <w:rsid w:val="00257766"/>
    <w:rsid w:val="0026145F"/>
    <w:rsid w:val="002617B3"/>
    <w:rsid w:val="002622F1"/>
    <w:rsid w:val="00262CEA"/>
    <w:rsid w:val="00263546"/>
    <w:rsid w:val="00265133"/>
    <w:rsid w:val="00265815"/>
    <w:rsid w:val="002662EA"/>
    <w:rsid w:val="002663A1"/>
    <w:rsid w:val="00267A88"/>
    <w:rsid w:val="00267FBC"/>
    <w:rsid w:val="00270BD5"/>
    <w:rsid w:val="002722C9"/>
    <w:rsid w:val="00272884"/>
    <w:rsid w:val="00272B18"/>
    <w:rsid w:val="00276865"/>
    <w:rsid w:val="00276A1C"/>
    <w:rsid w:val="00277B64"/>
    <w:rsid w:val="00277B9E"/>
    <w:rsid w:val="002808BD"/>
    <w:rsid w:val="002838B0"/>
    <w:rsid w:val="0028441A"/>
    <w:rsid w:val="00284B50"/>
    <w:rsid w:val="00290099"/>
    <w:rsid w:val="002902E6"/>
    <w:rsid w:val="00290BB2"/>
    <w:rsid w:val="00292913"/>
    <w:rsid w:val="00294762"/>
    <w:rsid w:val="0029498E"/>
    <w:rsid w:val="0029639F"/>
    <w:rsid w:val="002969BD"/>
    <w:rsid w:val="00296D67"/>
    <w:rsid w:val="00297341"/>
    <w:rsid w:val="002A09C0"/>
    <w:rsid w:val="002A0CFE"/>
    <w:rsid w:val="002A27FF"/>
    <w:rsid w:val="002A3EFA"/>
    <w:rsid w:val="002A4683"/>
    <w:rsid w:val="002A4D8B"/>
    <w:rsid w:val="002A67F0"/>
    <w:rsid w:val="002A6902"/>
    <w:rsid w:val="002A6A41"/>
    <w:rsid w:val="002B1BB8"/>
    <w:rsid w:val="002B251E"/>
    <w:rsid w:val="002B2CC2"/>
    <w:rsid w:val="002B2E21"/>
    <w:rsid w:val="002B384D"/>
    <w:rsid w:val="002B3EB9"/>
    <w:rsid w:val="002B65F5"/>
    <w:rsid w:val="002B7A6B"/>
    <w:rsid w:val="002C005F"/>
    <w:rsid w:val="002C0D2C"/>
    <w:rsid w:val="002C2325"/>
    <w:rsid w:val="002C2BE3"/>
    <w:rsid w:val="002C3313"/>
    <w:rsid w:val="002C3C55"/>
    <w:rsid w:val="002C73E0"/>
    <w:rsid w:val="002C7A81"/>
    <w:rsid w:val="002D0D5A"/>
    <w:rsid w:val="002D17C5"/>
    <w:rsid w:val="002D1BD0"/>
    <w:rsid w:val="002D1D13"/>
    <w:rsid w:val="002D28E3"/>
    <w:rsid w:val="002D3760"/>
    <w:rsid w:val="002D4822"/>
    <w:rsid w:val="002D4955"/>
    <w:rsid w:val="002D5F64"/>
    <w:rsid w:val="002D714C"/>
    <w:rsid w:val="002E073B"/>
    <w:rsid w:val="002E0D25"/>
    <w:rsid w:val="002E21E8"/>
    <w:rsid w:val="002E31DA"/>
    <w:rsid w:val="002E4403"/>
    <w:rsid w:val="002E5486"/>
    <w:rsid w:val="002E616F"/>
    <w:rsid w:val="002E6EB8"/>
    <w:rsid w:val="002E7EF0"/>
    <w:rsid w:val="002F011B"/>
    <w:rsid w:val="002F0DBE"/>
    <w:rsid w:val="002F1674"/>
    <w:rsid w:val="002F1BB0"/>
    <w:rsid w:val="002F1C63"/>
    <w:rsid w:val="002F1CEE"/>
    <w:rsid w:val="002F23EF"/>
    <w:rsid w:val="002F3078"/>
    <w:rsid w:val="002F44E0"/>
    <w:rsid w:val="002F52E5"/>
    <w:rsid w:val="002F6C12"/>
    <w:rsid w:val="002F6E38"/>
    <w:rsid w:val="002F7B5C"/>
    <w:rsid w:val="00300F01"/>
    <w:rsid w:val="00302126"/>
    <w:rsid w:val="003022EF"/>
    <w:rsid w:val="0030354E"/>
    <w:rsid w:val="00304325"/>
    <w:rsid w:val="0030464A"/>
    <w:rsid w:val="00306D3A"/>
    <w:rsid w:val="00310A18"/>
    <w:rsid w:val="00310DF2"/>
    <w:rsid w:val="003122D7"/>
    <w:rsid w:val="003126C3"/>
    <w:rsid w:val="003137DD"/>
    <w:rsid w:val="0031522E"/>
    <w:rsid w:val="003152F7"/>
    <w:rsid w:val="00315AF9"/>
    <w:rsid w:val="0031666D"/>
    <w:rsid w:val="00320489"/>
    <w:rsid w:val="00320F07"/>
    <w:rsid w:val="00322476"/>
    <w:rsid w:val="003229F6"/>
    <w:rsid w:val="00322F81"/>
    <w:rsid w:val="00323C39"/>
    <w:rsid w:val="00323DA9"/>
    <w:rsid w:val="0032467E"/>
    <w:rsid w:val="00325474"/>
    <w:rsid w:val="00325554"/>
    <w:rsid w:val="00325776"/>
    <w:rsid w:val="00327FC8"/>
    <w:rsid w:val="00330E92"/>
    <w:rsid w:val="003379D3"/>
    <w:rsid w:val="00341448"/>
    <w:rsid w:val="00342D7C"/>
    <w:rsid w:val="00343495"/>
    <w:rsid w:val="00344582"/>
    <w:rsid w:val="003449F1"/>
    <w:rsid w:val="0034686F"/>
    <w:rsid w:val="00346D10"/>
    <w:rsid w:val="00347D88"/>
    <w:rsid w:val="003510AE"/>
    <w:rsid w:val="003519C8"/>
    <w:rsid w:val="003520EE"/>
    <w:rsid w:val="0035294C"/>
    <w:rsid w:val="00354B03"/>
    <w:rsid w:val="00355C54"/>
    <w:rsid w:val="00356012"/>
    <w:rsid w:val="003569A8"/>
    <w:rsid w:val="00356BEA"/>
    <w:rsid w:val="003575AE"/>
    <w:rsid w:val="00357A19"/>
    <w:rsid w:val="003607AB"/>
    <w:rsid w:val="00360F00"/>
    <w:rsid w:val="003613D4"/>
    <w:rsid w:val="003613E4"/>
    <w:rsid w:val="0036455A"/>
    <w:rsid w:val="00365A6D"/>
    <w:rsid w:val="003662A4"/>
    <w:rsid w:val="00366980"/>
    <w:rsid w:val="0036775F"/>
    <w:rsid w:val="00367881"/>
    <w:rsid w:val="00367A64"/>
    <w:rsid w:val="00370FFB"/>
    <w:rsid w:val="00372099"/>
    <w:rsid w:val="00372FB0"/>
    <w:rsid w:val="00373555"/>
    <w:rsid w:val="003735F7"/>
    <w:rsid w:val="003745A7"/>
    <w:rsid w:val="00374C43"/>
    <w:rsid w:val="0037693B"/>
    <w:rsid w:val="003776A8"/>
    <w:rsid w:val="003811F4"/>
    <w:rsid w:val="00383658"/>
    <w:rsid w:val="00383A50"/>
    <w:rsid w:val="00385B6A"/>
    <w:rsid w:val="0038720C"/>
    <w:rsid w:val="003900E2"/>
    <w:rsid w:val="00390555"/>
    <w:rsid w:val="003911D7"/>
    <w:rsid w:val="0039135B"/>
    <w:rsid w:val="00392412"/>
    <w:rsid w:val="00392C40"/>
    <w:rsid w:val="00393185"/>
    <w:rsid w:val="003935FB"/>
    <w:rsid w:val="003966E2"/>
    <w:rsid w:val="003A006D"/>
    <w:rsid w:val="003A0B18"/>
    <w:rsid w:val="003A0EB0"/>
    <w:rsid w:val="003A1F8C"/>
    <w:rsid w:val="003A2358"/>
    <w:rsid w:val="003A2C83"/>
    <w:rsid w:val="003A2FB6"/>
    <w:rsid w:val="003A451D"/>
    <w:rsid w:val="003A4EDF"/>
    <w:rsid w:val="003A5B90"/>
    <w:rsid w:val="003A6208"/>
    <w:rsid w:val="003A6433"/>
    <w:rsid w:val="003A6781"/>
    <w:rsid w:val="003A7269"/>
    <w:rsid w:val="003A7471"/>
    <w:rsid w:val="003A77D1"/>
    <w:rsid w:val="003A7D51"/>
    <w:rsid w:val="003B0760"/>
    <w:rsid w:val="003B189B"/>
    <w:rsid w:val="003B501B"/>
    <w:rsid w:val="003B5EE4"/>
    <w:rsid w:val="003B6646"/>
    <w:rsid w:val="003B7BD0"/>
    <w:rsid w:val="003C2161"/>
    <w:rsid w:val="003C2772"/>
    <w:rsid w:val="003C3E1E"/>
    <w:rsid w:val="003C4C8B"/>
    <w:rsid w:val="003C5362"/>
    <w:rsid w:val="003C5B57"/>
    <w:rsid w:val="003C5F8E"/>
    <w:rsid w:val="003C61C6"/>
    <w:rsid w:val="003C7182"/>
    <w:rsid w:val="003D011F"/>
    <w:rsid w:val="003D1EEF"/>
    <w:rsid w:val="003D29AA"/>
    <w:rsid w:val="003D2D44"/>
    <w:rsid w:val="003D39BC"/>
    <w:rsid w:val="003D48C4"/>
    <w:rsid w:val="003D52B3"/>
    <w:rsid w:val="003D5A56"/>
    <w:rsid w:val="003D6691"/>
    <w:rsid w:val="003D69CD"/>
    <w:rsid w:val="003D6FA1"/>
    <w:rsid w:val="003D7F5E"/>
    <w:rsid w:val="003E0328"/>
    <w:rsid w:val="003E2A0A"/>
    <w:rsid w:val="003E4501"/>
    <w:rsid w:val="003E4A15"/>
    <w:rsid w:val="003E5282"/>
    <w:rsid w:val="003E53D2"/>
    <w:rsid w:val="003E6AF8"/>
    <w:rsid w:val="003E75D8"/>
    <w:rsid w:val="003F10FC"/>
    <w:rsid w:val="003F1B17"/>
    <w:rsid w:val="003F318E"/>
    <w:rsid w:val="003F3759"/>
    <w:rsid w:val="003F380A"/>
    <w:rsid w:val="003F5AD1"/>
    <w:rsid w:val="003F634B"/>
    <w:rsid w:val="004007F4"/>
    <w:rsid w:val="004010FD"/>
    <w:rsid w:val="004011BF"/>
    <w:rsid w:val="004013A2"/>
    <w:rsid w:val="00402B59"/>
    <w:rsid w:val="00402BF9"/>
    <w:rsid w:val="0040353B"/>
    <w:rsid w:val="00403F3B"/>
    <w:rsid w:val="00404378"/>
    <w:rsid w:val="004043C5"/>
    <w:rsid w:val="004064A3"/>
    <w:rsid w:val="004072DD"/>
    <w:rsid w:val="00407B10"/>
    <w:rsid w:val="00407D52"/>
    <w:rsid w:val="0041025F"/>
    <w:rsid w:val="004102B8"/>
    <w:rsid w:val="00412706"/>
    <w:rsid w:val="00412BFB"/>
    <w:rsid w:val="0041388D"/>
    <w:rsid w:val="00414501"/>
    <w:rsid w:val="00415110"/>
    <w:rsid w:val="00415D91"/>
    <w:rsid w:val="00420E10"/>
    <w:rsid w:val="00421DBB"/>
    <w:rsid w:val="00421E62"/>
    <w:rsid w:val="00422EB4"/>
    <w:rsid w:val="00422FC3"/>
    <w:rsid w:val="0042689F"/>
    <w:rsid w:val="00426945"/>
    <w:rsid w:val="00433291"/>
    <w:rsid w:val="0043482F"/>
    <w:rsid w:val="004378C3"/>
    <w:rsid w:val="00440205"/>
    <w:rsid w:val="0044107E"/>
    <w:rsid w:val="00441D38"/>
    <w:rsid w:val="0044364B"/>
    <w:rsid w:val="00444D3E"/>
    <w:rsid w:val="0044548B"/>
    <w:rsid w:val="00447E97"/>
    <w:rsid w:val="00450416"/>
    <w:rsid w:val="00450755"/>
    <w:rsid w:val="00450E9F"/>
    <w:rsid w:val="00450FDB"/>
    <w:rsid w:val="0045172D"/>
    <w:rsid w:val="00451940"/>
    <w:rsid w:val="00451A84"/>
    <w:rsid w:val="0045225D"/>
    <w:rsid w:val="00452A37"/>
    <w:rsid w:val="00452CFE"/>
    <w:rsid w:val="00453ED1"/>
    <w:rsid w:val="00454096"/>
    <w:rsid w:val="00454FD4"/>
    <w:rsid w:val="0045659B"/>
    <w:rsid w:val="00457D47"/>
    <w:rsid w:val="004605DE"/>
    <w:rsid w:val="00461C3F"/>
    <w:rsid w:val="00462CCF"/>
    <w:rsid w:val="004638C5"/>
    <w:rsid w:val="00463A2F"/>
    <w:rsid w:val="0046425A"/>
    <w:rsid w:val="00467913"/>
    <w:rsid w:val="00467AA8"/>
    <w:rsid w:val="00467AB5"/>
    <w:rsid w:val="00467EC5"/>
    <w:rsid w:val="0047078F"/>
    <w:rsid w:val="00470F4B"/>
    <w:rsid w:val="004713E8"/>
    <w:rsid w:val="00472857"/>
    <w:rsid w:val="00473871"/>
    <w:rsid w:val="00473CAB"/>
    <w:rsid w:val="00476355"/>
    <w:rsid w:val="00476C60"/>
    <w:rsid w:val="004805C5"/>
    <w:rsid w:val="004819A2"/>
    <w:rsid w:val="00483DE2"/>
    <w:rsid w:val="0048517B"/>
    <w:rsid w:val="00485B2A"/>
    <w:rsid w:val="00485F26"/>
    <w:rsid w:val="00486BCB"/>
    <w:rsid w:val="00486C08"/>
    <w:rsid w:val="004874A8"/>
    <w:rsid w:val="00490664"/>
    <w:rsid w:val="00490D3E"/>
    <w:rsid w:val="00491303"/>
    <w:rsid w:val="00491C38"/>
    <w:rsid w:val="00491F2E"/>
    <w:rsid w:val="0049305F"/>
    <w:rsid w:val="00493215"/>
    <w:rsid w:val="00493E3B"/>
    <w:rsid w:val="004940B4"/>
    <w:rsid w:val="00494CE4"/>
    <w:rsid w:val="004952DE"/>
    <w:rsid w:val="0049693A"/>
    <w:rsid w:val="004972B0"/>
    <w:rsid w:val="0049799D"/>
    <w:rsid w:val="00497BC0"/>
    <w:rsid w:val="004A03F1"/>
    <w:rsid w:val="004A2064"/>
    <w:rsid w:val="004A349F"/>
    <w:rsid w:val="004A4733"/>
    <w:rsid w:val="004A7825"/>
    <w:rsid w:val="004A7E69"/>
    <w:rsid w:val="004B02D5"/>
    <w:rsid w:val="004B0A26"/>
    <w:rsid w:val="004B0B7F"/>
    <w:rsid w:val="004B1118"/>
    <w:rsid w:val="004B1979"/>
    <w:rsid w:val="004B1DB8"/>
    <w:rsid w:val="004B2063"/>
    <w:rsid w:val="004B2C0D"/>
    <w:rsid w:val="004B2CCD"/>
    <w:rsid w:val="004B4412"/>
    <w:rsid w:val="004B4721"/>
    <w:rsid w:val="004B50F8"/>
    <w:rsid w:val="004B5ECA"/>
    <w:rsid w:val="004C1320"/>
    <w:rsid w:val="004C31E3"/>
    <w:rsid w:val="004C5572"/>
    <w:rsid w:val="004C6E5F"/>
    <w:rsid w:val="004C6ED0"/>
    <w:rsid w:val="004C6EF7"/>
    <w:rsid w:val="004C719A"/>
    <w:rsid w:val="004C7215"/>
    <w:rsid w:val="004C73D0"/>
    <w:rsid w:val="004C7CBD"/>
    <w:rsid w:val="004C7E46"/>
    <w:rsid w:val="004D0869"/>
    <w:rsid w:val="004D174E"/>
    <w:rsid w:val="004D29F0"/>
    <w:rsid w:val="004D42CD"/>
    <w:rsid w:val="004D4B2A"/>
    <w:rsid w:val="004D5AF0"/>
    <w:rsid w:val="004D7A3F"/>
    <w:rsid w:val="004E0EDA"/>
    <w:rsid w:val="004E201A"/>
    <w:rsid w:val="004E323A"/>
    <w:rsid w:val="004E5CAD"/>
    <w:rsid w:val="004E7191"/>
    <w:rsid w:val="004F05F2"/>
    <w:rsid w:val="004F0F05"/>
    <w:rsid w:val="004F2477"/>
    <w:rsid w:val="004F2486"/>
    <w:rsid w:val="004F4271"/>
    <w:rsid w:val="004F4E60"/>
    <w:rsid w:val="004F50C3"/>
    <w:rsid w:val="004F5963"/>
    <w:rsid w:val="004F732B"/>
    <w:rsid w:val="004F7CC3"/>
    <w:rsid w:val="0050000D"/>
    <w:rsid w:val="00501B57"/>
    <w:rsid w:val="00502C04"/>
    <w:rsid w:val="00502CA3"/>
    <w:rsid w:val="005031A4"/>
    <w:rsid w:val="00503B18"/>
    <w:rsid w:val="005044AF"/>
    <w:rsid w:val="0050575F"/>
    <w:rsid w:val="005059DD"/>
    <w:rsid w:val="00505A2D"/>
    <w:rsid w:val="00506876"/>
    <w:rsid w:val="005106E0"/>
    <w:rsid w:val="00510B35"/>
    <w:rsid w:val="00511492"/>
    <w:rsid w:val="005125EC"/>
    <w:rsid w:val="005136BD"/>
    <w:rsid w:val="00513DAB"/>
    <w:rsid w:val="0051434D"/>
    <w:rsid w:val="00515094"/>
    <w:rsid w:val="00515DA5"/>
    <w:rsid w:val="00516947"/>
    <w:rsid w:val="00521DDD"/>
    <w:rsid w:val="00522172"/>
    <w:rsid w:val="005231E9"/>
    <w:rsid w:val="00524821"/>
    <w:rsid w:val="00525356"/>
    <w:rsid w:val="00525D32"/>
    <w:rsid w:val="005261D7"/>
    <w:rsid w:val="00526DA0"/>
    <w:rsid w:val="0052731D"/>
    <w:rsid w:val="00527B95"/>
    <w:rsid w:val="0053022D"/>
    <w:rsid w:val="00530452"/>
    <w:rsid w:val="00531141"/>
    <w:rsid w:val="0053145F"/>
    <w:rsid w:val="005324AE"/>
    <w:rsid w:val="00532CD2"/>
    <w:rsid w:val="00534743"/>
    <w:rsid w:val="00534BF0"/>
    <w:rsid w:val="00534C96"/>
    <w:rsid w:val="005352FC"/>
    <w:rsid w:val="00535707"/>
    <w:rsid w:val="00536170"/>
    <w:rsid w:val="00536C66"/>
    <w:rsid w:val="00537DCC"/>
    <w:rsid w:val="005408EC"/>
    <w:rsid w:val="00540D14"/>
    <w:rsid w:val="00541665"/>
    <w:rsid w:val="00542FE1"/>
    <w:rsid w:val="00543D76"/>
    <w:rsid w:val="00543EB8"/>
    <w:rsid w:val="00544613"/>
    <w:rsid w:val="00544A47"/>
    <w:rsid w:val="0054537A"/>
    <w:rsid w:val="00545389"/>
    <w:rsid w:val="00545472"/>
    <w:rsid w:val="00545B75"/>
    <w:rsid w:val="00546BC4"/>
    <w:rsid w:val="00547CDE"/>
    <w:rsid w:val="005511BE"/>
    <w:rsid w:val="005514A1"/>
    <w:rsid w:val="00552459"/>
    <w:rsid w:val="00553B3F"/>
    <w:rsid w:val="0055416D"/>
    <w:rsid w:val="00554F19"/>
    <w:rsid w:val="00555092"/>
    <w:rsid w:val="00555626"/>
    <w:rsid w:val="00555AEC"/>
    <w:rsid w:val="00557DE7"/>
    <w:rsid w:val="0056366F"/>
    <w:rsid w:val="00563CF1"/>
    <w:rsid w:val="005650FC"/>
    <w:rsid w:val="00565255"/>
    <w:rsid w:val="00565BB6"/>
    <w:rsid w:val="0057018C"/>
    <w:rsid w:val="0057186A"/>
    <w:rsid w:val="00571964"/>
    <w:rsid w:val="0057244D"/>
    <w:rsid w:val="005740E0"/>
    <w:rsid w:val="005750A8"/>
    <w:rsid w:val="00575DBF"/>
    <w:rsid w:val="00576EC4"/>
    <w:rsid w:val="00577486"/>
    <w:rsid w:val="0057751A"/>
    <w:rsid w:val="00577960"/>
    <w:rsid w:val="00577A64"/>
    <w:rsid w:val="00577F5E"/>
    <w:rsid w:val="005821D4"/>
    <w:rsid w:val="005832C0"/>
    <w:rsid w:val="00583BA1"/>
    <w:rsid w:val="00584F30"/>
    <w:rsid w:val="005852FD"/>
    <w:rsid w:val="00586AD1"/>
    <w:rsid w:val="00587824"/>
    <w:rsid w:val="00590827"/>
    <w:rsid w:val="00591B5B"/>
    <w:rsid w:val="00593D20"/>
    <w:rsid w:val="0059411F"/>
    <w:rsid w:val="0059538E"/>
    <w:rsid w:val="00595A07"/>
    <w:rsid w:val="00596488"/>
    <w:rsid w:val="00596E10"/>
    <w:rsid w:val="005A02E9"/>
    <w:rsid w:val="005A13CF"/>
    <w:rsid w:val="005A190E"/>
    <w:rsid w:val="005A25F1"/>
    <w:rsid w:val="005A2AFD"/>
    <w:rsid w:val="005A2E83"/>
    <w:rsid w:val="005A5086"/>
    <w:rsid w:val="005A71EC"/>
    <w:rsid w:val="005B041B"/>
    <w:rsid w:val="005B04C4"/>
    <w:rsid w:val="005B0BC0"/>
    <w:rsid w:val="005B1699"/>
    <w:rsid w:val="005B1C81"/>
    <w:rsid w:val="005B2391"/>
    <w:rsid w:val="005B4FEE"/>
    <w:rsid w:val="005B5A50"/>
    <w:rsid w:val="005B6390"/>
    <w:rsid w:val="005B7015"/>
    <w:rsid w:val="005B7587"/>
    <w:rsid w:val="005B7666"/>
    <w:rsid w:val="005C0A65"/>
    <w:rsid w:val="005C1771"/>
    <w:rsid w:val="005C1D8A"/>
    <w:rsid w:val="005C2E5B"/>
    <w:rsid w:val="005C2F71"/>
    <w:rsid w:val="005C347F"/>
    <w:rsid w:val="005C38FE"/>
    <w:rsid w:val="005C3E9B"/>
    <w:rsid w:val="005C5706"/>
    <w:rsid w:val="005C5D51"/>
    <w:rsid w:val="005D0122"/>
    <w:rsid w:val="005D01B9"/>
    <w:rsid w:val="005D2326"/>
    <w:rsid w:val="005D2A78"/>
    <w:rsid w:val="005D2DA9"/>
    <w:rsid w:val="005D3323"/>
    <w:rsid w:val="005D4919"/>
    <w:rsid w:val="005D5B07"/>
    <w:rsid w:val="005D5B8C"/>
    <w:rsid w:val="005D5E1A"/>
    <w:rsid w:val="005D65B8"/>
    <w:rsid w:val="005D6F54"/>
    <w:rsid w:val="005D7954"/>
    <w:rsid w:val="005D7C0A"/>
    <w:rsid w:val="005E00F4"/>
    <w:rsid w:val="005E05FB"/>
    <w:rsid w:val="005E0D8E"/>
    <w:rsid w:val="005E111D"/>
    <w:rsid w:val="005E16B9"/>
    <w:rsid w:val="005E3631"/>
    <w:rsid w:val="005E3DBF"/>
    <w:rsid w:val="005E4D43"/>
    <w:rsid w:val="005E6309"/>
    <w:rsid w:val="005E6863"/>
    <w:rsid w:val="005E7CDE"/>
    <w:rsid w:val="005F0868"/>
    <w:rsid w:val="005F1DB9"/>
    <w:rsid w:val="005F384B"/>
    <w:rsid w:val="005F445E"/>
    <w:rsid w:val="005F5A0B"/>
    <w:rsid w:val="005F5EBD"/>
    <w:rsid w:val="005F60EE"/>
    <w:rsid w:val="005F6E6F"/>
    <w:rsid w:val="00600F4D"/>
    <w:rsid w:val="006022FA"/>
    <w:rsid w:val="006025F9"/>
    <w:rsid w:val="00602FA8"/>
    <w:rsid w:val="00605301"/>
    <w:rsid w:val="00606B0A"/>
    <w:rsid w:val="0060774F"/>
    <w:rsid w:val="006078AA"/>
    <w:rsid w:val="00610D77"/>
    <w:rsid w:val="0061140A"/>
    <w:rsid w:val="0061304E"/>
    <w:rsid w:val="0061414D"/>
    <w:rsid w:val="00614AA7"/>
    <w:rsid w:val="00614EA1"/>
    <w:rsid w:val="006156AD"/>
    <w:rsid w:val="00615794"/>
    <w:rsid w:val="006170F2"/>
    <w:rsid w:val="00620C83"/>
    <w:rsid w:val="006215F0"/>
    <w:rsid w:val="006240C9"/>
    <w:rsid w:val="00624D31"/>
    <w:rsid w:val="00624F93"/>
    <w:rsid w:val="00625A19"/>
    <w:rsid w:val="00626904"/>
    <w:rsid w:val="00631082"/>
    <w:rsid w:val="0063298F"/>
    <w:rsid w:val="006339AC"/>
    <w:rsid w:val="00636183"/>
    <w:rsid w:val="006361DF"/>
    <w:rsid w:val="00637D92"/>
    <w:rsid w:val="00637FC1"/>
    <w:rsid w:val="00640FD4"/>
    <w:rsid w:val="00642214"/>
    <w:rsid w:val="0064393A"/>
    <w:rsid w:val="00644F74"/>
    <w:rsid w:val="00646D53"/>
    <w:rsid w:val="00647175"/>
    <w:rsid w:val="00650536"/>
    <w:rsid w:val="00651BD3"/>
    <w:rsid w:val="006525D5"/>
    <w:rsid w:val="00653434"/>
    <w:rsid w:val="0065425B"/>
    <w:rsid w:val="00655FE7"/>
    <w:rsid w:val="00655FEE"/>
    <w:rsid w:val="00655FFC"/>
    <w:rsid w:val="0066124C"/>
    <w:rsid w:val="006616A7"/>
    <w:rsid w:val="00662E9F"/>
    <w:rsid w:val="00664997"/>
    <w:rsid w:val="00664E4E"/>
    <w:rsid w:val="00667BBD"/>
    <w:rsid w:val="00667C7A"/>
    <w:rsid w:val="00670BAF"/>
    <w:rsid w:val="00671161"/>
    <w:rsid w:val="00671380"/>
    <w:rsid w:val="00671DB4"/>
    <w:rsid w:val="00672D9B"/>
    <w:rsid w:val="00673203"/>
    <w:rsid w:val="00673C96"/>
    <w:rsid w:val="00674EA4"/>
    <w:rsid w:val="006752DE"/>
    <w:rsid w:val="006757E3"/>
    <w:rsid w:val="00675B97"/>
    <w:rsid w:val="00676177"/>
    <w:rsid w:val="006764C5"/>
    <w:rsid w:val="00676FA8"/>
    <w:rsid w:val="00677A4F"/>
    <w:rsid w:val="00680AA6"/>
    <w:rsid w:val="0068188E"/>
    <w:rsid w:val="006830AC"/>
    <w:rsid w:val="006839B0"/>
    <w:rsid w:val="0068418C"/>
    <w:rsid w:val="00685475"/>
    <w:rsid w:val="00685AF3"/>
    <w:rsid w:val="006862CF"/>
    <w:rsid w:val="006862D8"/>
    <w:rsid w:val="00686D69"/>
    <w:rsid w:val="006877AE"/>
    <w:rsid w:val="00687E21"/>
    <w:rsid w:val="00690016"/>
    <w:rsid w:val="00691EE8"/>
    <w:rsid w:val="00694C30"/>
    <w:rsid w:val="006955DC"/>
    <w:rsid w:val="00696438"/>
    <w:rsid w:val="00696726"/>
    <w:rsid w:val="00697487"/>
    <w:rsid w:val="00697FBD"/>
    <w:rsid w:val="006A01B8"/>
    <w:rsid w:val="006A030D"/>
    <w:rsid w:val="006A0C95"/>
    <w:rsid w:val="006A2CA6"/>
    <w:rsid w:val="006A3003"/>
    <w:rsid w:val="006A329B"/>
    <w:rsid w:val="006A45C6"/>
    <w:rsid w:val="006A4D8B"/>
    <w:rsid w:val="006A5C9D"/>
    <w:rsid w:val="006A6534"/>
    <w:rsid w:val="006A76C5"/>
    <w:rsid w:val="006B01EE"/>
    <w:rsid w:val="006B03B6"/>
    <w:rsid w:val="006B0E75"/>
    <w:rsid w:val="006B0F0A"/>
    <w:rsid w:val="006B1B74"/>
    <w:rsid w:val="006B28D3"/>
    <w:rsid w:val="006B2C9A"/>
    <w:rsid w:val="006B322A"/>
    <w:rsid w:val="006B378A"/>
    <w:rsid w:val="006B3DE3"/>
    <w:rsid w:val="006B42C6"/>
    <w:rsid w:val="006B51EA"/>
    <w:rsid w:val="006B568E"/>
    <w:rsid w:val="006B5982"/>
    <w:rsid w:val="006B6CDE"/>
    <w:rsid w:val="006C005D"/>
    <w:rsid w:val="006C0B1E"/>
    <w:rsid w:val="006C11C4"/>
    <w:rsid w:val="006C5C48"/>
    <w:rsid w:val="006C66F2"/>
    <w:rsid w:val="006C7341"/>
    <w:rsid w:val="006C7C3F"/>
    <w:rsid w:val="006D2D20"/>
    <w:rsid w:val="006D2D3C"/>
    <w:rsid w:val="006D4017"/>
    <w:rsid w:val="006D5134"/>
    <w:rsid w:val="006D70AE"/>
    <w:rsid w:val="006D7E68"/>
    <w:rsid w:val="006D7E7A"/>
    <w:rsid w:val="006E12C0"/>
    <w:rsid w:val="006E1D05"/>
    <w:rsid w:val="006E3241"/>
    <w:rsid w:val="006E4409"/>
    <w:rsid w:val="006E676F"/>
    <w:rsid w:val="006E6C76"/>
    <w:rsid w:val="006E769C"/>
    <w:rsid w:val="006F13F4"/>
    <w:rsid w:val="006F2E19"/>
    <w:rsid w:val="006F551B"/>
    <w:rsid w:val="006F76A7"/>
    <w:rsid w:val="006F7A5B"/>
    <w:rsid w:val="007011E6"/>
    <w:rsid w:val="00701441"/>
    <w:rsid w:val="00701C5E"/>
    <w:rsid w:val="0070238A"/>
    <w:rsid w:val="0070249D"/>
    <w:rsid w:val="007028A8"/>
    <w:rsid w:val="0070389B"/>
    <w:rsid w:val="00704AD0"/>
    <w:rsid w:val="0070685A"/>
    <w:rsid w:val="00707016"/>
    <w:rsid w:val="00707540"/>
    <w:rsid w:val="00710CCB"/>
    <w:rsid w:val="00710DC3"/>
    <w:rsid w:val="00711965"/>
    <w:rsid w:val="007119B4"/>
    <w:rsid w:val="007125B2"/>
    <w:rsid w:val="00713EAA"/>
    <w:rsid w:val="007141CC"/>
    <w:rsid w:val="00714CFC"/>
    <w:rsid w:val="007152F7"/>
    <w:rsid w:val="0071589E"/>
    <w:rsid w:val="007163DB"/>
    <w:rsid w:val="00720522"/>
    <w:rsid w:val="00721078"/>
    <w:rsid w:val="0072366A"/>
    <w:rsid w:val="007236CB"/>
    <w:rsid w:val="00723884"/>
    <w:rsid w:val="00723AAA"/>
    <w:rsid w:val="00724472"/>
    <w:rsid w:val="00725CE9"/>
    <w:rsid w:val="00726A0D"/>
    <w:rsid w:val="0072777E"/>
    <w:rsid w:val="00731DA7"/>
    <w:rsid w:val="00731FAB"/>
    <w:rsid w:val="00732A92"/>
    <w:rsid w:val="00733BAC"/>
    <w:rsid w:val="00733D75"/>
    <w:rsid w:val="00733EF2"/>
    <w:rsid w:val="007357C4"/>
    <w:rsid w:val="00735F9F"/>
    <w:rsid w:val="0073679C"/>
    <w:rsid w:val="00736977"/>
    <w:rsid w:val="00737FB8"/>
    <w:rsid w:val="00737FE0"/>
    <w:rsid w:val="0074090C"/>
    <w:rsid w:val="00741813"/>
    <w:rsid w:val="007439EC"/>
    <w:rsid w:val="007441B8"/>
    <w:rsid w:val="00744C86"/>
    <w:rsid w:val="00745940"/>
    <w:rsid w:val="00745B48"/>
    <w:rsid w:val="00747E3C"/>
    <w:rsid w:val="0075086C"/>
    <w:rsid w:val="00751290"/>
    <w:rsid w:val="0075350D"/>
    <w:rsid w:val="00754214"/>
    <w:rsid w:val="00754594"/>
    <w:rsid w:val="00756F57"/>
    <w:rsid w:val="007575B7"/>
    <w:rsid w:val="0075771D"/>
    <w:rsid w:val="007616CE"/>
    <w:rsid w:val="00761DDD"/>
    <w:rsid w:val="007620E8"/>
    <w:rsid w:val="007630C8"/>
    <w:rsid w:val="007636E8"/>
    <w:rsid w:val="00763AF2"/>
    <w:rsid w:val="00765F30"/>
    <w:rsid w:val="00770062"/>
    <w:rsid w:val="00770A6E"/>
    <w:rsid w:val="00770F88"/>
    <w:rsid w:val="00771D1E"/>
    <w:rsid w:val="00774924"/>
    <w:rsid w:val="00775345"/>
    <w:rsid w:val="0077607F"/>
    <w:rsid w:val="00781430"/>
    <w:rsid w:val="00781FA6"/>
    <w:rsid w:val="00782837"/>
    <w:rsid w:val="00782A67"/>
    <w:rsid w:val="00782E61"/>
    <w:rsid w:val="00783E31"/>
    <w:rsid w:val="00784967"/>
    <w:rsid w:val="00785260"/>
    <w:rsid w:val="00786042"/>
    <w:rsid w:val="00786359"/>
    <w:rsid w:val="00787CFB"/>
    <w:rsid w:val="0079227C"/>
    <w:rsid w:val="007933A2"/>
    <w:rsid w:val="007935A6"/>
    <w:rsid w:val="0079671D"/>
    <w:rsid w:val="00796F5A"/>
    <w:rsid w:val="00797CA0"/>
    <w:rsid w:val="007A01E3"/>
    <w:rsid w:val="007A02FE"/>
    <w:rsid w:val="007A0AFE"/>
    <w:rsid w:val="007A0CF5"/>
    <w:rsid w:val="007A1693"/>
    <w:rsid w:val="007A3AE5"/>
    <w:rsid w:val="007A3B4D"/>
    <w:rsid w:val="007A3BA6"/>
    <w:rsid w:val="007A70EA"/>
    <w:rsid w:val="007A76C3"/>
    <w:rsid w:val="007A7889"/>
    <w:rsid w:val="007A789C"/>
    <w:rsid w:val="007A7C3B"/>
    <w:rsid w:val="007A7F87"/>
    <w:rsid w:val="007B0A1B"/>
    <w:rsid w:val="007B0D6A"/>
    <w:rsid w:val="007B1268"/>
    <w:rsid w:val="007B293A"/>
    <w:rsid w:val="007B4170"/>
    <w:rsid w:val="007B4204"/>
    <w:rsid w:val="007B4609"/>
    <w:rsid w:val="007B464D"/>
    <w:rsid w:val="007B4C96"/>
    <w:rsid w:val="007B5300"/>
    <w:rsid w:val="007B5CAB"/>
    <w:rsid w:val="007B60B6"/>
    <w:rsid w:val="007B72F8"/>
    <w:rsid w:val="007B73A5"/>
    <w:rsid w:val="007C0885"/>
    <w:rsid w:val="007C0AA7"/>
    <w:rsid w:val="007C1FAF"/>
    <w:rsid w:val="007C302D"/>
    <w:rsid w:val="007C30F4"/>
    <w:rsid w:val="007C6016"/>
    <w:rsid w:val="007C620F"/>
    <w:rsid w:val="007D0259"/>
    <w:rsid w:val="007D0267"/>
    <w:rsid w:val="007D1FC9"/>
    <w:rsid w:val="007D26C9"/>
    <w:rsid w:val="007D2A03"/>
    <w:rsid w:val="007D34D8"/>
    <w:rsid w:val="007D40DD"/>
    <w:rsid w:val="007D5322"/>
    <w:rsid w:val="007D6314"/>
    <w:rsid w:val="007E0647"/>
    <w:rsid w:val="007E1849"/>
    <w:rsid w:val="007E24FF"/>
    <w:rsid w:val="007E3495"/>
    <w:rsid w:val="007E4B00"/>
    <w:rsid w:val="007E5313"/>
    <w:rsid w:val="007E5FD9"/>
    <w:rsid w:val="007E6824"/>
    <w:rsid w:val="007F18B7"/>
    <w:rsid w:val="007F4619"/>
    <w:rsid w:val="007F4E5F"/>
    <w:rsid w:val="007F577C"/>
    <w:rsid w:val="007F59E8"/>
    <w:rsid w:val="007F60F4"/>
    <w:rsid w:val="007F6556"/>
    <w:rsid w:val="007F6DF2"/>
    <w:rsid w:val="007F70A1"/>
    <w:rsid w:val="00804FED"/>
    <w:rsid w:val="00805503"/>
    <w:rsid w:val="00805BB5"/>
    <w:rsid w:val="00807B2F"/>
    <w:rsid w:val="00811CE8"/>
    <w:rsid w:val="00811E9E"/>
    <w:rsid w:val="008131E4"/>
    <w:rsid w:val="00813B79"/>
    <w:rsid w:val="00813CB1"/>
    <w:rsid w:val="00814261"/>
    <w:rsid w:val="00814435"/>
    <w:rsid w:val="00814A4D"/>
    <w:rsid w:val="00814F0D"/>
    <w:rsid w:val="00815742"/>
    <w:rsid w:val="00820B95"/>
    <w:rsid w:val="00820F24"/>
    <w:rsid w:val="008228B6"/>
    <w:rsid w:val="0082352E"/>
    <w:rsid w:val="00825BE5"/>
    <w:rsid w:val="00827474"/>
    <w:rsid w:val="00830177"/>
    <w:rsid w:val="008301F2"/>
    <w:rsid w:val="008302E2"/>
    <w:rsid w:val="00831C1E"/>
    <w:rsid w:val="008343B7"/>
    <w:rsid w:val="00836139"/>
    <w:rsid w:val="00836579"/>
    <w:rsid w:val="00836C6C"/>
    <w:rsid w:val="00837575"/>
    <w:rsid w:val="00837B1A"/>
    <w:rsid w:val="00840249"/>
    <w:rsid w:val="008405EB"/>
    <w:rsid w:val="008413D2"/>
    <w:rsid w:val="00843BCB"/>
    <w:rsid w:val="008448BD"/>
    <w:rsid w:val="0084550B"/>
    <w:rsid w:val="00846643"/>
    <w:rsid w:val="008466D7"/>
    <w:rsid w:val="0085031D"/>
    <w:rsid w:val="00850F34"/>
    <w:rsid w:val="00851001"/>
    <w:rsid w:val="00851A71"/>
    <w:rsid w:val="00852E0B"/>
    <w:rsid w:val="00853765"/>
    <w:rsid w:val="0085415C"/>
    <w:rsid w:val="008544EF"/>
    <w:rsid w:val="008565B9"/>
    <w:rsid w:val="00857226"/>
    <w:rsid w:val="008572E8"/>
    <w:rsid w:val="008606C1"/>
    <w:rsid w:val="0086168D"/>
    <w:rsid w:val="00862336"/>
    <w:rsid w:val="00862DCD"/>
    <w:rsid w:val="00862E5B"/>
    <w:rsid w:val="00867DBD"/>
    <w:rsid w:val="00871A89"/>
    <w:rsid w:val="00873D0B"/>
    <w:rsid w:val="008741A6"/>
    <w:rsid w:val="00874793"/>
    <w:rsid w:val="0087564F"/>
    <w:rsid w:val="008769E6"/>
    <w:rsid w:val="00876A07"/>
    <w:rsid w:val="00876FCA"/>
    <w:rsid w:val="00880CBF"/>
    <w:rsid w:val="00880D7E"/>
    <w:rsid w:val="00880D9C"/>
    <w:rsid w:val="00883777"/>
    <w:rsid w:val="00883B3D"/>
    <w:rsid w:val="00886293"/>
    <w:rsid w:val="008863E6"/>
    <w:rsid w:val="00886E7A"/>
    <w:rsid w:val="00890F82"/>
    <w:rsid w:val="00891743"/>
    <w:rsid w:val="00891E37"/>
    <w:rsid w:val="00891F72"/>
    <w:rsid w:val="00892F9C"/>
    <w:rsid w:val="00894121"/>
    <w:rsid w:val="008965CB"/>
    <w:rsid w:val="008979C4"/>
    <w:rsid w:val="00897E4A"/>
    <w:rsid w:val="008A10F6"/>
    <w:rsid w:val="008A1361"/>
    <w:rsid w:val="008A327D"/>
    <w:rsid w:val="008A348E"/>
    <w:rsid w:val="008A52E7"/>
    <w:rsid w:val="008A5779"/>
    <w:rsid w:val="008A6B78"/>
    <w:rsid w:val="008A6EEC"/>
    <w:rsid w:val="008A762F"/>
    <w:rsid w:val="008B04E3"/>
    <w:rsid w:val="008B06B2"/>
    <w:rsid w:val="008B1A89"/>
    <w:rsid w:val="008B2BB1"/>
    <w:rsid w:val="008B3731"/>
    <w:rsid w:val="008B3EFA"/>
    <w:rsid w:val="008B4540"/>
    <w:rsid w:val="008B48C4"/>
    <w:rsid w:val="008B6F8D"/>
    <w:rsid w:val="008B7CCD"/>
    <w:rsid w:val="008C0171"/>
    <w:rsid w:val="008C1B71"/>
    <w:rsid w:val="008C23F9"/>
    <w:rsid w:val="008C29C5"/>
    <w:rsid w:val="008C45E5"/>
    <w:rsid w:val="008C4B9C"/>
    <w:rsid w:val="008C5380"/>
    <w:rsid w:val="008C53BB"/>
    <w:rsid w:val="008C5812"/>
    <w:rsid w:val="008D1EF1"/>
    <w:rsid w:val="008D2682"/>
    <w:rsid w:val="008D3154"/>
    <w:rsid w:val="008D3B9A"/>
    <w:rsid w:val="008D4350"/>
    <w:rsid w:val="008D4D9C"/>
    <w:rsid w:val="008D6A30"/>
    <w:rsid w:val="008D724D"/>
    <w:rsid w:val="008D73C5"/>
    <w:rsid w:val="008D744B"/>
    <w:rsid w:val="008E12BE"/>
    <w:rsid w:val="008E2CD3"/>
    <w:rsid w:val="008E3063"/>
    <w:rsid w:val="008E3305"/>
    <w:rsid w:val="008E5980"/>
    <w:rsid w:val="008E7C7D"/>
    <w:rsid w:val="008F0759"/>
    <w:rsid w:val="008F1191"/>
    <w:rsid w:val="008F1EEC"/>
    <w:rsid w:val="008F2904"/>
    <w:rsid w:val="008F433E"/>
    <w:rsid w:val="008F45E2"/>
    <w:rsid w:val="008F4F4D"/>
    <w:rsid w:val="008F52EA"/>
    <w:rsid w:val="008F5EED"/>
    <w:rsid w:val="008F73B3"/>
    <w:rsid w:val="00900BCE"/>
    <w:rsid w:val="00901855"/>
    <w:rsid w:val="00902623"/>
    <w:rsid w:val="00904523"/>
    <w:rsid w:val="0090540F"/>
    <w:rsid w:val="00906F8C"/>
    <w:rsid w:val="009076CD"/>
    <w:rsid w:val="0091063F"/>
    <w:rsid w:val="0091099F"/>
    <w:rsid w:val="0091283D"/>
    <w:rsid w:val="00912B2A"/>
    <w:rsid w:val="009136EC"/>
    <w:rsid w:val="00914231"/>
    <w:rsid w:val="00915581"/>
    <w:rsid w:val="009156BB"/>
    <w:rsid w:val="00915C4D"/>
    <w:rsid w:val="00915E0D"/>
    <w:rsid w:val="009163E3"/>
    <w:rsid w:val="0091652D"/>
    <w:rsid w:val="009167EE"/>
    <w:rsid w:val="00916947"/>
    <w:rsid w:val="0091789A"/>
    <w:rsid w:val="009178DE"/>
    <w:rsid w:val="00922560"/>
    <w:rsid w:val="009227BD"/>
    <w:rsid w:val="009259F1"/>
    <w:rsid w:val="0092652D"/>
    <w:rsid w:val="0093025C"/>
    <w:rsid w:val="00932A86"/>
    <w:rsid w:val="00932C33"/>
    <w:rsid w:val="009333BD"/>
    <w:rsid w:val="00934A62"/>
    <w:rsid w:val="00934CC3"/>
    <w:rsid w:val="00934E9B"/>
    <w:rsid w:val="0093529D"/>
    <w:rsid w:val="009356D1"/>
    <w:rsid w:val="00935AC1"/>
    <w:rsid w:val="009366E7"/>
    <w:rsid w:val="0093703B"/>
    <w:rsid w:val="00937BBC"/>
    <w:rsid w:val="00940187"/>
    <w:rsid w:val="00941B7E"/>
    <w:rsid w:val="009434B2"/>
    <w:rsid w:val="00943F55"/>
    <w:rsid w:val="00944645"/>
    <w:rsid w:val="00944D44"/>
    <w:rsid w:val="00944F22"/>
    <w:rsid w:val="00946BD6"/>
    <w:rsid w:val="009476FD"/>
    <w:rsid w:val="00947EC3"/>
    <w:rsid w:val="00950F7A"/>
    <w:rsid w:val="00950FF4"/>
    <w:rsid w:val="0095282C"/>
    <w:rsid w:val="00952A30"/>
    <w:rsid w:val="00952A5B"/>
    <w:rsid w:val="009537C7"/>
    <w:rsid w:val="00953C0B"/>
    <w:rsid w:val="00953DD0"/>
    <w:rsid w:val="009555AC"/>
    <w:rsid w:val="00955685"/>
    <w:rsid w:val="00955A53"/>
    <w:rsid w:val="00955B37"/>
    <w:rsid w:val="00956923"/>
    <w:rsid w:val="0095736E"/>
    <w:rsid w:val="00960713"/>
    <w:rsid w:val="00961306"/>
    <w:rsid w:val="00961D3B"/>
    <w:rsid w:val="00963D87"/>
    <w:rsid w:val="009644ED"/>
    <w:rsid w:val="00964E61"/>
    <w:rsid w:val="0096534B"/>
    <w:rsid w:val="00967CB9"/>
    <w:rsid w:val="00970829"/>
    <w:rsid w:val="00970D7A"/>
    <w:rsid w:val="00971832"/>
    <w:rsid w:val="0097256B"/>
    <w:rsid w:val="009727A9"/>
    <w:rsid w:val="009739DC"/>
    <w:rsid w:val="00973D69"/>
    <w:rsid w:val="00974002"/>
    <w:rsid w:val="009745AB"/>
    <w:rsid w:val="00975533"/>
    <w:rsid w:val="0097614A"/>
    <w:rsid w:val="00980C00"/>
    <w:rsid w:val="009833A9"/>
    <w:rsid w:val="00984212"/>
    <w:rsid w:val="00987E0D"/>
    <w:rsid w:val="009908D8"/>
    <w:rsid w:val="00990DF2"/>
    <w:rsid w:val="00990FB1"/>
    <w:rsid w:val="00991790"/>
    <w:rsid w:val="0099564D"/>
    <w:rsid w:val="00997D8F"/>
    <w:rsid w:val="009A211C"/>
    <w:rsid w:val="009A37EE"/>
    <w:rsid w:val="009A38E0"/>
    <w:rsid w:val="009A459B"/>
    <w:rsid w:val="009A4E18"/>
    <w:rsid w:val="009A5786"/>
    <w:rsid w:val="009A59D7"/>
    <w:rsid w:val="009A5DDC"/>
    <w:rsid w:val="009A5E11"/>
    <w:rsid w:val="009A6C7C"/>
    <w:rsid w:val="009A7900"/>
    <w:rsid w:val="009B103F"/>
    <w:rsid w:val="009B235D"/>
    <w:rsid w:val="009B2AB0"/>
    <w:rsid w:val="009B305D"/>
    <w:rsid w:val="009B3F8C"/>
    <w:rsid w:val="009B58FA"/>
    <w:rsid w:val="009B5BA9"/>
    <w:rsid w:val="009B67E7"/>
    <w:rsid w:val="009B6832"/>
    <w:rsid w:val="009B6D64"/>
    <w:rsid w:val="009B6DC1"/>
    <w:rsid w:val="009C1329"/>
    <w:rsid w:val="009C2652"/>
    <w:rsid w:val="009C2911"/>
    <w:rsid w:val="009C2C46"/>
    <w:rsid w:val="009C326C"/>
    <w:rsid w:val="009C6378"/>
    <w:rsid w:val="009C6420"/>
    <w:rsid w:val="009C64B3"/>
    <w:rsid w:val="009C78BA"/>
    <w:rsid w:val="009C7FDA"/>
    <w:rsid w:val="009D0ABB"/>
    <w:rsid w:val="009D13F5"/>
    <w:rsid w:val="009D28F6"/>
    <w:rsid w:val="009D4877"/>
    <w:rsid w:val="009D49E4"/>
    <w:rsid w:val="009D4C3B"/>
    <w:rsid w:val="009D5581"/>
    <w:rsid w:val="009D58B4"/>
    <w:rsid w:val="009D60F5"/>
    <w:rsid w:val="009D62BD"/>
    <w:rsid w:val="009D64BF"/>
    <w:rsid w:val="009D7213"/>
    <w:rsid w:val="009D7926"/>
    <w:rsid w:val="009E01B1"/>
    <w:rsid w:val="009E03E0"/>
    <w:rsid w:val="009E0411"/>
    <w:rsid w:val="009E0E23"/>
    <w:rsid w:val="009E0FB4"/>
    <w:rsid w:val="009E1B2D"/>
    <w:rsid w:val="009E1B73"/>
    <w:rsid w:val="009E1F06"/>
    <w:rsid w:val="009E2155"/>
    <w:rsid w:val="009E259A"/>
    <w:rsid w:val="009E3992"/>
    <w:rsid w:val="009E70C8"/>
    <w:rsid w:val="009E72B6"/>
    <w:rsid w:val="009E7EEC"/>
    <w:rsid w:val="009F2296"/>
    <w:rsid w:val="009F474D"/>
    <w:rsid w:val="009F589E"/>
    <w:rsid w:val="009F5DBF"/>
    <w:rsid w:val="009F7470"/>
    <w:rsid w:val="009F787D"/>
    <w:rsid w:val="00A01410"/>
    <w:rsid w:val="00A0181D"/>
    <w:rsid w:val="00A01959"/>
    <w:rsid w:val="00A02992"/>
    <w:rsid w:val="00A03582"/>
    <w:rsid w:val="00A0449A"/>
    <w:rsid w:val="00A04A96"/>
    <w:rsid w:val="00A04C97"/>
    <w:rsid w:val="00A04CDD"/>
    <w:rsid w:val="00A050AE"/>
    <w:rsid w:val="00A07204"/>
    <w:rsid w:val="00A07501"/>
    <w:rsid w:val="00A10D1A"/>
    <w:rsid w:val="00A1191E"/>
    <w:rsid w:val="00A132FD"/>
    <w:rsid w:val="00A13AD5"/>
    <w:rsid w:val="00A142B9"/>
    <w:rsid w:val="00A169E0"/>
    <w:rsid w:val="00A17481"/>
    <w:rsid w:val="00A1797C"/>
    <w:rsid w:val="00A179C9"/>
    <w:rsid w:val="00A17ED4"/>
    <w:rsid w:val="00A20A41"/>
    <w:rsid w:val="00A20E16"/>
    <w:rsid w:val="00A22030"/>
    <w:rsid w:val="00A22912"/>
    <w:rsid w:val="00A2360D"/>
    <w:rsid w:val="00A238A5"/>
    <w:rsid w:val="00A23955"/>
    <w:rsid w:val="00A24CAD"/>
    <w:rsid w:val="00A25D48"/>
    <w:rsid w:val="00A263CD"/>
    <w:rsid w:val="00A32B17"/>
    <w:rsid w:val="00A32EBA"/>
    <w:rsid w:val="00A33E4F"/>
    <w:rsid w:val="00A358A6"/>
    <w:rsid w:val="00A35C4F"/>
    <w:rsid w:val="00A35FF1"/>
    <w:rsid w:val="00A37D8B"/>
    <w:rsid w:val="00A4020B"/>
    <w:rsid w:val="00A402D3"/>
    <w:rsid w:val="00A40403"/>
    <w:rsid w:val="00A40D4A"/>
    <w:rsid w:val="00A41091"/>
    <w:rsid w:val="00A427AD"/>
    <w:rsid w:val="00A43779"/>
    <w:rsid w:val="00A46E2F"/>
    <w:rsid w:val="00A472B4"/>
    <w:rsid w:val="00A50826"/>
    <w:rsid w:val="00A5193B"/>
    <w:rsid w:val="00A522C7"/>
    <w:rsid w:val="00A52E1C"/>
    <w:rsid w:val="00A52E3F"/>
    <w:rsid w:val="00A533C6"/>
    <w:rsid w:val="00A53942"/>
    <w:rsid w:val="00A54C6F"/>
    <w:rsid w:val="00A562BD"/>
    <w:rsid w:val="00A6080F"/>
    <w:rsid w:val="00A61987"/>
    <w:rsid w:val="00A62CF1"/>
    <w:rsid w:val="00A6341E"/>
    <w:rsid w:val="00A65863"/>
    <w:rsid w:val="00A664D7"/>
    <w:rsid w:val="00A6736A"/>
    <w:rsid w:val="00A70E18"/>
    <w:rsid w:val="00A71E2C"/>
    <w:rsid w:val="00A7235C"/>
    <w:rsid w:val="00A72F83"/>
    <w:rsid w:val="00A734D2"/>
    <w:rsid w:val="00A74BD7"/>
    <w:rsid w:val="00A75F21"/>
    <w:rsid w:val="00A774AB"/>
    <w:rsid w:val="00A7764E"/>
    <w:rsid w:val="00A81122"/>
    <w:rsid w:val="00A8156E"/>
    <w:rsid w:val="00A82696"/>
    <w:rsid w:val="00A82784"/>
    <w:rsid w:val="00A830F4"/>
    <w:rsid w:val="00A83EF2"/>
    <w:rsid w:val="00A84966"/>
    <w:rsid w:val="00A851F0"/>
    <w:rsid w:val="00A854C2"/>
    <w:rsid w:val="00A85D21"/>
    <w:rsid w:val="00A87173"/>
    <w:rsid w:val="00A87FCE"/>
    <w:rsid w:val="00A901E8"/>
    <w:rsid w:val="00A90731"/>
    <w:rsid w:val="00A90B9C"/>
    <w:rsid w:val="00A9345E"/>
    <w:rsid w:val="00A93A4F"/>
    <w:rsid w:val="00A93CD6"/>
    <w:rsid w:val="00A95ACB"/>
    <w:rsid w:val="00AA0167"/>
    <w:rsid w:val="00AA2DD2"/>
    <w:rsid w:val="00AA307B"/>
    <w:rsid w:val="00AA3AB3"/>
    <w:rsid w:val="00AA3EAE"/>
    <w:rsid w:val="00AA5275"/>
    <w:rsid w:val="00AA5759"/>
    <w:rsid w:val="00AA683E"/>
    <w:rsid w:val="00AA7186"/>
    <w:rsid w:val="00AA74CF"/>
    <w:rsid w:val="00AA7A31"/>
    <w:rsid w:val="00AB0700"/>
    <w:rsid w:val="00AB1D5C"/>
    <w:rsid w:val="00AB2D33"/>
    <w:rsid w:val="00AB49F6"/>
    <w:rsid w:val="00AB5750"/>
    <w:rsid w:val="00AB599B"/>
    <w:rsid w:val="00AB61BD"/>
    <w:rsid w:val="00AB6788"/>
    <w:rsid w:val="00AB70B6"/>
    <w:rsid w:val="00AC039E"/>
    <w:rsid w:val="00AC1505"/>
    <w:rsid w:val="00AC1B85"/>
    <w:rsid w:val="00AC27BD"/>
    <w:rsid w:val="00AC2AF2"/>
    <w:rsid w:val="00AC6E77"/>
    <w:rsid w:val="00AC765D"/>
    <w:rsid w:val="00AC7A0C"/>
    <w:rsid w:val="00AD091E"/>
    <w:rsid w:val="00AD0D37"/>
    <w:rsid w:val="00AD154C"/>
    <w:rsid w:val="00AD1AF1"/>
    <w:rsid w:val="00AD259D"/>
    <w:rsid w:val="00AD518C"/>
    <w:rsid w:val="00AD5BE8"/>
    <w:rsid w:val="00AD7C01"/>
    <w:rsid w:val="00AD7E23"/>
    <w:rsid w:val="00AE0894"/>
    <w:rsid w:val="00AE13A0"/>
    <w:rsid w:val="00AE1BE0"/>
    <w:rsid w:val="00AE2DD1"/>
    <w:rsid w:val="00AE3F8C"/>
    <w:rsid w:val="00AE6899"/>
    <w:rsid w:val="00AE6951"/>
    <w:rsid w:val="00AE7793"/>
    <w:rsid w:val="00AE79EB"/>
    <w:rsid w:val="00AF105E"/>
    <w:rsid w:val="00AF1066"/>
    <w:rsid w:val="00AF1F54"/>
    <w:rsid w:val="00AF2B33"/>
    <w:rsid w:val="00AF64E3"/>
    <w:rsid w:val="00AF7071"/>
    <w:rsid w:val="00AF7B29"/>
    <w:rsid w:val="00B00648"/>
    <w:rsid w:val="00B00F4D"/>
    <w:rsid w:val="00B00F54"/>
    <w:rsid w:val="00B0113D"/>
    <w:rsid w:val="00B021E1"/>
    <w:rsid w:val="00B023C8"/>
    <w:rsid w:val="00B0299C"/>
    <w:rsid w:val="00B04470"/>
    <w:rsid w:val="00B12829"/>
    <w:rsid w:val="00B13734"/>
    <w:rsid w:val="00B14174"/>
    <w:rsid w:val="00B14AEA"/>
    <w:rsid w:val="00B16EB2"/>
    <w:rsid w:val="00B17A8A"/>
    <w:rsid w:val="00B17D18"/>
    <w:rsid w:val="00B207EF"/>
    <w:rsid w:val="00B20914"/>
    <w:rsid w:val="00B21A1E"/>
    <w:rsid w:val="00B21E8D"/>
    <w:rsid w:val="00B22D1B"/>
    <w:rsid w:val="00B22E17"/>
    <w:rsid w:val="00B23CC9"/>
    <w:rsid w:val="00B241BB"/>
    <w:rsid w:val="00B246B3"/>
    <w:rsid w:val="00B248C5"/>
    <w:rsid w:val="00B25559"/>
    <w:rsid w:val="00B2741B"/>
    <w:rsid w:val="00B31229"/>
    <w:rsid w:val="00B31E73"/>
    <w:rsid w:val="00B328AD"/>
    <w:rsid w:val="00B33232"/>
    <w:rsid w:val="00B33DE9"/>
    <w:rsid w:val="00B35497"/>
    <w:rsid w:val="00B3775B"/>
    <w:rsid w:val="00B40509"/>
    <w:rsid w:val="00B40DA5"/>
    <w:rsid w:val="00B41A8B"/>
    <w:rsid w:val="00B41DC5"/>
    <w:rsid w:val="00B42548"/>
    <w:rsid w:val="00B42872"/>
    <w:rsid w:val="00B42A42"/>
    <w:rsid w:val="00B42AA4"/>
    <w:rsid w:val="00B42D3D"/>
    <w:rsid w:val="00B42E0E"/>
    <w:rsid w:val="00B458C3"/>
    <w:rsid w:val="00B472C4"/>
    <w:rsid w:val="00B4777C"/>
    <w:rsid w:val="00B5050B"/>
    <w:rsid w:val="00B509DF"/>
    <w:rsid w:val="00B519BF"/>
    <w:rsid w:val="00B5299B"/>
    <w:rsid w:val="00B52AEE"/>
    <w:rsid w:val="00B54B70"/>
    <w:rsid w:val="00B54EAB"/>
    <w:rsid w:val="00B553CA"/>
    <w:rsid w:val="00B5607D"/>
    <w:rsid w:val="00B5638E"/>
    <w:rsid w:val="00B565D8"/>
    <w:rsid w:val="00B56A79"/>
    <w:rsid w:val="00B60183"/>
    <w:rsid w:val="00B602FE"/>
    <w:rsid w:val="00B6158C"/>
    <w:rsid w:val="00B61AB9"/>
    <w:rsid w:val="00B62891"/>
    <w:rsid w:val="00B63797"/>
    <w:rsid w:val="00B650F7"/>
    <w:rsid w:val="00B65EA8"/>
    <w:rsid w:val="00B660A4"/>
    <w:rsid w:val="00B66153"/>
    <w:rsid w:val="00B6729C"/>
    <w:rsid w:val="00B72881"/>
    <w:rsid w:val="00B7521D"/>
    <w:rsid w:val="00B75886"/>
    <w:rsid w:val="00B7629A"/>
    <w:rsid w:val="00B76947"/>
    <w:rsid w:val="00B76D80"/>
    <w:rsid w:val="00B8003E"/>
    <w:rsid w:val="00B807AF"/>
    <w:rsid w:val="00B823E3"/>
    <w:rsid w:val="00B82408"/>
    <w:rsid w:val="00B8287A"/>
    <w:rsid w:val="00B83B85"/>
    <w:rsid w:val="00B83D1C"/>
    <w:rsid w:val="00B843C2"/>
    <w:rsid w:val="00B8693F"/>
    <w:rsid w:val="00B86EDF"/>
    <w:rsid w:val="00B87351"/>
    <w:rsid w:val="00B87BAD"/>
    <w:rsid w:val="00B87FAB"/>
    <w:rsid w:val="00B90D7F"/>
    <w:rsid w:val="00B93488"/>
    <w:rsid w:val="00B943F9"/>
    <w:rsid w:val="00B94709"/>
    <w:rsid w:val="00B9641F"/>
    <w:rsid w:val="00B96D49"/>
    <w:rsid w:val="00B97F79"/>
    <w:rsid w:val="00BA0E11"/>
    <w:rsid w:val="00BA1EF6"/>
    <w:rsid w:val="00BA33A9"/>
    <w:rsid w:val="00BA46C1"/>
    <w:rsid w:val="00BA588E"/>
    <w:rsid w:val="00BA6EDE"/>
    <w:rsid w:val="00BA6F01"/>
    <w:rsid w:val="00BB077F"/>
    <w:rsid w:val="00BB1F00"/>
    <w:rsid w:val="00BB1FF4"/>
    <w:rsid w:val="00BB20E8"/>
    <w:rsid w:val="00BB21EA"/>
    <w:rsid w:val="00BB2349"/>
    <w:rsid w:val="00BB24FC"/>
    <w:rsid w:val="00BB7180"/>
    <w:rsid w:val="00BB75E1"/>
    <w:rsid w:val="00BB7AC3"/>
    <w:rsid w:val="00BC00D2"/>
    <w:rsid w:val="00BC0665"/>
    <w:rsid w:val="00BC11B3"/>
    <w:rsid w:val="00BC1CF7"/>
    <w:rsid w:val="00BC1DAB"/>
    <w:rsid w:val="00BC1FC7"/>
    <w:rsid w:val="00BC26FB"/>
    <w:rsid w:val="00BC2F56"/>
    <w:rsid w:val="00BC36ED"/>
    <w:rsid w:val="00BC3DA3"/>
    <w:rsid w:val="00BC4D89"/>
    <w:rsid w:val="00BC5AE4"/>
    <w:rsid w:val="00BC6194"/>
    <w:rsid w:val="00BC7838"/>
    <w:rsid w:val="00BD0840"/>
    <w:rsid w:val="00BD1A82"/>
    <w:rsid w:val="00BD2883"/>
    <w:rsid w:val="00BD4695"/>
    <w:rsid w:val="00BD501B"/>
    <w:rsid w:val="00BD6093"/>
    <w:rsid w:val="00BE0DF9"/>
    <w:rsid w:val="00BE1C37"/>
    <w:rsid w:val="00BE23B5"/>
    <w:rsid w:val="00BE29A7"/>
    <w:rsid w:val="00BE2BFB"/>
    <w:rsid w:val="00BE7839"/>
    <w:rsid w:val="00BF2133"/>
    <w:rsid w:val="00BF404D"/>
    <w:rsid w:val="00BF5DC6"/>
    <w:rsid w:val="00BF62C5"/>
    <w:rsid w:val="00BF65EF"/>
    <w:rsid w:val="00C0064E"/>
    <w:rsid w:val="00C011B5"/>
    <w:rsid w:val="00C03492"/>
    <w:rsid w:val="00C04841"/>
    <w:rsid w:val="00C05236"/>
    <w:rsid w:val="00C06B4E"/>
    <w:rsid w:val="00C07A53"/>
    <w:rsid w:val="00C07E19"/>
    <w:rsid w:val="00C10068"/>
    <w:rsid w:val="00C10B32"/>
    <w:rsid w:val="00C12126"/>
    <w:rsid w:val="00C13EA3"/>
    <w:rsid w:val="00C1775B"/>
    <w:rsid w:val="00C250E1"/>
    <w:rsid w:val="00C255F6"/>
    <w:rsid w:val="00C25E46"/>
    <w:rsid w:val="00C26432"/>
    <w:rsid w:val="00C26902"/>
    <w:rsid w:val="00C27A8E"/>
    <w:rsid w:val="00C27F1B"/>
    <w:rsid w:val="00C31581"/>
    <w:rsid w:val="00C327E7"/>
    <w:rsid w:val="00C32C45"/>
    <w:rsid w:val="00C33123"/>
    <w:rsid w:val="00C3319B"/>
    <w:rsid w:val="00C331F6"/>
    <w:rsid w:val="00C35348"/>
    <w:rsid w:val="00C35D55"/>
    <w:rsid w:val="00C401E3"/>
    <w:rsid w:val="00C40B78"/>
    <w:rsid w:val="00C40FB4"/>
    <w:rsid w:val="00C41086"/>
    <w:rsid w:val="00C41DEE"/>
    <w:rsid w:val="00C42BD3"/>
    <w:rsid w:val="00C42E0D"/>
    <w:rsid w:val="00C4320D"/>
    <w:rsid w:val="00C43C6F"/>
    <w:rsid w:val="00C4421D"/>
    <w:rsid w:val="00C463B3"/>
    <w:rsid w:val="00C4702A"/>
    <w:rsid w:val="00C472F1"/>
    <w:rsid w:val="00C53B25"/>
    <w:rsid w:val="00C54272"/>
    <w:rsid w:val="00C54E09"/>
    <w:rsid w:val="00C55133"/>
    <w:rsid w:val="00C55C11"/>
    <w:rsid w:val="00C56D6D"/>
    <w:rsid w:val="00C56EE7"/>
    <w:rsid w:val="00C57BB4"/>
    <w:rsid w:val="00C6003C"/>
    <w:rsid w:val="00C6004A"/>
    <w:rsid w:val="00C6034A"/>
    <w:rsid w:val="00C606A1"/>
    <w:rsid w:val="00C60815"/>
    <w:rsid w:val="00C6127C"/>
    <w:rsid w:val="00C615A2"/>
    <w:rsid w:val="00C63212"/>
    <w:rsid w:val="00C63C01"/>
    <w:rsid w:val="00C63C49"/>
    <w:rsid w:val="00C63EED"/>
    <w:rsid w:val="00C641F6"/>
    <w:rsid w:val="00C664A1"/>
    <w:rsid w:val="00C66B30"/>
    <w:rsid w:val="00C66DFC"/>
    <w:rsid w:val="00C708F5"/>
    <w:rsid w:val="00C70A71"/>
    <w:rsid w:val="00C70D48"/>
    <w:rsid w:val="00C717FD"/>
    <w:rsid w:val="00C7206A"/>
    <w:rsid w:val="00C7271D"/>
    <w:rsid w:val="00C74232"/>
    <w:rsid w:val="00C75196"/>
    <w:rsid w:val="00C75F6C"/>
    <w:rsid w:val="00C769AB"/>
    <w:rsid w:val="00C770C6"/>
    <w:rsid w:val="00C7788E"/>
    <w:rsid w:val="00C81877"/>
    <w:rsid w:val="00C81C59"/>
    <w:rsid w:val="00C8373E"/>
    <w:rsid w:val="00C84C4C"/>
    <w:rsid w:val="00C87028"/>
    <w:rsid w:val="00C87646"/>
    <w:rsid w:val="00C87784"/>
    <w:rsid w:val="00C904CF"/>
    <w:rsid w:val="00C917FC"/>
    <w:rsid w:val="00C92A3A"/>
    <w:rsid w:val="00C937C1"/>
    <w:rsid w:val="00C944C3"/>
    <w:rsid w:val="00C9477A"/>
    <w:rsid w:val="00C95E94"/>
    <w:rsid w:val="00C9620B"/>
    <w:rsid w:val="00C97DEB"/>
    <w:rsid w:val="00C97F6B"/>
    <w:rsid w:val="00CA0265"/>
    <w:rsid w:val="00CA13B1"/>
    <w:rsid w:val="00CA180B"/>
    <w:rsid w:val="00CA2E70"/>
    <w:rsid w:val="00CA3F82"/>
    <w:rsid w:val="00CA6170"/>
    <w:rsid w:val="00CA68E4"/>
    <w:rsid w:val="00CA785C"/>
    <w:rsid w:val="00CB034B"/>
    <w:rsid w:val="00CB1A0B"/>
    <w:rsid w:val="00CB23AA"/>
    <w:rsid w:val="00CB2B1F"/>
    <w:rsid w:val="00CB2F1D"/>
    <w:rsid w:val="00CB384C"/>
    <w:rsid w:val="00CB3E6A"/>
    <w:rsid w:val="00CB4789"/>
    <w:rsid w:val="00CB63C2"/>
    <w:rsid w:val="00CB6B83"/>
    <w:rsid w:val="00CC016B"/>
    <w:rsid w:val="00CC0517"/>
    <w:rsid w:val="00CC1AA3"/>
    <w:rsid w:val="00CC23C2"/>
    <w:rsid w:val="00CC51DC"/>
    <w:rsid w:val="00CC5C53"/>
    <w:rsid w:val="00CC6521"/>
    <w:rsid w:val="00CC7597"/>
    <w:rsid w:val="00CD0EE5"/>
    <w:rsid w:val="00CD2088"/>
    <w:rsid w:val="00CD35D7"/>
    <w:rsid w:val="00CD44A9"/>
    <w:rsid w:val="00CD472C"/>
    <w:rsid w:val="00CD4FFF"/>
    <w:rsid w:val="00CD61FC"/>
    <w:rsid w:val="00CD705B"/>
    <w:rsid w:val="00CE16A8"/>
    <w:rsid w:val="00CE281F"/>
    <w:rsid w:val="00CE2BF3"/>
    <w:rsid w:val="00CE2C7C"/>
    <w:rsid w:val="00CE2FB8"/>
    <w:rsid w:val="00CE3832"/>
    <w:rsid w:val="00CE580D"/>
    <w:rsid w:val="00CE6C8E"/>
    <w:rsid w:val="00CF0D36"/>
    <w:rsid w:val="00CF1D9D"/>
    <w:rsid w:val="00CF3CDF"/>
    <w:rsid w:val="00CF41A7"/>
    <w:rsid w:val="00CF4814"/>
    <w:rsid w:val="00CF65CD"/>
    <w:rsid w:val="00CF7D7A"/>
    <w:rsid w:val="00D00D9F"/>
    <w:rsid w:val="00D010CE"/>
    <w:rsid w:val="00D015EF"/>
    <w:rsid w:val="00D02612"/>
    <w:rsid w:val="00D0277C"/>
    <w:rsid w:val="00D02B71"/>
    <w:rsid w:val="00D03186"/>
    <w:rsid w:val="00D03541"/>
    <w:rsid w:val="00D03E99"/>
    <w:rsid w:val="00D043C3"/>
    <w:rsid w:val="00D04935"/>
    <w:rsid w:val="00D052F7"/>
    <w:rsid w:val="00D06BD7"/>
    <w:rsid w:val="00D07238"/>
    <w:rsid w:val="00D11687"/>
    <w:rsid w:val="00D12503"/>
    <w:rsid w:val="00D13F55"/>
    <w:rsid w:val="00D1426F"/>
    <w:rsid w:val="00D148F4"/>
    <w:rsid w:val="00D14F19"/>
    <w:rsid w:val="00D160F3"/>
    <w:rsid w:val="00D1722D"/>
    <w:rsid w:val="00D212EC"/>
    <w:rsid w:val="00D21A6D"/>
    <w:rsid w:val="00D224A9"/>
    <w:rsid w:val="00D22DE1"/>
    <w:rsid w:val="00D2472C"/>
    <w:rsid w:val="00D24C63"/>
    <w:rsid w:val="00D24F28"/>
    <w:rsid w:val="00D26DAF"/>
    <w:rsid w:val="00D27133"/>
    <w:rsid w:val="00D278CC"/>
    <w:rsid w:val="00D30148"/>
    <w:rsid w:val="00D3038E"/>
    <w:rsid w:val="00D30956"/>
    <w:rsid w:val="00D30E22"/>
    <w:rsid w:val="00D34E66"/>
    <w:rsid w:val="00D35A53"/>
    <w:rsid w:val="00D35A77"/>
    <w:rsid w:val="00D369FF"/>
    <w:rsid w:val="00D36A94"/>
    <w:rsid w:val="00D374DC"/>
    <w:rsid w:val="00D37818"/>
    <w:rsid w:val="00D40A57"/>
    <w:rsid w:val="00D40BA4"/>
    <w:rsid w:val="00D41141"/>
    <w:rsid w:val="00D41A63"/>
    <w:rsid w:val="00D41E17"/>
    <w:rsid w:val="00D424CC"/>
    <w:rsid w:val="00D43771"/>
    <w:rsid w:val="00D44508"/>
    <w:rsid w:val="00D458B1"/>
    <w:rsid w:val="00D462C8"/>
    <w:rsid w:val="00D4742B"/>
    <w:rsid w:val="00D50025"/>
    <w:rsid w:val="00D50913"/>
    <w:rsid w:val="00D51E18"/>
    <w:rsid w:val="00D52486"/>
    <w:rsid w:val="00D52A61"/>
    <w:rsid w:val="00D531D9"/>
    <w:rsid w:val="00D53F67"/>
    <w:rsid w:val="00D54F06"/>
    <w:rsid w:val="00D55DA9"/>
    <w:rsid w:val="00D5745F"/>
    <w:rsid w:val="00D60DA7"/>
    <w:rsid w:val="00D6150A"/>
    <w:rsid w:val="00D61880"/>
    <w:rsid w:val="00D62C6A"/>
    <w:rsid w:val="00D6434C"/>
    <w:rsid w:val="00D64490"/>
    <w:rsid w:val="00D64D90"/>
    <w:rsid w:val="00D65F04"/>
    <w:rsid w:val="00D663BA"/>
    <w:rsid w:val="00D66680"/>
    <w:rsid w:val="00D713CE"/>
    <w:rsid w:val="00D71832"/>
    <w:rsid w:val="00D71EB2"/>
    <w:rsid w:val="00D746D9"/>
    <w:rsid w:val="00D7470C"/>
    <w:rsid w:val="00D749D8"/>
    <w:rsid w:val="00D7609B"/>
    <w:rsid w:val="00D8031D"/>
    <w:rsid w:val="00D809CA"/>
    <w:rsid w:val="00D815F3"/>
    <w:rsid w:val="00D81A2A"/>
    <w:rsid w:val="00D82A2C"/>
    <w:rsid w:val="00D85B68"/>
    <w:rsid w:val="00D87262"/>
    <w:rsid w:val="00D90D38"/>
    <w:rsid w:val="00D9326E"/>
    <w:rsid w:val="00D9466D"/>
    <w:rsid w:val="00D94F58"/>
    <w:rsid w:val="00D95029"/>
    <w:rsid w:val="00D9538A"/>
    <w:rsid w:val="00D9571B"/>
    <w:rsid w:val="00D965F5"/>
    <w:rsid w:val="00D96714"/>
    <w:rsid w:val="00D9680E"/>
    <w:rsid w:val="00D96ADF"/>
    <w:rsid w:val="00D96DC7"/>
    <w:rsid w:val="00D97D2E"/>
    <w:rsid w:val="00DA26BA"/>
    <w:rsid w:val="00DA2810"/>
    <w:rsid w:val="00DA2EF6"/>
    <w:rsid w:val="00DA4551"/>
    <w:rsid w:val="00DA4D98"/>
    <w:rsid w:val="00DA5066"/>
    <w:rsid w:val="00DA530E"/>
    <w:rsid w:val="00DA623B"/>
    <w:rsid w:val="00DA647C"/>
    <w:rsid w:val="00DA771D"/>
    <w:rsid w:val="00DA7F81"/>
    <w:rsid w:val="00DB00C5"/>
    <w:rsid w:val="00DB08F3"/>
    <w:rsid w:val="00DB1B81"/>
    <w:rsid w:val="00DB1BCD"/>
    <w:rsid w:val="00DB22C8"/>
    <w:rsid w:val="00DB25C5"/>
    <w:rsid w:val="00DB3E46"/>
    <w:rsid w:val="00DB43B0"/>
    <w:rsid w:val="00DB4AEC"/>
    <w:rsid w:val="00DB4C7B"/>
    <w:rsid w:val="00DB5A40"/>
    <w:rsid w:val="00DB6240"/>
    <w:rsid w:val="00DB6BA5"/>
    <w:rsid w:val="00DC048C"/>
    <w:rsid w:val="00DC0F92"/>
    <w:rsid w:val="00DC205D"/>
    <w:rsid w:val="00DC401B"/>
    <w:rsid w:val="00DC43D1"/>
    <w:rsid w:val="00DC558E"/>
    <w:rsid w:val="00DC5AB8"/>
    <w:rsid w:val="00DC60E0"/>
    <w:rsid w:val="00DC6326"/>
    <w:rsid w:val="00DD0375"/>
    <w:rsid w:val="00DD0A09"/>
    <w:rsid w:val="00DD1FD6"/>
    <w:rsid w:val="00DD3A3D"/>
    <w:rsid w:val="00DD4D98"/>
    <w:rsid w:val="00DD5B60"/>
    <w:rsid w:val="00DD61F0"/>
    <w:rsid w:val="00DD762B"/>
    <w:rsid w:val="00DE2A95"/>
    <w:rsid w:val="00DE44A4"/>
    <w:rsid w:val="00DE4FB7"/>
    <w:rsid w:val="00DE5E5B"/>
    <w:rsid w:val="00DE6312"/>
    <w:rsid w:val="00DF003E"/>
    <w:rsid w:val="00DF07D1"/>
    <w:rsid w:val="00DF0807"/>
    <w:rsid w:val="00DF0A82"/>
    <w:rsid w:val="00DF0FB9"/>
    <w:rsid w:val="00DF102F"/>
    <w:rsid w:val="00DF109D"/>
    <w:rsid w:val="00DF114E"/>
    <w:rsid w:val="00DF135E"/>
    <w:rsid w:val="00DF1EA4"/>
    <w:rsid w:val="00DF2329"/>
    <w:rsid w:val="00DF23EE"/>
    <w:rsid w:val="00DF2BA2"/>
    <w:rsid w:val="00DF4BD0"/>
    <w:rsid w:val="00DF6B9C"/>
    <w:rsid w:val="00DF76F6"/>
    <w:rsid w:val="00E005F8"/>
    <w:rsid w:val="00E00D6C"/>
    <w:rsid w:val="00E00F19"/>
    <w:rsid w:val="00E0124D"/>
    <w:rsid w:val="00E01D1E"/>
    <w:rsid w:val="00E037DD"/>
    <w:rsid w:val="00E06FFB"/>
    <w:rsid w:val="00E074E0"/>
    <w:rsid w:val="00E07D55"/>
    <w:rsid w:val="00E10B13"/>
    <w:rsid w:val="00E10CFE"/>
    <w:rsid w:val="00E1142D"/>
    <w:rsid w:val="00E12744"/>
    <w:rsid w:val="00E137DF"/>
    <w:rsid w:val="00E13DA0"/>
    <w:rsid w:val="00E15FA5"/>
    <w:rsid w:val="00E162CB"/>
    <w:rsid w:val="00E16CD4"/>
    <w:rsid w:val="00E1788C"/>
    <w:rsid w:val="00E20181"/>
    <w:rsid w:val="00E20327"/>
    <w:rsid w:val="00E23027"/>
    <w:rsid w:val="00E23D1C"/>
    <w:rsid w:val="00E24F67"/>
    <w:rsid w:val="00E25045"/>
    <w:rsid w:val="00E25AAD"/>
    <w:rsid w:val="00E25C30"/>
    <w:rsid w:val="00E266C2"/>
    <w:rsid w:val="00E26AAF"/>
    <w:rsid w:val="00E26E20"/>
    <w:rsid w:val="00E27932"/>
    <w:rsid w:val="00E279B2"/>
    <w:rsid w:val="00E30A19"/>
    <w:rsid w:val="00E30B5C"/>
    <w:rsid w:val="00E30BC7"/>
    <w:rsid w:val="00E313A1"/>
    <w:rsid w:val="00E32198"/>
    <w:rsid w:val="00E32DAD"/>
    <w:rsid w:val="00E33781"/>
    <w:rsid w:val="00E337E2"/>
    <w:rsid w:val="00E33862"/>
    <w:rsid w:val="00E33E28"/>
    <w:rsid w:val="00E3513F"/>
    <w:rsid w:val="00E363E3"/>
    <w:rsid w:val="00E4034D"/>
    <w:rsid w:val="00E40869"/>
    <w:rsid w:val="00E40C3E"/>
    <w:rsid w:val="00E41EDB"/>
    <w:rsid w:val="00E41FE9"/>
    <w:rsid w:val="00E42034"/>
    <w:rsid w:val="00E4220A"/>
    <w:rsid w:val="00E43013"/>
    <w:rsid w:val="00E45F60"/>
    <w:rsid w:val="00E466A6"/>
    <w:rsid w:val="00E5057E"/>
    <w:rsid w:val="00E5070E"/>
    <w:rsid w:val="00E51526"/>
    <w:rsid w:val="00E52CFC"/>
    <w:rsid w:val="00E538AF"/>
    <w:rsid w:val="00E5501E"/>
    <w:rsid w:val="00E559CE"/>
    <w:rsid w:val="00E56AF2"/>
    <w:rsid w:val="00E56FD0"/>
    <w:rsid w:val="00E574F3"/>
    <w:rsid w:val="00E575E1"/>
    <w:rsid w:val="00E5794E"/>
    <w:rsid w:val="00E60399"/>
    <w:rsid w:val="00E6079B"/>
    <w:rsid w:val="00E652C0"/>
    <w:rsid w:val="00E65789"/>
    <w:rsid w:val="00E65DA0"/>
    <w:rsid w:val="00E66492"/>
    <w:rsid w:val="00E6658D"/>
    <w:rsid w:val="00E6791F"/>
    <w:rsid w:val="00E67E3A"/>
    <w:rsid w:val="00E701C6"/>
    <w:rsid w:val="00E707A2"/>
    <w:rsid w:val="00E7167A"/>
    <w:rsid w:val="00E767CA"/>
    <w:rsid w:val="00E770AF"/>
    <w:rsid w:val="00E77875"/>
    <w:rsid w:val="00E779BD"/>
    <w:rsid w:val="00E77D50"/>
    <w:rsid w:val="00E807E3"/>
    <w:rsid w:val="00E80E31"/>
    <w:rsid w:val="00E824C5"/>
    <w:rsid w:val="00E83190"/>
    <w:rsid w:val="00E83F47"/>
    <w:rsid w:val="00E8469F"/>
    <w:rsid w:val="00E8597A"/>
    <w:rsid w:val="00E85B6F"/>
    <w:rsid w:val="00E87C23"/>
    <w:rsid w:val="00E87D08"/>
    <w:rsid w:val="00E90A3F"/>
    <w:rsid w:val="00E90BCD"/>
    <w:rsid w:val="00E90C85"/>
    <w:rsid w:val="00E912CB"/>
    <w:rsid w:val="00E91565"/>
    <w:rsid w:val="00E915D7"/>
    <w:rsid w:val="00E92741"/>
    <w:rsid w:val="00E92D8C"/>
    <w:rsid w:val="00E92F93"/>
    <w:rsid w:val="00E938F8"/>
    <w:rsid w:val="00E93B85"/>
    <w:rsid w:val="00E947B9"/>
    <w:rsid w:val="00E95404"/>
    <w:rsid w:val="00E95927"/>
    <w:rsid w:val="00E95997"/>
    <w:rsid w:val="00E95DD7"/>
    <w:rsid w:val="00E97F8F"/>
    <w:rsid w:val="00EA0142"/>
    <w:rsid w:val="00EA0367"/>
    <w:rsid w:val="00EA14B2"/>
    <w:rsid w:val="00EA2017"/>
    <w:rsid w:val="00EA3554"/>
    <w:rsid w:val="00EA3B24"/>
    <w:rsid w:val="00EA4453"/>
    <w:rsid w:val="00EA598D"/>
    <w:rsid w:val="00EA6026"/>
    <w:rsid w:val="00EA7B3C"/>
    <w:rsid w:val="00EB0029"/>
    <w:rsid w:val="00EB07A4"/>
    <w:rsid w:val="00EB113E"/>
    <w:rsid w:val="00EB1196"/>
    <w:rsid w:val="00EB23D8"/>
    <w:rsid w:val="00EB3D93"/>
    <w:rsid w:val="00EB4849"/>
    <w:rsid w:val="00EB58C9"/>
    <w:rsid w:val="00EB719C"/>
    <w:rsid w:val="00EC064E"/>
    <w:rsid w:val="00EC11E9"/>
    <w:rsid w:val="00EC12AE"/>
    <w:rsid w:val="00EC151F"/>
    <w:rsid w:val="00EC2141"/>
    <w:rsid w:val="00EC23DA"/>
    <w:rsid w:val="00EC29E4"/>
    <w:rsid w:val="00EC3609"/>
    <w:rsid w:val="00EC41B0"/>
    <w:rsid w:val="00EC4627"/>
    <w:rsid w:val="00EC4B28"/>
    <w:rsid w:val="00EC5C1F"/>
    <w:rsid w:val="00EC7403"/>
    <w:rsid w:val="00EC75F7"/>
    <w:rsid w:val="00ED00D2"/>
    <w:rsid w:val="00ED04E0"/>
    <w:rsid w:val="00ED1CDA"/>
    <w:rsid w:val="00ED2989"/>
    <w:rsid w:val="00ED42FD"/>
    <w:rsid w:val="00ED5A23"/>
    <w:rsid w:val="00ED71A1"/>
    <w:rsid w:val="00ED7D58"/>
    <w:rsid w:val="00ED7F6F"/>
    <w:rsid w:val="00EE0F09"/>
    <w:rsid w:val="00EE28AB"/>
    <w:rsid w:val="00EE49BE"/>
    <w:rsid w:val="00EE4A14"/>
    <w:rsid w:val="00EE5927"/>
    <w:rsid w:val="00EE5B14"/>
    <w:rsid w:val="00EE5B24"/>
    <w:rsid w:val="00EE5C74"/>
    <w:rsid w:val="00EE5F62"/>
    <w:rsid w:val="00EE606C"/>
    <w:rsid w:val="00EE7C61"/>
    <w:rsid w:val="00EF05E3"/>
    <w:rsid w:val="00EF083E"/>
    <w:rsid w:val="00EF10E5"/>
    <w:rsid w:val="00EF1156"/>
    <w:rsid w:val="00EF117B"/>
    <w:rsid w:val="00EF1572"/>
    <w:rsid w:val="00EF278C"/>
    <w:rsid w:val="00EF3ED8"/>
    <w:rsid w:val="00EF495C"/>
    <w:rsid w:val="00EF4CF2"/>
    <w:rsid w:val="00EF5C93"/>
    <w:rsid w:val="00EF6914"/>
    <w:rsid w:val="00EF6E4A"/>
    <w:rsid w:val="00EF79A1"/>
    <w:rsid w:val="00EF7A99"/>
    <w:rsid w:val="00F00863"/>
    <w:rsid w:val="00F00AE1"/>
    <w:rsid w:val="00F019E1"/>
    <w:rsid w:val="00F036C5"/>
    <w:rsid w:val="00F05B9D"/>
    <w:rsid w:val="00F06882"/>
    <w:rsid w:val="00F06F3D"/>
    <w:rsid w:val="00F070B2"/>
    <w:rsid w:val="00F0765B"/>
    <w:rsid w:val="00F126A3"/>
    <w:rsid w:val="00F12999"/>
    <w:rsid w:val="00F13387"/>
    <w:rsid w:val="00F13C23"/>
    <w:rsid w:val="00F14B4A"/>
    <w:rsid w:val="00F1592D"/>
    <w:rsid w:val="00F15A46"/>
    <w:rsid w:val="00F16751"/>
    <w:rsid w:val="00F17997"/>
    <w:rsid w:val="00F17A7F"/>
    <w:rsid w:val="00F201F3"/>
    <w:rsid w:val="00F204DA"/>
    <w:rsid w:val="00F20FEF"/>
    <w:rsid w:val="00F2171B"/>
    <w:rsid w:val="00F220C0"/>
    <w:rsid w:val="00F24188"/>
    <w:rsid w:val="00F24786"/>
    <w:rsid w:val="00F258A1"/>
    <w:rsid w:val="00F26197"/>
    <w:rsid w:val="00F26B0F"/>
    <w:rsid w:val="00F26F2C"/>
    <w:rsid w:val="00F27398"/>
    <w:rsid w:val="00F27668"/>
    <w:rsid w:val="00F276B8"/>
    <w:rsid w:val="00F30624"/>
    <w:rsid w:val="00F30E31"/>
    <w:rsid w:val="00F3212B"/>
    <w:rsid w:val="00F3601F"/>
    <w:rsid w:val="00F36264"/>
    <w:rsid w:val="00F36296"/>
    <w:rsid w:val="00F378DD"/>
    <w:rsid w:val="00F37E92"/>
    <w:rsid w:val="00F40CC8"/>
    <w:rsid w:val="00F410C9"/>
    <w:rsid w:val="00F41368"/>
    <w:rsid w:val="00F42B03"/>
    <w:rsid w:val="00F42B70"/>
    <w:rsid w:val="00F44CF0"/>
    <w:rsid w:val="00F456C8"/>
    <w:rsid w:val="00F47083"/>
    <w:rsid w:val="00F478C0"/>
    <w:rsid w:val="00F50C3C"/>
    <w:rsid w:val="00F5203F"/>
    <w:rsid w:val="00F54576"/>
    <w:rsid w:val="00F553FC"/>
    <w:rsid w:val="00F5682A"/>
    <w:rsid w:val="00F6020E"/>
    <w:rsid w:val="00F60E9E"/>
    <w:rsid w:val="00F62E2F"/>
    <w:rsid w:val="00F632B4"/>
    <w:rsid w:val="00F65365"/>
    <w:rsid w:val="00F66A1C"/>
    <w:rsid w:val="00F67DAF"/>
    <w:rsid w:val="00F70CD1"/>
    <w:rsid w:val="00F7165B"/>
    <w:rsid w:val="00F71734"/>
    <w:rsid w:val="00F72BFA"/>
    <w:rsid w:val="00F73D35"/>
    <w:rsid w:val="00F74609"/>
    <w:rsid w:val="00F74724"/>
    <w:rsid w:val="00F74934"/>
    <w:rsid w:val="00F75909"/>
    <w:rsid w:val="00F7781B"/>
    <w:rsid w:val="00F82397"/>
    <w:rsid w:val="00F82F55"/>
    <w:rsid w:val="00F8330D"/>
    <w:rsid w:val="00F86546"/>
    <w:rsid w:val="00F87724"/>
    <w:rsid w:val="00F879F1"/>
    <w:rsid w:val="00F90573"/>
    <w:rsid w:val="00F9265E"/>
    <w:rsid w:val="00F93151"/>
    <w:rsid w:val="00F93F65"/>
    <w:rsid w:val="00F9546D"/>
    <w:rsid w:val="00F95C30"/>
    <w:rsid w:val="00F96175"/>
    <w:rsid w:val="00F96279"/>
    <w:rsid w:val="00F97085"/>
    <w:rsid w:val="00F970B3"/>
    <w:rsid w:val="00F97C20"/>
    <w:rsid w:val="00F97F2A"/>
    <w:rsid w:val="00FA05EB"/>
    <w:rsid w:val="00FA13F9"/>
    <w:rsid w:val="00FA45E1"/>
    <w:rsid w:val="00FA4E9F"/>
    <w:rsid w:val="00FA51BB"/>
    <w:rsid w:val="00FA562A"/>
    <w:rsid w:val="00FA5B8A"/>
    <w:rsid w:val="00FA6405"/>
    <w:rsid w:val="00FA6FAD"/>
    <w:rsid w:val="00FA798B"/>
    <w:rsid w:val="00FA7FC0"/>
    <w:rsid w:val="00FB01AD"/>
    <w:rsid w:val="00FB021E"/>
    <w:rsid w:val="00FB0BC2"/>
    <w:rsid w:val="00FB128C"/>
    <w:rsid w:val="00FB1F2D"/>
    <w:rsid w:val="00FB2563"/>
    <w:rsid w:val="00FB61C5"/>
    <w:rsid w:val="00FB6F6A"/>
    <w:rsid w:val="00FB7E40"/>
    <w:rsid w:val="00FC27EF"/>
    <w:rsid w:val="00FC5490"/>
    <w:rsid w:val="00FC5E4E"/>
    <w:rsid w:val="00FC6F50"/>
    <w:rsid w:val="00FC79FF"/>
    <w:rsid w:val="00FD2F99"/>
    <w:rsid w:val="00FD41DF"/>
    <w:rsid w:val="00FD7601"/>
    <w:rsid w:val="00FE147D"/>
    <w:rsid w:val="00FE3B57"/>
    <w:rsid w:val="00FE3C46"/>
    <w:rsid w:val="00FE4CA0"/>
    <w:rsid w:val="00FE4DC3"/>
    <w:rsid w:val="00FE5164"/>
    <w:rsid w:val="00FE65A6"/>
    <w:rsid w:val="00FE7AC9"/>
    <w:rsid w:val="00FE7B7B"/>
    <w:rsid w:val="00FF19D2"/>
    <w:rsid w:val="00FF2CCF"/>
    <w:rsid w:val="00FF2F4D"/>
    <w:rsid w:val="00FF3409"/>
    <w:rsid w:val="00FF53BF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0866BA"/>
    <w:rPr>
      <w:rFonts w:ascii="Calibri" w:hAnsi="Calibri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0866B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0866BA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aliases w:val="ПАРАГРАФ"/>
    <w:basedOn w:val="a"/>
    <w:link w:val="a7"/>
    <w:uiPriority w:val="34"/>
    <w:qFormat/>
    <w:rsid w:val="000C3FAA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6455A"/>
    <w:rPr>
      <w:rFonts w:cs="Times New Roman"/>
      <w:i/>
      <w:iCs/>
      <w:color w:val="404040"/>
    </w:rPr>
  </w:style>
  <w:style w:type="paragraph" w:styleId="a9">
    <w:name w:val="header"/>
    <w:basedOn w:val="a"/>
    <w:link w:val="aa"/>
    <w:uiPriority w:val="99"/>
    <w:unhideWhenUsed/>
    <w:rsid w:val="005B0BC0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5B0BC0"/>
  </w:style>
  <w:style w:type="paragraph" w:styleId="ab">
    <w:name w:val="footer"/>
    <w:basedOn w:val="a"/>
    <w:link w:val="ac"/>
    <w:uiPriority w:val="99"/>
    <w:unhideWhenUsed/>
    <w:rsid w:val="005B0BC0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rsid w:val="005B0BC0"/>
  </w:style>
  <w:style w:type="table" w:styleId="ad">
    <w:name w:val="Table Grid"/>
    <w:basedOn w:val="a1"/>
    <w:uiPriority w:val="59"/>
    <w:rsid w:val="005B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9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95C3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B0700"/>
    <w:pPr>
      <w:tabs>
        <w:tab w:val="right" w:leader="dot" w:pos="9607"/>
      </w:tabs>
      <w:spacing w:after="100"/>
      <w:jc w:val="both"/>
    </w:pPr>
  </w:style>
  <w:style w:type="character" w:styleId="af">
    <w:name w:val="Hyperlink"/>
    <w:basedOn w:val="a0"/>
    <w:uiPriority w:val="99"/>
    <w:unhideWhenUsed/>
    <w:rsid w:val="00F95C30"/>
    <w:rPr>
      <w:color w:val="0563C1" w:themeColor="hyperlink"/>
      <w:u w:val="single"/>
    </w:rPr>
  </w:style>
  <w:style w:type="table" w:customStyle="1" w:styleId="TableGrid1">
    <w:name w:val="Table Grid1"/>
    <w:basedOn w:val="a1"/>
    <w:next w:val="ad"/>
    <w:uiPriority w:val="39"/>
    <w:rsid w:val="00485B2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D0EE5"/>
    <w:pPr>
      <w:spacing w:before="100" w:beforeAutospacing="1" w:after="100" w:afterAutospacing="1"/>
    </w:pPr>
  </w:style>
  <w:style w:type="character" w:customStyle="1" w:styleId="a7">
    <w:name w:val="Списък на абзаци Знак"/>
    <w:aliases w:val="ПАРАГРАФ Знак"/>
    <w:link w:val="a6"/>
    <w:uiPriority w:val="34"/>
    <w:locked/>
    <w:rsid w:val="009C6378"/>
  </w:style>
  <w:style w:type="character" w:customStyle="1" w:styleId="greenlight">
    <w:name w:val="greenlight"/>
    <w:rsid w:val="009C6378"/>
  </w:style>
  <w:style w:type="paragraph" w:styleId="af1">
    <w:name w:val="Balloon Text"/>
    <w:basedOn w:val="a"/>
    <w:link w:val="af2"/>
    <w:uiPriority w:val="99"/>
    <w:semiHidden/>
    <w:unhideWhenUsed/>
    <w:rsid w:val="009C6378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C6378"/>
    <w:rPr>
      <w:rFonts w:ascii="Segoe UI" w:hAnsi="Segoe UI" w:cs="Segoe UI"/>
      <w:sz w:val="18"/>
      <w:szCs w:val="18"/>
    </w:rPr>
  </w:style>
  <w:style w:type="character" w:customStyle="1" w:styleId="inputvalue1">
    <w:name w:val="input_value1"/>
    <w:rsid w:val="00761DDD"/>
    <w:rPr>
      <w:rFonts w:ascii="Courier New" w:hAnsi="Courier New" w:cs="Courier New" w:hint="default"/>
    </w:rPr>
  </w:style>
  <w:style w:type="paragraph" w:customStyle="1" w:styleId="firstline">
    <w:name w:val="firstline"/>
    <w:basedOn w:val="a"/>
    <w:rsid w:val="00736977"/>
    <w:pPr>
      <w:spacing w:before="100" w:beforeAutospacing="1" w:after="100" w:afterAutospacing="1"/>
    </w:pPr>
    <w:rPr>
      <w:lang w:val="bg-BG" w:eastAsia="bg-BG"/>
    </w:rPr>
  </w:style>
  <w:style w:type="character" w:styleId="af3">
    <w:name w:val="annotation reference"/>
    <w:basedOn w:val="a0"/>
    <w:uiPriority w:val="99"/>
    <w:semiHidden/>
    <w:unhideWhenUsed/>
    <w:rsid w:val="008B1A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A89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8B1A8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A89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8B1A89"/>
    <w:rPr>
      <w:b/>
      <w:bCs/>
      <w:sz w:val="20"/>
      <w:szCs w:val="20"/>
    </w:rPr>
  </w:style>
  <w:style w:type="character" w:customStyle="1" w:styleId="inputvalue">
    <w:name w:val="input_value"/>
    <w:basedOn w:val="a0"/>
    <w:rsid w:val="002E073B"/>
  </w:style>
  <w:style w:type="character" w:customStyle="1" w:styleId="Bodytext3">
    <w:name w:val="Body text (3)_"/>
    <w:basedOn w:val="a0"/>
    <w:link w:val="Bodytext30"/>
    <w:rsid w:val="00F133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F13387"/>
    <w:pPr>
      <w:widowControl w:val="0"/>
      <w:shd w:val="clear" w:color="auto" w:fill="FFFFFF"/>
      <w:spacing w:line="269" w:lineRule="exact"/>
      <w:ind w:hanging="2240"/>
      <w:jc w:val="center"/>
    </w:pPr>
    <w:rPr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rsid w:val="00CC75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597"/>
    <w:pPr>
      <w:widowControl w:val="0"/>
      <w:shd w:val="clear" w:color="auto" w:fill="FFFFFF"/>
      <w:spacing w:before="460" w:line="269" w:lineRule="exact"/>
      <w:jc w:val="both"/>
    </w:pPr>
  </w:style>
  <w:style w:type="character" w:customStyle="1" w:styleId="Bodytext311ptNotBold">
    <w:name w:val="Body text (3) + 11 pt;Not Bold"/>
    <w:basedOn w:val="Bodytext3"/>
    <w:rsid w:val="00512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105ptBold">
    <w:name w:val="Body text (2) + 10;5 pt;Bold"/>
    <w:basedOn w:val="Bodytext2"/>
    <w:rsid w:val="00512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2BoldItalic">
    <w:name w:val="Body text (2) + Bold;Italic"/>
    <w:basedOn w:val="Bodytext2"/>
    <w:rsid w:val="005125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Tablecaption">
    <w:name w:val="Table caption_"/>
    <w:basedOn w:val="a0"/>
    <w:rsid w:val="00147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147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Bodytext2ArialNarrow115pt">
    <w:name w:val="Body text (2) + Arial Narrow;11;5 pt"/>
    <w:basedOn w:val="Bodytext2"/>
    <w:rsid w:val="00671D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8373B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85B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85B68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character" w:customStyle="1" w:styleId="Headerorfooter">
    <w:name w:val="Header or footer_"/>
    <w:basedOn w:val="a0"/>
    <w:rsid w:val="00712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Headerorfooter105ptItalicSpacing0pt">
    <w:name w:val="Header or footer + 10;5 pt;Italic;Spacing 0 pt"/>
    <w:basedOn w:val="Headerorfooter"/>
    <w:rsid w:val="007125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erorfooter0">
    <w:name w:val="Header or footer"/>
    <w:basedOn w:val="Headerorfooter"/>
    <w:rsid w:val="00712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sid w:val="00712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71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a0"/>
    <w:link w:val="Bodytext40"/>
    <w:rsid w:val="007125B2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125B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Italic">
    <w:name w:val="Body text (3) + Italic"/>
    <w:basedOn w:val="Bodytext3"/>
    <w:rsid w:val="007125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7125B2"/>
    <w:pPr>
      <w:widowControl w:val="0"/>
      <w:shd w:val="clear" w:color="auto" w:fill="FFFFFF"/>
      <w:spacing w:before="1460" w:line="266" w:lineRule="exact"/>
    </w:pPr>
    <w:rPr>
      <w:b/>
      <w:bCs/>
      <w:spacing w:val="50"/>
    </w:rPr>
  </w:style>
  <w:style w:type="paragraph" w:customStyle="1" w:styleId="Bodytext50">
    <w:name w:val="Body text (5)"/>
    <w:basedOn w:val="a"/>
    <w:link w:val="Bodytext5"/>
    <w:rsid w:val="007125B2"/>
    <w:pPr>
      <w:widowControl w:val="0"/>
      <w:shd w:val="clear" w:color="auto" w:fill="FFFFFF"/>
      <w:spacing w:before="380" w:after="120" w:line="266" w:lineRule="exact"/>
      <w:jc w:val="both"/>
    </w:pPr>
    <w:rPr>
      <w:i/>
      <w:iCs/>
    </w:rPr>
  </w:style>
  <w:style w:type="paragraph" w:customStyle="1" w:styleId="BodyText21">
    <w:name w:val="Body Text 21"/>
    <w:basedOn w:val="a"/>
    <w:uiPriority w:val="99"/>
    <w:rsid w:val="00143052"/>
    <w:pPr>
      <w:snapToGrid w:val="0"/>
      <w:ind w:left="720"/>
      <w:jc w:val="both"/>
    </w:pPr>
    <w:rPr>
      <w:szCs w:val="20"/>
      <w:lang w:val="en-AU"/>
    </w:rPr>
  </w:style>
  <w:style w:type="paragraph" w:styleId="2">
    <w:name w:val="toc 2"/>
    <w:basedOn w:val="a"/>
    <w:next w:val="a"/>
    <w:autoRedefine/>
    <w:uiPriority w:val="39"/>
    <w:unhideWhenUsed/>
    <w:rsid w:val="00174718"/>
    <w:pPr>
      <w:spacing w:after="100"/>
      <w:ind w:left="220"/>
    </w:pPr>
  </w:style>
  <w:style w:type="character" w:customStyle="1" w:styleId="Picturecaption2Exact">
    <w:name w:val="Picture caption (2) Exact"/>
    <w:basedOn w:val="a0"/>
    <w:link w:val="Picturecaption2"/>
    <w:rsid w:val="001758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BoldExact">
    <w:name w:val="Picture caption (2) + Bold Exact"/>
    <w:basedOn w:val="Picturecaption2Exact"/>
    <w:rsid w:val="00175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Picturecaption2">
    <w:name w:val="Picture caption (2)"/>
    <w:basedOn w:val="a"/>
    <w:link w:val="Picturecaption2Exact"/>
    <w:rsid w:val="001758A2"/>
    <w:pPr>
      <w:widowControl w:val="0"/>
      <w:shd w:val="clear" w:color="auto" w:fill="FFFFFF"/>
      <w:spacing w:line="244" w:lineRule="exact"/>
    </w:pPr>
  </w:style>
  <w:style w:type="character" w:customStyle="1" w:styleId="PicturecaptionExact">
    <w:name w:val="Picture caption Exact"/>
    <w:basedOn w:val="a0"/>
    <w:link w:val="Picturecaption"/>
    <w:rsid w:val="00E25AAD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25AAD"/>
    <w:pPr>
      <w:widowControl w:val="0"/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m">
    <w:name w:val="m"/>
    <w:basedOn w:val="a"/>
    <w:rsid w:val="00F26197"/>
    <w:pPr>
      <w:spacing w:before="100" w:beforeAutospacing="1" w:after="100" w:afterAutospacing="1"/>
    </w:pPr>
  </w:style>
  <w:style w:type="character" w:customStyle="1" w:styleId="CommentTextChar1">
    <w:name w:val="Comment Text Char1"/>
    <w:uiPriority w:val="99"/>
    <w:semiHidden/>
    <w:rsid w:val="0040353B"/>
    <w:rPr>
      <w:lang w:val="bg-BG" w:eastAsia="ar-SA"/>
    </w:rPr>
  </w:style>
  <w:style w:type="paragraph" w:styleId="HTML">
    <w:name w:val="HTML Preformatted"/>
    <w:basedOn w:val="a"/>
    <w:link w:val="HTML0"/>
    <w:uiPriority w:val="99"/>
    <w:unhideWhenUsed/>
    <w:rsid w:val="005A2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A2E83"/>
    <w:rPr>
      <w:rFonts w:ascii="Courier New" w:eastAsia="Times New Roman" w:hAnsi="Courier New" w:cs="Courier New"/>
      <w:sz w:val="20"/>
      <w:szCs w:val="20"/>
    </w:rPr>
  </w:style>
  <w:style w:type="character" w:customStyle="1" w:styleId="Bodytext8">
    <w:name w:val="Body text (8)_"/>
    <w:basedOn w:val="a0"/>
    <w:link w:val="Bodytext80"/>
    <w:rsid w:val="00836C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836C6C"/>
    <w:pPr>
      <w:widowControl w:val="0"/>
      <w:shd w:val="clear" w:color="auto" w:fill="FFFFFF"/>
      <w:spacing w:before="100" w:after="820" w:line="374" w:lineRule="exact"/>
      <w:ind w:hanging="340"/>
    </w:pPr>
    <w:rPr>
      <w:b/>
      <w:bCs/>
      <w:sz w:val="22"/>
      <w:szCs w:val="22"/>
    </w:rPr>
  </w:style>
  <w:style w:type="paragraph" w:customStyle="1" w:styleId="doc-ti">
    <w:name w:val="doc-ti"/>
    <w:basedOn w:val="a"/>
    <w:rsid w:val="00836C6C"/>
    <w:pPr>
      <w:spacing w:before="100" w:beforeAutospacing="1" w:after="100" w:afterAutospacing="1"/>
    </w:pPr>
    <w:rPr>
      <w:lang w:val="bg-BG" w:eastAsia="bg-BG"/>
    </w:rPr>
  </w:style>
  <w:style w:type="character" w:customStyle="1" w:styleId="bold">
    <w:name w:val="bold"/>
    <w:basedOn w:val="a0"/>
    <w:rsid w:val="00836C6C"/>
  </w:style>
  <w:style w:type="character" w:customStyle="1" w:styleId="UnresolvedMention">
    <w:name w:val="Unresolved Mention"/>
    <w:basedOn w:val="a0"/>
    <w:uiPriority w:val="99"/>
    <w:semiHidden/>
    <w:unhideWhenUsed/>
    <w:rsid w:val="003B50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3.moew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eb.apis.bg/p.php?i=275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eonovgrad.bg/profilebuy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12F7-EA72-4DAA-AFB9-D334650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8080</TotalTime>
  <Pages>38</Pages>
  <Words>13388</Words>
  <Characters>76314</Characters>
  <Application>Microsoft Office Word</Application>
  <DocSecurity>0</DocSecurity>
  <Lines>635</Lines>
  <Paragraphs>179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3453</cp:revision>
  <cp:lastPrinted>2019-09-17T11:12:00Z</cp:lastPrinted>
  <dcterms:created xsi:type="dcterms:W3CDTF">2017-10-10T06:51:00Z</dcterms:created>
  <dcterms:modified xsi:type="dcterms:W3CDTF">2020-01-20T08:26:00Z</dcterms:modified>
</cp:coreProperties>
</file>