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C23" w:rsidRDefault="00312C23" w:rsidP="00312C23">
      <w:pPr>
        <w:spacing w:after="200" w:line="360" w:lineRule="auto"/>
        <w:jc w:val="center"/>
        <w:rPr>
          <w:b/>
          <w:i/>
          <w:lang w:eastAsia="bg-BG"/>
        </w:rPr>
      </w:pPr>
    </w:p>
    <w:p w:rsidR="00312C23" w:rsidRDefault="00777EB4" w:rsidP="00312C23">
      <w:pPr>
        <w:spacing w:after="200" w:line="360" w:lineRule="auto"/>
        <w:jc w:val="right"/>
        <w:rPr>
          <w:b/>
          <w:i/>
          <w:lang w:eastAsia="bg-BG"/>
        </w:rPr>
      </w:pPr>
      <w:r w:rsidRPr="00777EB4">
        <w:rPr>
          <w:b/>
          <w:i/>
          <w:lang w:eastAsia="bg-BG"/>
        </w:rPr>
        <w:t>Приложение № 1</w:t>
      </w:r>
    </w:p>
    <w:p w:rsidR="00312C23" w:rsidRPr="00777EB4" w:rsidRDefault="00312C23" w:rsidP="003638D5">
      <w:pPr>
        <w:jc w:val="right"/>
        <w:rPr>
          <w:b/>
          <w:i/>
          <w:lang w:eastAsia="bg-BG"/>
        </w:rPr>
      </w:pPr>
    </w:p>
    <w:p w:rsidR="00C6576C" w:rsidRPr="006F6278" w:rsidRDefault="00C6576C" w:rsidP="00C6576C">
      <w:pPr>
        <w:spacing w:after="200" w:line="360" w:lineRule="auto"/>
        <w:jc w:val="center"/>
        <w:rPr>
          <w:b/>
          <w:color w:val="000000" w:themeColor="text1"/>
          <w:sz w:val="28"/>
          <w:lang w:eastAsia="bg-BG"/>
        </w:rPr>
      </w:pPr>
      <w:r w:rsidRPr="006F6278">
        <w:rPr>
          <w:b/>
          <w:sz w:val="28"/>
          <w:lang w:eastAsia="bg-BG"/>
        </w:rPr>
        <w:t xml:space="preserve">ТЕХНИЧЕСКА   </w:t>
      </w:r>
      <w:r w:rsidRPr="006F6278">
        <w:rPr>
          <w:b/>
          <w:color w:val="000000" w:themeColor="text1"/>
          <w:sz w:val="28"/>
          <w:lang w:eastAsia="bg-BG"/>
        </w:rPr>
        <w:t>СПЕЦИФИКАЦИЯ</w:t>
      </w:r>
    </w:p>
    <w:p w:rsidR="00242552" w:rsidRPr="006F6278" w:rsidRDefault="00C6576C" w:rsidP="00786804">
      <w:pPr>
        <w:jc w:val="center"/>
        <w:rPr>
          <w:b/>
          <w:i/>
          <w:color w:val="000000" w:themeColor="text1"/>
          <w:sz w:val="28"/>
          <w:lang w:eastAsia="bg-BG"/>
        </w:rPr>
      </w:pPr>
      <w:r w:rsidRPr="006F6278">
        <w:rPr>
          <w:szCs w:val="28"/>
        </w:rPr>
        <w:t xml:space="preserve">към обществена поръчка </w:t>
      </w:r>
      <w:r w:rsidR="000A47BA">
        <w:rPr>
          <w:szCs w:val="28"/>
        </w:rPr>
        <w:t xml:space="preserve">на стойност по чл. 20, ал. 3 от ЗОП </w:t>
      </w:r>
      <w:r w:rsidRPr="006F6278">
        <w:rPr>
          <w:szCs w:val="28"/>
        </w:rPr>
        <w:t>с предмет:</w:t>
      </w:r>
      <w:r w:rsidRPr="006F6278">
        <w:rPr>
          <w:color w:val="000000" w:themeColor="text1"/>
          <w:sz w:val="22"/>
        </w:rPr>
        <w:t xml:space="preserve"> </w:t>
      </w:r>
      <w:r w:rsidR="000B4C7B" w:rsidRPr="006F6278">
        <w:rPr>
          <w:b/>
          <w:i/>
          <w:color w:val="000000" w:themeColor="text1"/>
        </w:rPr>
        <w:t>„</w:t>
      </w:r>
      <w:r w:rsidR="00242552" w:rsidRPr="006F6278">
        <w:rPr>
          <w:b/>
          <w:i/>
        </w:rPr>
        <w:t>И</w:t>
      </w:r>
      <w:r w:rsidRPr="006F6278">
        <w:rPr>
          <w:b/>
          <w:i/>
        </w:rPr>
        <w:t>зпълнение на строителен надзор при реализация на строително-монтажните работи на обект</w:t>
      </w:r>
      <w:r w:rsidR="00183C5A" w:rsidRPr="006F6278">
        <w:rPr>
          <w:b/>
          <w:i/>
        </w:rPr>
        <w:t xml:space="preserve">: </w:t>
      </w:r>
      <w:r w:rsidR="00C861FA" w:rsidRPr="006F6278">
        <w:rPr>
          <w:b/>
          <w:i/>
          <w:color w:val="000000" w:themeColor="text1"/>
        </w:rPr>
        <w:t>"Многофункционална спортна площадка за баскетбол, волейбол и мини-футбол  в двора на НУ „Отец Паисий“</w:t>
      </w:r>
      <w:r w:rsidRPr="006F6278">
        <w:rPr>
          <w:b/>
          <w:i/>
          <w:color w:val="000000" w:themeColor="text1"/>
        </w:rPr>
        <w:t xml:space="preserve">, </w:t>
      </w:r>
      <w:r w:rsidR="00C861FA" w:rsidRPr="006F6278">
        <w:rPr>
          <w:b/>
          <w:i/>
          <w:color w:val="000000" w:themeColor="text1"/>
        </w:rPr>
        <w:t>гр.Симеоновград</w:t>
      </w:r>
      <w:r w:rsidR="00C861FA" w:rsidRPr="006F6278">
        <w:rPr>
          <w:b/>
          <w:i/>
          <w:color w:val="000000" w:themeColor="text1"/>
          <w:lang w:val="en-US"/>
        </w:rPr>
        <w:t>”</w:t>
      </w:r>
    </w:p>
    <w:p w:rsidR="00F96F4A" w:rsidRPr="006F6278" w:rsidRDefault="00F96F4A" w:rsidP="00F96F4A">
      <w:pPr>
        <w:widowControl/>
        <w:spacing w:afterLines="40" w:after="96"/>
        <w:ind w:firstLine="567"/>
        <w:jc w:val="center"/>
        <w:rPr>
          <w:b/>
        </w:rPr>
      </w:pPr>
    </w:p>
    <w:p w:rsidR="00242552" w:rsidRPr="006F6278" w:rsidRDefault="00242552" w:rsidP="00902C61">
      <w:pPr>
        <w:widowControl/>
        <w:numPr>
          <w:ilvl w:val="0"/>
          <w:numId w:val="2"/>
        </w:numPr>
        <w:tabs>
          <w:tab w:val="left" w:pos="990"/>
          <w:tab w:val="left" w:pos="1080"/>
        </w:tabs>
        <w:spacing w:afterLines="40" w:after="96" w:line="100" w:lineRule="atLeast"/>
        <w:ind w:left="0" w:firstLine="720"/>
        <w:jc w:val="both"/>
        <w:rPr>
          <w:b/>
        </w:rPr>
      </w:pPr>
      <w:r w:rsidRPr="006F6278">
        <w:rPr>
          <w:b/>
        </w:rPr>
        <w:t>ОПИСАНИЕ НА ДЕЙНОСТИТЕ ПО НАСТОЯЩАТА ОБЩЕСТВЕНА ПОРЪЧКА</w:t>
      </w:r>
    </w:p>
    <w:p w:rsidR="00242552" w:rsidRPr="00262E2F" w:rsidRDefault="00242552" w:rsidP="00902C61">
      <w:pPr>
        <w:widowControl/>
        <w:ind w:firstLine="720"/>
        <w:jc w:val="both"/>
        <w:rPr>
          <w:u w:val="single"/>
        </w:rPr>
      </w:pPr>
      <w:r w:rsidRPr="006F6278">
        <w:rPr>
          <w:b/>
          <w:u w:val="single"/>
        </w:rPr>
        <w:t>1. За дейностите в обхвата на услугата /строителен надзор</w:t>
      </w:r>
      <w:r w:rsidRPr="00262E2F">
        <w:rPr>
          <w:b/>
          <w:u w:val="single"/>
        </w:rPr>
        <w:t xml:space="preserve"> по време на строителството, координатор безопасност и здраве, изготвяне на технически паспорт и окончателен доклад/</w:t>
      </w:r>
      <w:r w:rsidRPr="00262E2F">
        <w:rPr>
          <w:u w:val="single"/>
        </w:rPr>
        <w:t>:</w:t>
      </w:r>
    </w:p>
    <w:p w:rsidR="001C65F8" w:rsidRPr="00262E2F" w:rsidRDefault="001C65F8" w:rsidP="00902C61">
      <w:pPr>
        <w:widowControl/>
        <w:ind w:firstLine="720"/>
        <w:jc w:val="both"/>
      </w:pPr>
      <w:r w:rsidRPr="00262E2F">
        <w:t xml:space="preserve">В изпълнение на своите задължения Изпълнителят упражнява строителния надзор върху строежите чрез екип от правоспособни физически лица с доказан професионален опит и технически компетентности, необходими за осъществяване на дейностите за оценяване на съответствието на конкретния проект и за упражняване на строителен надзор. Екипът трябва да отговаря на изискванията на чл. 166, ал. 2 от </w:t>
      </w:r>
      <w:r w:rsidR="0058167E" w:rsidRPr="00262E2F">
        <w:t>ЗУТ.</w:t>
      </w:r>
    </w:p>
    <w:p w:rsidR="00242552" w:rsidRPr="00262E2F" w:rsidRDefault="00242552" w:rsidP="00902C61">
      <w:pPr>
        <w:widowControl/>
        <w:ind w:firstLine="720"/>
        <w:jc w:val="both"/>
        <w:rPr>
          <w:b/>
        </w:rPr>
      </w:pPr>
      <w:r w:rsidRPr="00262E2F">
        <w:rPr>
          <w:b/>
        </w:rPr>
        <w:t>Изпълнителят следва изискванията на чл. 168 от ЗУТ, чийто обхват е, както следва:</w:t>
      </w:r>
    </w:p>
    <w:p w:rsidR="00242552" w:rsidRPr="00262E2F" w:rsidRDefault="00242552" w:rsidP="00902C61">
      <w:pPr>
        <w:widowControl/>
        <w:tabs>
          <w:tab w:val="left" w:pos="990"/>
        </w:tabs>
        <w:ind w:firstLine="720"/>
        <w:jc w:val="both"/>
      </w:pPr>
      <w:r w:rsidRPr="00262E2F">
        <w:t>-</w:t>
      </w:r>
      <w:r w:rsidRPr="00262E2F">
        <w:tab/>
        <w:t>отговорност за законосъобразно започване на строежа;</w:t>
      </w:r>
    </w:p>
    <w:p w:rsidR="00242552" w:rsidRPr="00262E2F" w:rsidRDefault="00242552" w:rsidP="00902C61">
      <w:pPr>
        <w:widowControl/>
        <w:tabs>
          <w:tab w:val="left" w:pos="990"/>
        </w:tabs>
        <w:ind w:firstLine="720"/>
        <w:jc w:val="both"/>
      </w:pPr>
      <w:r w:rsidRPr="00262E2F">
        <w:t>-</w:t>
      </w:r>
      <w:r w:rsidRPr="00262E2F">
        <w:tab/>
        <w:t>отговорност за пълнотата и правилното съставяне на актовете и протоколите по време на строителството;</w:t>
      </w:r>
    </w:p>
    <w:p w:rsidR="00242552" w:rsidRPr="00262E2F" w:rsidRDefault="00242552" w:rsidP="00902C61">
      <w:pPr>
        <w:widowControl/>
        <w:tabs>
          <w:tab w:val="left" w:pos="990"/>
        </w:tabs>
        <w:ind w:firstLine="720"/>
        <w:jc w:val="both"/>
      </w:pPr>
      <w:r w:rsidRPr="00262E2F">
        <w:t>-</w:t>
      </w:r>
      <w:r w:rsidRPr="00262E2F">
        <w:tab/>
        <w:t xml:space="preserve">отговорност за изпълнението на строежите, съобразно одобрените инвестиционни проекти и изискванията по чл. 169, ал. 1 и 3 от ЗУТ; </w:t>
      </w:r>
    </w:p>
    <w:p w:rsidR="00242552" w:rsidRPr="00262E2F" w:rsidRDefault="00242552" w:rsidP="00902C61">
      <w:pPr>
        <w:tabs>
          <w:tab w:val="left" w:pos="990"/>
        </w:tabs>
        <w:ind w:firstLine="720"/>
        <w:jc w:val="both"/>
        <w:rPr>
          <w:highlight w:val="white"/>
          <w:shd w:val="clear" w:color="auto" w:fill="FEFEFE"/>
        </w:rPr>
      </w:pPr>
      <w:r w:rsidRPr="00262E2F">
        <w:t>-</w:t>
      </w:r>
      <w:r w:rsidRPr="00262E2F">
        <w:tab/>
        <w:t xml:space="preserve"> отговорност за спазване на изискванията за здравословно и безопасни условия за труд в строителството; в тази връзка – определяне на правоспособно физическо лице от състава си за координатор по безопасност и здраве (КБЗ) за етапа на изпълнение на строежа, съгласно чл. 5, ал. 1, точка 2 от </w:t>
      </w:r>
      <w:r w:rsidRPr="00262E2F">
        <w:rPr>
          <w:bCs/>
          <w:highlight w:val="white"/>
          <w:shd w:val="clear" w:color="auto" w:fill="FEFEFE"/>
        </w:rPr>
        <w:t>НАРЕДБА № 2 от 22 март 2004 г. за минималните изисквания за здравословни и безопасни условия на труд при извършване на строителни и монтажни работи.</w:t>
      </w:r>
    </w:p>
    <w:p w:rsidR="00242552" w:rsidRPr="00262E2F" w:rsidRDefault="00242552" w:rsidP="00902C61">
      <w:pPr>
        <w:widowControl/>
        <w:tabs>
          <w:tab w:val="left" w:pos="990"/>
        </w:tabs>
        <w:ind w:firstLine="720"/>
        <w:jc w:val="both"/>
      </w:pPr>
      <w:r w:rsidRPr="00262E2F">
        <w:t>-</w:t>
      </w:r>
      <w:r w:rsidRPr="00262E2F">
        <w:tab/>
        <w:t xml:space="preserve">КБЗ да изпълнява лично всички функции предвидени в </w:t>
      </w:r>
      <w:r w:rsidRPr="00262E2F">
        <w:rPr>
          <w:bCs/>
          <w:highlight w:val="white"/>
          <w:shd w:val="clear" w:color="auto" w:fill="FEFEFE"/>
        </w:rPr>
        <w:t>НАРЕДБА № 2 от 22 март 2004 г. за минималните изисквания за здравословни и безопасни условия на труд при извършване на строителни и монтажни работи.</w:t>
      </w:r>
    </w:p>
    <w:p w:rsidR="00242552" w:rsidRPr="00262E2F" w:rsidRDefault="00242552" w:rsidP="00902C61">
      <w:pPr>
        <w:widowControl/>
        <w:tabs>
          <w:tab w:val="left" w:pos="990"/>
        </w:tabs>
        <w:ind w:firstLine="720"/>
        <w:jc w:val="both"/>
      </w:pPr>
      <w:r w:rsidRPr="00262E2F">
        <w:t>-</w:t>
      </w:r>
      <w:r w:rsidRPr="00262E2F">
        <w:tab/>
        <w:t xml:space="preserve">отговорност за недопускане на увреждане на трети лица и имоти вследствие на строителството;  </w:t>
      </w:r>
      <w:bookmarkStart w:id="0" w:name="_GoBack"/>
      <w:bookmarkEnd w:id="0"/>
    </w:p>
    <w:p w:rsidR="00242552" w:rsidRPr="00262E2F" w:rsidRDefault="00242552" w:rsidP="00902C61">
      <w:pPr>
        <w:widowControl/>
        <w:tabs>
          <w:tab w:val="left" w:pos="990"/>
        </w:tabs>
        <w:ind w:firstLine="720"/>
        <w:jc w:val="both"/>
      </w:pPr>
      <w:r w:rsidRPr="00262E2F">
        <w:t>-</w:t>
      </w:r>
      <w:r w:rsidRPr="00262E2F">
        <w:tab/>
        <w:t>отговорност за годността на строежа за въвеждане в експлоатация;</w:t>
      </w:r>
    </w:p>
    <w:p w:rsidR="00242552" w:rsidRPr="00262E2F" w:rsidRDefault="00242552" w:rsidP="00902C61">
      <w:pPr>
        <w:widowControl/>
        <w:tabs>
          <w:tab w:val="left" w:pos="990"/>
        </w:tabs>
        <w:ind w:firstLine="720"/>
        <w:jc w:val="both"/>
      </w:pPr>
      <w:r w:rsidRPr="00262E2F">
        <w:t>-</w:t>
      </w:r>
      <w:r w:rsidRPr="00262E2F">
        <w:tab/>
        <w:t>отговорност за оценка за достъпност на строежа от лица с увреждания;</w:t>
      </w:r>
    </w:p>
    <w:p w:rsidR="00242552" w:rsidRPr="00262E2F" w:rsidRDefault="00242552" w:rsidP="00902C61">
      <w:pPr>
        <w:widowControl/>
        <w:tabs>
          <w:tab w:val="left" w:pos="990"/>
        </w:tabs>
        <w:ind w:firstLine="720"/>
        <w:jc w:val="both"/>
      </w:pPr>
      <w:r w:rsidRPr="00262E2F">
        <w:lastRenderedPageBreak/>
        <w:t>-</w:t>
      </w:r>
      <w:r w:rsidRPr="00262E2F">
        <w:tab/>
        <w:t>отговорност за подписване на всички актове и протоколи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 и протоколите, съставени по време на строителството;</w:t>
      </w:r>
    </w:p>
    <w:p w:rsidR="00242552" w:rsidRPr="00262E2F" w:rsidRDefault="00242552" w:rsidP="00902C61">
      <w:pPr>
        <w:widowControl/>
        <w:tabs>
          <w:tab w:val="left" w:pos="990"/>
        </w:tabs>
        <w:ind w:firstLine="720"/>
        <w:jc w:val="both"/>
      </w:pPr>
      <w:r w:rsidRPr="00262E2F">
        <w:t>-</w:t>
      </w:r>
      <w:r w:rsidRPr="00262E2F">
        <w:tab/>
        <w:t>отговорност за уведомление при нарушаване на техническите правила и нормативи на регионалната дирекция за национален строителен надзор в 3-дневен срок от установяване на нарушението;</w:t>
      </w:r>
    </w:p>
    <w:p w:rsidR="00242552" w:rsidRPr="00262E2F" w:rsidRDefault="00242552" w:rsidP="00902C61">
      <w:pPr>
        <w:widowControl/>
        <w:tabs>
          <w:tab w:val="left" w:pos="990"/>
        </w:tabs>
        <w:ind w:firstLine="720"/>
        <w:jc w:val="both"/>
      </w:pPr>
      <w:r w:rsidRPr="00262E2F">
        <w:t>-</w:t>
      </w:r>
      <w:r w:rsidRPr="00262E2F">
        <w:tab/>
        <w:t>отговорност да изготвя окончателен доклад до възложителя, след приключване на строително - монтажните работи;</w:t>
      </w:r>
    </w:p>
    <w:p w:rsidR="00242552" w:rsidRPr="00262E2F" w:rsidRDefault="00242552" w:rsidP="00902C61">
      <w:pPr>
        <w:widowControl/>
        <w:tabs>
          <w:tab w:val="left" w:pos="990"/>
        </w:tabs>
        <w:ind w:firstLine="720"/>
        <w:jc w:val="both"/>
      </w:pPr>
      <w:r w:rsidRPr="00262E2F">
        <w:t>-</w:t>
      </w:r>
      <w:r w:rsidRPr="00262E2F">
        <w:tab/>
        <w:t xml:space="preserve">отговорност за щети, които са нанесени на възложителя и на другите участници във строителството и солидарна отговорност за щети, причинени от неспазване на техническите правила и нормативи и одобрените проекти. </w:t>
      </w:r>
    </w:p>
    <w:p w:rsidR="00242552" w:rsidRPr="00262E2F" w:rsidRDefault="00242552" w:rsidP="00902C61">
      <w:pPr>
        <w:widowControl/>
        <w:tabs>
          <w:tab w:val="left" w:pos="990"/>
        </w:tabs>
        <w:ind w:firstLine="720"/>
        <w:jc w:val="both"/>
      </w:pPr>
      <w:r w:rsidRPr="00262E2F">
        <w:t>-</w:t>
      </w:r>
      <w:r w:rsidRPr="00262E2F">
        <w:tab/>
        <w:t>обезпечаване на постоянно присъствие на свои представители на обекта за времето, през което се изпълняват строително монтажни работи.</w:t>
      </w:r>
    </w:p>
    <w:p w:rsidR="00A16600" w:rsidRPr="00262E2F" w:rsidRDefault="00A16600" w:rsidP="00902C61">
      <w:pPr>
        <w:widowControl/>
        <w:tabs>
          <w:tab w:val="left" w:pos="990"/>
        </w:tabs>
        <w:ind w:firstLine="720"/>
        <w:jc w:val="both"/>
      </w:pPr>
    </w:p>
    <w:p w:rsidR="0058167E" w:rsidRPr="00262E2F" w:rsidRDefault="00242552" w:rsidP="00902C61">
      <w:pPr>
        <w:widowControl/>
        <w:tabs>
          <w:tab w:val="left" w:pos="990"/>
        </w:tabs>
        <w:ind w:firstLine="720"/>
        <w:jc w:val="both"/>
        <w:rPr>
          <w:b/>
        </w:rPr>
      </w:pPr>
      <w:r w:rsidRPr="00262E2F">
        <w:rPr>
          <w:b/>
        </w:rPr>
        <w:t>Освен това, изпълнителят е длъжен:</w:t>
      </w:r>
    </w:p>
    <w:p w:rsidR="00242552" w:rsidRPr="00262E2F" w:rsidRDefault="0058167E" w:rsidP="00902C61">
      <w:pPr>
        <w:widowControl/>
        <w:tabs>
          <w:tab w:val="left" w:pos="990"/>
        </w:tabs>
        <w:ind w:firstLine="720"/>
        <w:jc w:val="both"/>
      </w:pPr>
      <w:r w:rsidRPr="00262E2F">
        <w:t>1.</w:t>
      </w:r>
      <w:r w:rsidRPr="00262E2F">
        <w:tab/>
      </w:r>
      <w:r w:rsidR="00242552" w:rsidRPr="00262E2F">
        <w:t>Да следи за хода на изпълнение на СМР</w:t>
      </w:r>
      <w:r w:rsidRPr="00262E2F">
        <w:t>,</w:t>
      </w:r>
      <w:r w:rsidR="00242552" w:rsidRPr="00262E2F">
        <w:t xml:space="preserve"> съгласно графика на строителя, да оценява забавата и да определя какви мерки трябва да се вземат в това отношение. Съгласувано с ВЪЗЛОЖИТЕЛЯ да нарежда извършването на изменения в графика или да взема решения по такива изменения, предлагани от изпълнителя.</w:t>
      </w:r>
    </w:p>
    <w:p w:rsidR="001C65F8" w:rsidRPr="00262E2F" w:rsidRDefault="0058167E" w:rsidP="00902C61">
      <w:pPr>
        <w:widowControl/>
        <w:tabs>
          <w:tab w:val="left" w:pos="990"/>
        </w:tabs>
        <w:ind w:firstLine="720"/>
        <w:jc w:val="both"/>
      </w:pPr>
      <w:r w:rsidRPr="00262E2F">
        <w:t>2.</w:t>
      </w:r>
      <w:r w:rsidRPr="00262E2F">
        <w:tab/>
      </w:r>
      <w:r w:rsidR="001C65F8" w:rsidRPr="00262E2F">
        <w:t>Извършва необходимите проверки по чл. 169</w:t>
      </w:r>
      <w:r w:rsidRPr="00262E2F">
        <w:t>б</w:t>
      </w:r>
      <w:r w:rsidR="001C65F8" w:rsidRPr="00262E2F">
        <w:t xml:space="preserve">, ал. 1 от ЗУТ на доставените на съответния строеж строителни продукти, които се влагат в </w:t>
      </w:r>
      <w:r w:rsidR="00FE36FC" w:rsidRPr="00262E2F">
        <w:t>строежите</w:t>
      </w:r>
      <w:r w:rsidR="001C65F8" w:rsidRPr="00262E2F">
        <w:t xml:space="preserve"> при тяхното обновяване, за да се осигури спазването на изискването на чл. 169а, ал. 1 от ЗУТ, вкл. извършва проверки за съответствие на: техническите показатели на доставените строителни продукти с данните в представените от строи</w:t>
      </w:r>
      <w:r w:rsidR="00A16600" w:rsidRPr="00262E2F">
        <w:t>теля сертификати и протоколи от</w:t>
      </w:r>
      <w:r w:rsidRPr="00262E2F">
        <w:t xml:space="preserve"> контролните изпитания за влаганите в строежа материали и съоръжения и съответствието им с нормите на безопасност </w:t>
      </w:r>
      <w:r w:rsidR="001C65F8" w:rsidRPr="00262E2F">
        <w:t>със заложените в инвестиционния проект техническ</w:t>
      </w:r>
      <w:r w:rsidRPr="00262E2F">
        <w:t>и показатели.</w:t>
      </w:r>
    </w:p>
    <w:p w:rsidR="001C65F8" w:rsidRPr="00262E2F" w:rsidRDefault="00A16600" w:rsidP="00902C61">
      <w:pPr>
        <w:widowControl/>
        <w:tabs>
          <w:tab w:val="left" w:pos="990"/>
        </w:tabs>
        <w:ind w:firstLine="720"/>
        <w:jc w:val="both"/>
      </w:pPr>
      <w:r w:rsidRPr="00262E2F">
        <w:t>3.</w:t>
      </w:r>
      <w:r w:rsidRPr="00262E2F">
        <w:tab/>
      </w:r>
      <w:r w:rsidR="0058167E" w:rsidRPr="00262E2F">
        <w:t>Контролира чрез необходимите проверки, измервания и изчисления реално извършените видове и количества СМР на строежа, които на съответния етап от изпълнение на проекта се удостоверяват от строителя с акт. След извършените проверки на място и установени съответствие, подписва акта;</w:t>
      </w:r>
    </w:p>
    <w:p w:rsidR="00242552" w:rsidRPr="00262E2F" w:rsidRDefault="00A16600" w:rsidP="00902C61">
      <w:pPr>
        <w:widowControl/>
        <w:tabs>
          <w:tab w:val="left" w:pos="990"/>
        </w:tabs>
        <w:ind w:firstLine="720"/>
        <w:jc w:val="both"/>
      </w:pPr>
      <w:r w:rsidRPr="00262E2F">
        <w:t>4</w:t>
      </w:r>
      <w:r w:rsidR="00242552" w:rsidRPr="00262E2F">
        <w:t>.</w:t>
      </w:r>
      <w:r w:rsidR="00242552" w:rsidRPr="00262E2F">
        <w:tab/>
        <w:t>Да изисква провеждането само в негово присъствие и да контролира правилността, пълнотата и законосъобразността на всички функционални проби, пускови изпитания и пробна експлоатация, доказващи годността на строежа за въвеждане в експлоатация.</w:t>
      </w:r>
    </w:p>
    <w:p w:rsidR="0058167E" w:rsidRPr="00262E2F" w:rsidRDefault="00A16600" w:rsidP="00902C61">
      <w:pPr>
        <w:widowControl/>
        <w:tabs>
          <w:tab w:val="left" w:pos="990"/>
        </w:tabs>
        <w:ind w:firstLine="720"/>
        <w:jc w:val="both"/>
      </w:pPr>
      <w:r w:rsidRPr="00262E2F">
        <w:t>5</w:t>
      </w:r>
      <w:r w:rsidR="00242552" w:rsidRPr="00262E2F">
        <w:t>.</w:t>
      </w:r>
      <w:r w:rsidR="00242552" w:rsidRPr="00262E2F">
        <w:tab/>
      </w:r>
      <w:r w:rsidR="0058167E" w:rsidRPr="00262E2F">
        <w:t>Контролира качеството на извършваните СМР и предотвратява с действията си по компетентност нарушаването на технологичната им последователност, чрез издаването на предписания и заповеди, които вписва в заповедната книга на строежа.</w:t>
      </w:r>
    </w:p>
    <w:p w:rsidR="00242552" w:rsidRPr="00262E2F" w:rsidRDefault="00A16600" w:rsidP="00902C61">
      <w:pPr>
        <w:widowControl/>
        <w:tabs>
          <w:tab w:val="left" w:pos="990"/>
        </w:tabs>
        <w:ind w:firstLine="720"/>
        <w:jc w:val="both"/>
      </w:pPr>
      <w:r w:rsidRPr="00262E2F">
        <w:t>6</w:t>
      </w:r>
      <w:r w:rsidR="00242552" w:rsidRPr="00262E2F">
        <w:t>.</w:t>
      </w:r>
      <w:r w:rsidR="00242552" w:rsidRPr="00262E2F">
        <w:tab/>
        <w:t>Да контролира правилното водене на заповедната книга на строежа.</w:t>
      </w:r>
    </w:p>
    <w:p w:rsidR="00242552" w:rsidRPr="00262E2F" w:rsidRDefault="00242552" w:rsidP="00902C61">
      <w:pPr>
        <w:widowControl/>
        <w:tabs>
          <w:tab w:val="left" w:pos="990"/>
        </w:tabs>
        <w:ind w:firstLine="720"/>
        <w:jc w:val="both"/>
      </w:pPr>
      <w:r w:rsidRPr="00262E2F">
        <w:t>7.</w:t>
      </w:r>
      <w:r w:rsidRPr="00262E2F">
        <w:tab/>
        <w:t xml:space="preserve">Да осигури на ВЪЗЛОЖИТЕЛЯ и на всяко лице, упълномощено от него, достъп по всяко приемливо време до документацията, свързана с извършените услуги, за </w:t>
      </w:r>
      <w:r w:rsidRPr="00262E2F">
        <w:lastRenderedPageBreak/>
        <w:t>извършване на проверки и изготвяне на копия, за времето на изпълнение на договора и след това.</w:t>
      </w:r>
    </w:p>
    <w:p w:rsidR="00242552" w:rsidRPr="00262E2F" w:rsidRDefault="00A16600" w:rsidP="00902C61">
      <w:pPr>
        <w:widowControl/>
        <w:tabs>
          <w:tab w:val="left" w:pos="990"/>
        </w:tabs>
        <w:ind w:firstLine="720"/>
        <w:jc w:val="both"/>
      </w:pPr>
      <w:r w:rsidRPr="00262E2F">
        <w:t>8</w:t>
      </w:r>
      <w:r w:rsidR="00242552" w:rsidRPr="00262E2F">
        <w:t>.</w:t>
      </w:r>
      <w:r w:rsidR="00242552" w:rsidRPr="00262E2F">
        <w:tab/>
        <w:t>Да дава указания и да взема решения по въпроси, които не водят до изменение на проекта и са в обхвата на отговорностите на строителния надзор.</w:t>
      </w:r>
    </w:p>
    <w:p w:rsidR="00242552" w:rsidRPr="00262E2F" w:rsidRDefault="00A16600" w:rsidP="00902C61">
      <w:pPr>
        <w:widowControl/>
        <w:tabs>
          <w:tab w:val="left" w:pos="990"/>
        </w:tabs>
        <w:ind w:firstLine="720"/>
        <w:jc w:val="both"/>
      </w:pPr>
      <w:r w:rsidRPr="00262E2F">
        <w:t>9</w:t>
      </w:r>
      <w:r w:rsidR="00242552" w:rsidRPr="00262E2F">
        <w:t>.</w:t>
      </w:r>
      <w:r w:rsidR="00242552" w:rsidRPr="00262E2F">
        <w:tab/>
        <w:t>Да контролира отстраняването на дефектите посочени от него или други контролни органи. При ненамеса на строителя за отстраняването им да информира писмено ВЪЗЛОЖИТЕЛЯ и Дирекцията за национален строителен контрол.</w:t>
      </w:r>
    </w:p>
    <w:p w:rsidR="00242552" w:rsidRPr="00262E2F" w:rsidRDefault="00242552" w:rsidP="00902C61">
      <w:pPr>
        <w:widowControl/>
        <w:tabs>
          <w:tab w:val="left" w:pos="990"/>
        </w:tabs>
        <w:ind w:firstLine="720"/>
        <w:jc w:val="both"/>
      </w:pPr>
      <w:r w:rsidRPr="00262E2F">
        <w:t>1</w:t>
      </w:r>
      <w:r w:rsidR="00A16600" w:rsidRPr="00262E2F">
        <w:t>0</w:t>
      </w:r>
      <w:r w:rsidRPr="00262E2F">
        <w:t>.</w:t>
      </w:r>
      <w:r w:rsidRPr="00262E2F">
        <w:tab/>
        <w:t>При нарушаване на строителните правила и норми да уведоми Дирекцията за национален строителен контрол.</w:t>
      </w:r>
    </w:p>
    <w:p w:rsidR="00242552" w:rsidRPr="00262E2F" w:rsidRDefault="00242552" w:rsidP="00902C61">
      <w:pPr>
        <w:widowControl/>
        <w:tabs>
          <w:tab w:val="left" w:pos="990"/>
        </w:tabs>
        <w:ind w:firstLine="720"/>
        <w:jc w:val="both"/>
      </w:pPr>
      <w:r w:rsidRPr="00262E2F">
        <w:t>1</w:t>
      </w:r>
      <w:r w:rsidR="00A16600" w:rsidRPr="00262E2F">
        <w:t>1</w:t>
      </w:r>
      <w:r w:rsidRPr="00262E2F">
        <w:t>. Да спре работите по строежа до отстраняване на конст</w:t>
      </w:r>
      <w:r w:rsidR="00FE36FC" w:rsidRPr="00262E2F">
        <w:t>атираните пропуски и нарушения.</w:t>
      </w:r>
    </w:p>
    <w:p w:rsidR="00242552" w:rsidRPr="00262E2F" w:rsidRDefault="00242552" w:rsidP="00902C61">
      <w:pPr>
        <w:widowControl/>
        <w:tabs>
          <w:tab w:val="left" w:pos="990"/>
        </w:tabs>
        <w:ind w:firstLine="720"/>
        <w:jc w:val="both"/>
      </w:pPr>
      <w:r w:rsidRPr="00262E2F">
        <w:t>1</w:t>
      </w:r>
      <w:r w:rsidR="00A16600" w:rsidRPr="00262E2F">
        <w:t>2</w:t>
      </w:r>
      <w:r w:rsidRPr="00262E2F">
        <w:t>. Да участва в комисии за провеждане на единични, 72-часови проби и комплексни изпитания съгласно изискванията на Наредба № 3 от 31 юли 2003 г. за съставяне на актове и протоколи по време на строителството.</w:t>
      </w:r>
    </w:p>
    <w:p w:rsidR="0058167E" w:rsidRPr="00262E2F" w:rsidRDefault="00A16600" w:rsidP="00902C61">
      <w:pPr>
        <w:widowControl/>
        <w:tabs>
          <w:tab w:val="left" w:pos="990"/>
        </w:tabs>
        <w:ind w:firstLine="720"/>
        <w:jc w:val="both"/>
      </w:pPr>
      <w:r w:rsidRPr="00262E2F">
        <w:t>13</w:t>
      </w:r>
      <w:r w:rsidR="0058167E" w:rsidRPr="00262E2F">
        <w:t>. Изготвя технически паспорт за обекта по реда на Наредба №5 от 2006 г. за техническите паспорти на строежите в необходимия обхват и съдържание. преди въвеждането му в експлоатация.</w:t>
      </w:r>
    </w:p>
    <w:p w:rsidR="0058167E" w:rsidRPr="00262E2F" w:rsidRDefault="0058167E" w:rsidP="00902C61">
      <w:pPr>
        <w:widowControl/>
        <w:tabs>
          <w:tab w:val="left" w:pos="990"/>
        </w:tabs>
        <w:ind w:firstLine="720"/>
        <w:jc w:val="both"/>
      </w:pPr>
      <w:r w:rsidRPr="00262E2F">
        <w:t>1</w:t>
      </w:r>
      <w:r w:rsidR="00A16600" w:rsidRPr="00262E2F">
        <w:t>4</w:t>
      </w:r>
      <w:r w:rsidRPr="00262E2F">
        <w:t>. Изготвя окончателен доклад до възложителя, съгласно изискванията на ЗУТ, след приключване на СМР. При изпълнение на задълженията по настоящата обществена поръчка, Изпълнителят следва да представи на Възложителя окончателен доклад по смисъла на чл. 168, ал. 6 от ЗУТ за въвеждане на съответния строеж в експлоатация.</w:t>
      </w:r>
    </w:p>
    <w:p w:rsidR="00242552" w:rsidRPr="00262E2F" w:rsidRDefault="00242552" w:rsidP="00902C61">
      <w:pPr>
        <w:widowControl/>
        <w:tabs>
          <w:tab w:val="left" w:pos="990"/>
        </w:tabs>
        <w:ind w:firstLine="720"/>
        <w:jc w:val="both"/>
      </w:pPr>
      <w:r w:rsidRPr="00262E2F">
        <w:t>1</w:t>
      </w:r>
      <w:r w:rsidR="00A16600" w:rsidRPr="00262E2F">
        <w:t>5</w:t>
      </w:r>
      <w:r w:rsidRPr="00262E2F">
        <w:t>. Да изпълнява и други задължения, неупоменати изрично по-горе, но предвидени в българското законодателство и/или изискванията на програмата.</w:t>
      </w:r>
    </w:p>
    <w:p w:rsidR="00A16600" w:rsidRPr="00262E2F" w:rsidRDefault="00A16600" w:rsidP="00902C61">
      <w:pPr>
        <w:widowControl/>
        <w:tabs>
          <w:tab w:val="left" w:pos="990"/>
        </w:tabs>
        <w:ind w:firstLine="720"/>
        <w:jc w:val="both"/>
      </w:pPr>
    </w:p>
    <w:p w:rsidR="00242552" w:rsidRPr="00262E2F" w:rsidRDefault="00242552" w:rsidP="00902C61">
      <w:pPr>
        <w:widowControl/>
        <w:tabs>
          <w:tab w:val="left" w:pos="990"/>
        </w:tabs>
        <w:ind w:firstLine="720"/>
        <w:jc w:val="both"/>
      </w:pPr>
      <w:r w:rsidRPr="00262E2F">
        <w:t>При изпълнение на задълженията си по настоящата обществена поръчка, изпълнителят следва да спазва изискванията на:</w:t>
      </w:r>
    </w:p>
    <w:p w:rsidR="00242552" w:rsidRPr="00262E2F" w:rsidRDefault="00242552" w:rsidP="00902C61">
      <w:pPr>
        <w:widowControl/>
        <w:numPr>
          <w:ilvl w:val="0"/>
          <w:numId w:val="3"/>
        </w:numPr>
        <w:tabs>
          <w:tab w:val="left" w:pos="990"/>
        </w:tabs>
        <w:spacing w:line="100" w:lineRule="atLeast"/>
        <w:ind w:left="0" w:firstLine="720"/>
        <w:jc w:val="both"/>
      </w:pPr>
      <w:r w:rsidRPr="00262E2F">
        <w:t>Закон за обществените поръчки и подзаконовите нормативни актове по неговото прилагане;</w:t>
      </w:r>
    </w:p>
    <w:p w:rsidR="00242552" w:rsidRPr="00262E2F" w:rsidRDefault="00242552" w:rsidP="00902C61">
      <w:pPr>
        <w:widowControl/>
        <w:numPr>
          <w:ilvl w:val="0"/>
          <w:numId w:val="3"/>
        </w:numPr>
        <w:tabs>
          <w:tab w:val="left" w:pos="990"/>
        </w:tabs>
        <w:spacing w:line="100" w:lineRule="atLeast"/>
        <w:ind w:left="0" w:firstLine="720"/>
        <w:jc w:val="both"/>
      </w:pPr>
      <w:r w:rsidRPr="00262E2F">
        <w:t>Закон за устройство на територията и актовете по прилагането му;</w:t>
      </w:r>
    </w:p>
    <w:p w:rsidR="00242552" w:rsidRPr="00262E2F" w:rsidRDefault="00242552" w:rsidP="00902C61">
      <w:pPr>
        <w:widowControl/>
        <w:numPr>
          <w:ilvl w:val="0"/>
          <w:numId w:val="3"/>
        </w:numPr>
        <w:tabs>
          <w:tab w:val="left" w:pos="990"/>
        </w:tabs>
        <w:spacing w:line="100" w:lineRule="atLeast"/>
        <w:ind w:left="0" w:firstLine="720"/>
        <w:jc w:val="both"/>
      </w:pPr>
      <w:r w:rsidRPr="00262E2F">
        <w:t>Наредба № 5 от 2006 г. за техническите паспорти на строежите.</w:t>
      </w:r>
    </w:p>
    <w:p w:rsidR="00242552" w:rsidRPr="00262E2F" w:rsidRDefault="00242552" w:rsidP="00902C61">
      <w:pPr>
        <w:widowControl/>
        <w:numPr>
          <w:ilvl w:val="0"/>
          <w:numId w:val="3"/>
        </w:numPr>
        <w:tabs>
          <w:tab w:val="left" w:pos="990"/>
        </w:tabs>
        <w:spacing w:line="100" w:lineRule="atLeast"/>
        <w:ind w:left="0" w:firstLine="720"/>
        <w:jc w:val="both"/>
      </w:pPr>
      <w:r w:rsidRPr="00262E2F">
        <w:t xml:space="preserve">Наредба № РД-02-20-1 от 5 февруари 2015 г. за условията и реда за влагане на строителни продукти в строежите на Република България (Обн., ДВ., бр. 14 от 20 февруари 2015 г.) в сила от 01.05.2015 г. </w:t>
      </w:r>
    </w:p>
    <w:p w:rsidR="00242552" w:rsidRPr="00262E2F" w:rsidRDefault="00242552" w:rsidP="00902C61">
      <w:pPr>
        <w:widowControl/>
        <w:numPr>
          <w:ilvl w:val="0"/>
          <w:numId w:val="3"/>
        </w:numPr>
        <w:tabs>
          <w:tab w:val="left" w:pos="990"/>
        </w:tabs>
        <w:spacing w:line="100" w:lineRule="atLeast"/>
        <w:ind w:left="0" w:firstLine="720"/>
        <w:jc w:val="both"/>
      </w:pPr>
      <w:r w:rsidRPr="00262E2F">
        <w:t>Всяка друга относима нормативна уредба по изпълнение на дейностите, предмет на настоящата поръчка.</w:t>
      </w:r>
    </w:p>
    <w:p w:rsidR="00242552" w:rsidRPr="00262E2F" w:rsidRDefault="00242552" w:rsidP="00902C61">
      <w:pPr>
        <w:widowControl/>
        <w:tabs>
          <w:tab w:val="left" w:pos="990"/>
        </w:tabs>
        <w:ind w:firstLine="720"/>
        <w:jc w:val="both"/>
      </w:pPr>
    </w:p>
    <w:p w:rsidR="00242552" w:rsidRPr="00262E2F" w:rsidRDefault="00242552" w:rsidP="00902C61">
      <w:pPr>
        <w:widowControl/>
        <w:tabs>
          <w:tab w:val="left" w:pos="990"/>
        </w:tabs>
        <w:ind w:firstLine="720"/>
        <w:jc w:val="both"/>
        <w:rPr>
          <w:b/>
        </w:rPr>
      </w:pPr>
      <w:r w:rsidRPr="00262E2F">
        <w:rPr>
          <w:b/>
          <w:u w:val="single"/>
        </w:rPr>
        <w:t>Забележка</w:t>
      </w:r>
      <w:r w:rsidRPr="00262E2F">
        <w:t>: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w:t>
      </w:r>
      <w:r w:rsidRPr="00262E2F">
        <w:rPr>
          <w:b/>
        </w:rPr>
        <w:t xml:space="preserve"> </w:t>
      </w:r>
    </w:p>
    <w:p w:rsidR="00242552" w:rsidRPr="00262E2F" w:rsidRDefault="00242552" w:rsidP="00902C61">
      <w:pPr>
        <w:ind w:firstLine="720"/>
        <w:jc w:val="both"/>
      </w:pPr>
    </w:p>
    <w:p w:rsidR="00242552" w:rsidRPr="00902C61" w:rsidRDefault="00242552" w:rsidP="00902C61">
      <w:pPr>
        <w:suppressAutoHyphens w:val="0"/>
        <w:ind w:right="353" w:firstLine="720"/>
        <w:contextualSpacing/>
        <w:jc w:val="both"/>
        <w:rPr>
          <w:b/>
          <w:u w:val="single"/>
        </w:rPr>
      </w:pPr>
      <w:r w:rsidRPr="00262E2F">
        <w:rPr>
          <w:b/>
          <w:u w:val="single"/>
        </w:rPr>
        <w:t>2. Описание на подлежащите на изпълнение на СМР:</w:t>
      </w:r>
    </w:p>
    <w:p w:rsidR="00242552" w:rsidRPr="00262E2F" w:rsidRDefault="00242552" w:rsidP="00902C61">
      <w:pPr>
        <w:ind w:firstLine="720"/>
        <w:jc w:val="both"/>
        <w:rPr>
          <w:rFonts w:eastAsia="Calibri"/>
        </w:rPr>
      </w:pPr>
      <w:r w:rsidRPr="00262E2F">
        <w:rPr>
          <w:rFonts w:eastAsia="Calibri"/>
        </w:rPr>
        <w:t xml:space="preserve">Изпълнението на СМР се извършва в съответствие с част трета "Строителство" от ЗУТ и започва след издаване на разрешение за строеж от компетентните органи за всеки </w:t>
      </w:r>
      <w:r w:rsidRPr="00262E2F">
        <w:rPr>
          <w:rFonts w:eastAsia="Calibri"/>
        </w:rPr>
        <w:lastRenderedPageBreak/>
        <w:t>конкретен обект.</w:t>
      </w:r>
    </w:p>
    <w:p w:rsidR="00242552" w:rsidRPr="00262E2F" w:rsidRDefault="00242552" w:rsidP="00902C61">
      <w:pPr>
        <w:ind w:firstLine="720"/>
        <w:jc w:val="both"/>
        <w:rPr>
          <w:rFonts w:eastAsia="Calibri"/>
        </w:rPr>
      </w:pPr>
      <w:r w:rsidRPr="00262E2F">
        <w:rPr>
          <w:rFonts w:eastAsia="Calibri"/>
        </w:rPr>
        <w:t>Разрешение за строеж се издава от съответната общинска администрация и при представяне на техническа документация с оценено съответствие.</w:t>
      </w:r>
    </w:p>
    <w:p w:rsidR="00242552" w:rsidRPr="00262E2F" w:rsidRDefault="00242552" w:rsidP="00902C61">
      <w:pPr>
        <w:ind w:firstLine="720"/>
        <w:jc w:val="both"/>
        <w:rPr>
          <w:rFonts w:eastAsia="Calibri"/>
        </w:rPr>
      </w:pPr>
      <w:r w:rsidRPr="00262E2F">
        <w:rPr>
          <w:rFonts w:eastAsia="Calibri"/>
        </w:rPr>
        <w:t>Участниците в строителството и взаимоотношенията между тях по проекта се определят от изискванията на раздел втори, част трета от ЗУТ и от указанията, дадени в тези указания за изпълнение.</w:t>
      </w:r>
    </w:p>
    <w:p w:rsidR="00242552" w:rsidRPr="00262E2F" w:rsidRDefault="00242552" w:rsidP="00902C61">
      <w:pPr>
        <w:ind w:firstLine="720"/>
        <w:jc w:val="both"/>
        <w:rPr>
          <w:rFonts w:eastAsia="Calibri"/>
        </w:rPr>
      </w:pPr>
      <w:r w:rsidRPr="00262E2F">
        <w:rPr>
          <w:rFonts w:eastAsia="Calibri"/>
        </w:rPr>
        <w:t>Строителят (физическо или юридическо лице, притежаващо съответната компетентност) изпълнява СМР за всеки обект/група от обекти в съответствие с издадените строителни книжа, условията на договора и изискванията на чл. 163 и чл. 163а от ЗУТ.</w:t>
      </w:r>
    </w:p>
    <w:p w:rsidR="00242552" w:rsidRPr="00262E2F" w:rsidRDefault="00242552" w:rsidP="00902C61">
      <w:pPr>
        <w:ind w:firstLine="720"/>
        <w:jc w:val="both"/>
        <w:rPr>
          <w:rFonts w:eastAsia="Calibri"/>
        </w:rPr>
      </w:pPr>
      <w:r w:rsidRPr="00262E2F">
        <w:rPr>
          <w:rFonts w:eastAsia="Calibri"/>
        </w:rPr>
        <w:t>По време на изпълнението на СМР лицензиран консултант строителен надзор (чл. 166 от ЗУТ), въз основа на сключен договор за всеки обект/група от обекти, упражнява строителен надзор в обхвата на договора и съобразно изискванията на чл. 168 от ЗУТ.</w:t>
      </w:r>
    </w:p>
    <w:p w:rsidR="00242552" w:rsidRPr="00262E2F" w:rsidRDefault="00242552" w:rsidP="00902C61">
      <w:pPr>
        <w:ind w:firstLine="720"/>
        <w:jc w:val="both"/>
        <w:rPr>
          <w:rFonts w:eastAsia="Calibri"/>
        </w:rPr>
      </w:pPr>
      <w:r w:rsidRPr="00262E2F">
        <w:rPr>
          <w:rFonts w:eastAsia="Calibri"/>
        </w:rPr>
        <w:t xml:space="preserve">Обстоятелствата, свързани със започване, изпълнение и въвеждане в експлоатация (приемане) на СМР,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w:t>
      </w:r>
    </w:p>
    <w:p w:rsidR="00242552" w:rsidRPr="00262E2F" w:rsidRDefault="00242552" w:rsidP="00902C61">
      <w:pPr>
        <w:ind w:firstLine="720"/>
        <w:jc w:val="both"/>
        <w:rPr>
          <w:rFonts w:eastAsia="Calibri"/>
        </w:rPr>
      </w:pPr>
      <w:r w:rsidRPr="00262E2F">
        <w:rPr>
          <w:rFonts w:eastAsia="Calibri"/>
        </w:rPr>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242552" w:rsidRPr="00262E2F" w:rsidRDefault="00242552" w:rsidP="00F96F4A">
      <w:pPr>
        <w:ind w:firstLine="567"/>
      </w:pPr>
    </w:p>
    <w:p w:rsidR="00902C61" w:rsidRDefault="001F5B22" w:rsidP="00902C61">
      <w:pPr>
        <w:pStyle w:val="ListParagraph"/>
        <w:widowControl/>
        <w:numPr>
          <w:ilvl w:val="0"/>
          <w:numId w:val="2"/>
        </w:numPr>
        <w:tabs>
          <w:tab w:val="left" w:pos="360"/>
          <w:tab w:val="left" w:pos="1170"/>
        </w:tabs>
        <w:spacing w:afterLines="40" w:after="96"/>
        <w:ind w:left="90" w:firstLine="720"/>
        <w:jc w:val="both"/>
        <w:rPr>
          <w:b/>
        </w:rPr>
      </w:pPr>
      <w:r w:rsidRPr="00262E2F">
        <w:rPr>
          <w:b/>
        </w:rPr>
        <w:t>ОПИСАНИЕ НА ОБЕКТA</w:t>
      </w:r>
      <w:r w:rsidR="00390F36" w:rsidRPr="00262E2F">
        <w:rPr>
          <w:b/>
        </w:rPr>
        <w:t xml:space="preserve"> НА СМР, ПОДЛЕЖАЩ</w:t>
      </w:r>
      <w:r w:rsidR="00242552" w:rsidRPr="00262E2F">
        <w:rPr>
          <w:b/>
        </w:rPr>
        <w:t xml:space="preserve"> НА СТРОИТЕЛЕН НАДЗОР:</w:t>
      </w:r>
    </w:p>
    <w:p w:rsidR="00902C61" w:rsidRPr="00902C61" w:rsidRDefault="00902C61" w:rsidP="00902C61">
      <w:pPr>
        <w:pStyle w:val="ListParagraph"/>
        <w:widowControl/>
        <w:tabs>
          <w:tab w:val="left" w:pos="360"/>
          <w:tab w:val="left" w:pos="1170"/>
        </w:tabs>
        <w:spacing w:afterLines="40" w:after="96"/>
        <w:ind w:left="810"/>
        <w:jc w:val="both"/>
        <w:rPr>
          <w:b/>
        </w:rPr>
      </w:pPr>
    </w:p>
    <w:p w:rsidR="00C861FA" w:rsidRPr="003D4129" w:rsidRDefault="00C861FA" w:rsidP="00902C61">
      <w:pPr>
        <w:widowControl/>
        <w:tabs>
          <w:tab w:val="left" w:pos="1170"/>
        </w:tabs>
        <w:suppressAutoHyphens w:val="0"/>
        <w:ind w:left="90" w:firstLine="720"/>
        <w:jc w:val="center"/>
        <w:rPr>
          <w:rFonts w:eastAsia="Calibri"/>
          <w:b/>
          <w:color w:val="000000" w:themeColor="text1"/>
          <w:lang w:eastAsia="en-US"/>
        </w:rPr>
      </w:pPr>
      <w:r w:rsidRPr="003D4129">
        <w:rPr>
          <w:rFonts w:eastAsia="Calibri"/>
          <w:b/>
          <w:color w:val="000000" w:themeColor="text1"/>
          <w:lang w:eastAsia="en-US"/>
        </w:rPr>
        <w:t>ОПИСАНИЕ НА ДЕЙНОСТИТЕ ВКЛЮЧЕНИ В ПРОЕКТА:</w:t>
      </w:r>
    </w:p>
    <w:p w:rsidR="00C861FA" w:rsidRPr="003D4129" w:rsidRDefault="00C861FA" w:rsidP="00902C61">
      <w:pPr>
        <w:widowControl/>
        <w:tabs>
          <w:tab w:val="left" w:pos="1170"/>
        </w:tabs>
        <w:suppressAutoHyphens w:val="0"/>
        <w:spacing w:after="160"/>
        <w:ind w:left="90" w:firstLine="720"/>
        <w:jc w:val="both"/>
        <w:rPr>
          <w:rFonts w:eastAsia="Calibri"/>
          <w:b/>
          <w:color w:val="000000" w:themeColor="text1"/>
          <w:lang w:eastAsia="en-US"/>
        </w:rPr>
      </w:pPr>
      <w:r w:rsidRPr="003D4129">
        <w:rPr>
          <w:rFonts w:eastAsia="Calibri"/>
          <w:b/>
          <w:color w:val="000000" w:themeColor="text1"/>
          <w:lang w:eastAsia="en-US"/>
        </w:rPr>
        <w:t xml:space="preserve">Общо за обекта </w:t>
      </w:r>
      <w:r w:rsidR="00D206E1" w:rsidRPr="003D4129">
        <w:rPr>
          <w:rFonts w:eastAsia="Calibri"/>
          <w:b/>
          <w:i/>
          <w:color w:val="000000" w:themeColor="text1"/>
          <w:lang w:eastAsia="en-US"/>
        </w:rPr>
        <w:t>„</w:t>
      </w:r>
      <w:r w:rsidRPr="003D4129">
        <w:rPr>
          <w:rFonts w:eastAsia="Calibri"/>
          <w:b/>
          <w:i/>
          <w:color w:val="000000" w:themeColor="text1"/>
          <w:lang w:eastAsia="en-US"/>
        </w:rPr>
        <w:t>Многофункционална спортна площадка за баскетбол, волейбол и мини-футбол  в двора на НУ „Отец Паисий“</w:t>
      </w:r>
      <w:r w:rsidR="00D206E1" w:rsidRPr="003D4129">
        <w:rPr>
          <w:rFonts w:eastAsia="Calibri"/>
          <w:b/>
          <w:i/>
          <w:color w:val="000000" w:themeColor="text1"/>
          <w:lang w:eastAsia="en-US"/>
        </w:rPr>
        <w:t>,</w:t>
      </w:r>
      <w:r w:rsidRPr="003D4129">
        <w:rPr>
          <w:rFonts w:eastAsia="Calibri"/>
          <w:b/>
          <w:color w:val="000000" w:themeColor="text1"/>
          <w:lang w:eastAsia="en-US"/>
        </w:rPr>
        <w:t xml:space="preserve"> </w:t>
      </w:r>
      <w:r w:rsidR="00D206E1" w:rsidRPr="003D4129">
        <w:rPr>
          <w:rFonts w:eastAsia="Calibri"/>
          <w:b/>
          <w:color w:val="000000" w:themeColor="text1"/>
          <w:lang w:eastAsia="en-US"/>
        </w:rPr>
        <w:t xml:space="preserve">находящ се в </w:t>
      </w:r>
      <w:r w:rsidRPr="003D4129">
        <w:rPr>
          <w:rFonts w:eastAsia="Calibri"/>
          <w:b/>
          <w:color w:val="000000" w:themeColor="text1"/>
          <w:lang w:eastAsia="en-US"/>
        </w:rPr>
        <w:t>УПИ VI, кв.44a по рег.</w:t>
      </w:r>
      <w:r w:rsidR="00AE0E75" w:rsidRPr="003D4129">
        <w:rPr>
          <w:rFonts w:eastAsia="Calibri"/>
          <w:b/>
          <w:color w:val="000000" w:themeColor="text1"/>
          <w:lang w:eastAsia="en-US"/>
        </w:rPr>
        <w:t xml:space="preserve"> </w:t>
      </w:r>
      <w:r w:rsidRPr="003D4129">
        <w:rPr>
          <w:rFonts w:eastAsia="Calibri"/>
          <w:b/>
          <w:color w:val="000000" w:themeColor="text1"/>
          <w:lang w:eastAsia="en-US"/>
        </w:rPr>
        <w:t>план на гр.</w:t>
      </w:r>
      <w:r w:rsidR="00AE0E75" w:rsidRPr="003D4129">
        <w:rPr>
          <w:rFonts w:eastAsia="Calibri"/>
          <w:b/>
          <w:color w:val="000000" w:themeColor="text1"/>
          <w:lang w:eastAsia="en-US"/>
        </w:rPr>
        <w:t xml:space="preserve"> </w:t>
      </w:r>
      <w:r w:rsidRPr="003D4129">
        <w:rPr>
          <w:rFonts w:eastAsia="Calibri"/>
          <w:b/>
          <w:color w:val="000000" w:themeColor="text1"/>
          <w:lang w:eastAsia="en-US"/>
        </w:rPr>
        <w:t>Симеоновград са предвидени следните видове и обеми строително монтажни дейности:</w:t>
      </w:r>
    </w:p>
    <w:p w:rsidR="00C861FA" w:rsidRPr="00C861FA" w:rsidRDefault="00C861FA" w:rsidP="00C861FA">
      <w:pPr>
        <w:widowControl/>
        <w:suppressAutoHyphens w:val="0"/>
        <w:spacing w:after="160"/>
        <w:jc w:val="both"/>
        <w:rPr>
          <w:rFonts w:eastAsia="SimSun"/>
          <w:b/>
          <w:lang w:eastAsia="zh-CN"/>
        </w:rPr>
      </w:pPr>
      <w:r w:rsidRPr="003D4129">
        <w:rPr>
          <w:rFonts w:eastAsia="SimSun"/>
          <w:lang w:eastAsia="zh-CN"/>
        </w:rPr>
        <w:tab/>
      </w:r>
      <w:r w:rsidRPr="003D4129">
        <w:rPr>
          <w:rFonts w:eastAsia="SimSun"/>
          <w:b/>
          <w:lang w:eastAsia="zh-CN"/>
        </w:rPr>
        <w:t>Част Електрическа</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w:t>
      </w:r>
      <w:r w:rsidRPr="00C861FA">
        <w:rPr>
          <w:rFonts w:eastAsia="SimSun"/>
          <w:lang w:eastAsia="zh-CN"/>
        </w:rPr>
        <w:tab/>
        <w:t>Присъединяване към ел. мрежа: доставка и монтаж на към съществуващи шини в ГРТ на 1 бр. автоматичен предпазител 25А/1р, 1 бр. контактор 25А/1р, 1 бр. автоматичен предпазител 6А/1р, 1 бр. ел. часовник за управление с вградени часовете за изгрев и залез за всеки ден от годината, 1 бр. бутон за монтаж на фасада на табло, 1 бр. трипозиционен превключвател 1-0-2 и опроводяване по приложена схема</w:t>
      </w:r>
      <w:r w:rsidRPr="00C861FA">
        <w:rPr>
          <w:rFonts w:eastAsia="SimSun"/>
          <w:lang w:eastAsia="zh-CN"/>
        </w:rPr>
        <w:tab/>
        <w:t>бр.</w:t>
      </w:r>
      <w:r w:rsidRPr="00C861FA">
        <w:rPr>
          <w:rFonts w:eastAsia="SimSun"/>
          <w:lang w:eastAsia="zh-CN"/>
        </w:rPr>
        <w:tab/>
        <w:t>1,00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2</w:t>
      </w:r>
      <w:r w:rsidRPr="00C861FA">
        <w:rPr>
          <w:rFonts w:eastAsia="SimSun"/>
          <w:lang w:eastAsia="zh-CN"/>
        </w:rPr>
        <w:tab/>
        <w:t>Доставка и монтаж на кабелен ПВХ панел-канал 40х40мм с капак</w:t>
      </w:r>
      <w:r w:rsidRPr="00C861FA">
        <w:rPr>
          <w:rFonts w:eastAsia="SimSun"/>
          <w:lang w:eastAsia="zh-CN"/>
        </w:rPr>
        <w:tab/>
        <w:t>м</w:t>
      </w:r>
      <w:r w:rsidRPr="00C861FA">
        <w:rPr>
          <w:rFonts w:eastAsia="SimSun"/>
          <w:lang w:eastAsia="zh-CN"/>
        </w:rPr>
        <w:tab/>
        <w:t>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3</w:t>
      </w:r>
      <w:r w:rsidRPr="00C861FA">
        <w:rPr>
          <w:rFonts w:eastAsia="SimSun"/>
          <w:lang w:eastAsia="zh-CN"/>
        </w:rPr>
        <w:tab/>
        <w:t>Трасиране на кабелна линия</w:t>
      </w:r>
      <w:r w:rsidRPr="00C861FA">
        <w:rPr>
          <w:rFonts w:eastAsia="SimSun"/>
          <w:lang w:eastAsia="zh-CN"/>
        </w:rPr>
        <w:tab/>
        <w:t>м</w:t>
      </w:r>
      <w:r w:rsidRPr="00C861FA">
        <w:rPr>
          <w:rFonts w:eastAsia="SimSun"/>
          <w:lang w:eastAsia="zh-CN"/>
        </w:rPr>
        <w:tab/>
        <w:t>17,00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4</w:t>
      </w:r>
      <w:r w:rsidRPr="00C861FA">
        <w:rPr>
          <w:rFonts w:eastAsia="SimSun"/>
          <w:lang w:eastAsia="zh-CN"/>
        </w:rPr>
        <w:tab/>
        <w:t>Направа на изкоп с размери 80/40см</w:t>
      </w:r>
      <w:r w:rsidRPr="00C861FA">
        <w:rPr>
          <w:rFonts w:eastAsia="SimSun"/>
          <w:lang w:eastAsia="zh-CN"/>
        </w:rPr>
        <w:tab/>
        <w:t>м</w:t>
      </w:r>
      <w:r w:rsidRPr="00C861FA">
        <w:rPr>
          <w:rFonts w:eastAsia="SimSun"/>
          <w:lang w:eastAsia="zh-CN"/>
        </w:rPr>
        <w:tab/>
        <w:t>17,00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5</w:t>
      </w:r>
      <w:r w:rsidRPr="00C861FA">
        <w:rPr>
          <w:rFonts w:eastAsia="SimSun"/>
          <w:lang w:eastAsia="zh-CN"/>
        </w:rPr>
        <w:tab/>
        <w:t>Доставка на пясък и направа на пясъчна подложка на изкоп</w:t>
      </w:r>
      <w:r w:rsidRPr="00C861FA">
        <w:rPr>
          <w:rFonts w:eastAsia="SimSun"/>
          <w:lang w:eastAsia="zh-CN"/>
        </w:rPr>
        <w:tab/>
        <w:t>м</w:t>
      </w:r>
      <w:r w:rsidRPr="00C861FA">
        <w:rPr>
          <w:rFonts w:eastAsia="SimSun"/>
          <w:lang w:eastAsia="zh-CN"/>
        </w:rPr>
        <w:tab/>
        <w:t>17,00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lastRenderedPageBreak/>
        <w:t>6</w:t>
      </w:r>
      <w:r w:rsidRPr="00C861FA">
        <w:rPr>
          <w:rFonts w:eastAsia="SimSun"/>
          <w:lang w:eastAsia="zh-CN"/>
        </w:rPr>
        <w:tab/>
        <w:t>Доставка и полагане на гъвкави дебелостенни HDPE тръби Ф16мм</w:t>
      </w:r>
      <w:r w:rsidRPr="00C861FA">
        <w:rPr>
          <w:rFonts w:eastAsia="SimSun"/>
          <w:lang w:eastAsia="zh-CN"/>
        </w:rPr>
        <w:tab/>
        <w:t>м</w:t>
      </w:r>
      <w:r w:rsidRPr="00C861FA">
        <w:rPr>
          <w:rFonts w:eastAsia="SimSun"/>
          <w:lang w:eastAsia="zh-CN"/>
        </w:rPr>
        <w:tab/>
        <w:t>15,00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7</w:t>
      </w:r>
      <w:r w:rsidRPr="00C861FA">
        <w:rPr>
          <w:rFonts w:eastAsia="SimSun"/>
          <w:lang w:eastAsia="zh-CN"/>
        </w:rPr>
        <w:tab/>
        <w:t>Доставка и полагане на гъвкави дебелостенни HDPE тръби Ф23мм</w:t>
      </w:r>
      <w:r w:rsidRPr="00C861FA">
        <w:rPr>
          <w:rFonts w:eastAsia="SimSun"/>
          <w:lang w:eastAsia="zh-CN"/>
        </w:rPr>
        <w:tab/>
        <w:t>м</w:t>
      </w:r>
      <w:r w:rsidRPr="00C861FA">
        <w:rPr>
          <w:rFonts w:eastAsia="SimSun"/>
          <w:lang w:eastAsia="zh-CN"/>
        </w:rPr>
        <w:tab/>
        <w:t>35,00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8</w:t>
      </w:r>
      <w:r w:rsidRPr="00C861FA">
        <w:rPr>
          <w:rFonts w:eastAsia="SimSun"/>
          <w:lang w:eastAsia="zh-CN"/>
        </w:rPr>
        <w:tab/>
        <w:t>Доставка и полагане на гъвкави дебелостенни HDPE тръби Ф42мм</w:t>
      </w:r>
      <w:r w:rsidRPr="00C861FA">
        <w:rPr>
          <w:rFonts w:eastAsia="SimSun"/>
          <w:lang w:eastAsia="zh-CN"/>
        </w:rPr>
        <w:tab/>
        <w:t>м</w:t>
      </w:r>
      <w:r w:rsidRPr="00C861FA">
        <w:rPr>
          <w:rFonts w:eastAsia="SimSun"/>
          <w:lang w:eastAsia="zh-CN"/>
        </w:rPr>
        <w:tab/>
        <w:t>20,00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9</w:t>
      </w:r>
      <w:r w:rsidRPr="00C861FA">
        <w:rPr>
          <w:rFonts w:eastAsia="SimSun"/>
          <w:lang w:eastAsia="zh-CN"/>
        </w:rPr>
        <w:tab/>
        <w:t>Полагане на сигнална ПВХ лента</w:t>
      </w:r>
      <w:r w:rsidRPr="00C861FA">
        <w:rPr>
          <w:rFonts w:eastAsia="SimSun"/>
          <w:lang w:eastAsia="zh-CN"/>
        </w:rPr>
        <w:tab/>
        <w:t>м</w:t>
      </w:r>
      <w:r w:rsidRPr="00C861FA">
        <w:rPr>
          <w:rFonts w:eastAsia="SimSun"/>
          <w:lang w:eastAsia="zh-CN"/>
        </w:rPr>
        <w:tab/>
        <w:t>17,00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10</w:t>
      </w:r>
      <w:r w:rsidRPr="00C861FA">
        <w:rPr>
          <w:rFonts w:eastAsia="SimSun"/>
          <w:lang w:eastAsia="zh-CN"/>
        </w:rPr>
        <w:tab/>
        <w:t>Зариване и машинно трамбоване на изкоп</w:t>
      </w:r>
      <w:r w:rsidRPr="00C861FA">
        <w:rPr>
          <w:rFonts w:eastAsia="SimSun"/>
          <w:lang w:eastAsia="zh-CN"/>
        </w:rPr>
        <w:tab/>
        <w:t>м</w:t>
      </w:r>
      <w:r w:rsidRPr="00C861FA">
        <w:rPr>
          <w:rFonts w:eastAsia="SimSun"/>
          <w:lang w:eastAsia="zh-CN"/>
        </w:rPr>
        <w:tab/>
        <w:t>17,00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11</w:t>
      </w:r>
      <w:r w:rsidRPr="00C861FA">
        <w:rPr>
          <w:rFonts w:eastAsia="SimSun"/>
          <w:lang w:eastAsia="zh-CN"/>
        </w:rPr>
        <w:tab/>
        <w:t>Възстановяване на настилка</w:t>
      </w:r>
      <w:r w:rsidRPr="00C861FA">
        <w:rPr>
          <w:rFonts w:eastAsia="SimSun"/>
          <w:lang w:eastAsia="zh-CN"/>
        </w:rPr>
        <w:tab/>
        <w:t>м2</w:t>
      </w:r>
      <w:r w:rsidRPr="00C861FA">
        <w:rPr>
          <w:rFonts w:eastAsia="SimSun"/>
          <w:lang w:eastAsia="zh-CN"/>
        </w:rPr>
        <w:tab/>
        <w:t>17,00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13</w:t>
      </w:r>
      <w:r w:rsidRPr="00C861FA">
        <w:rPr>
          <w:rFonts w:eastAsia="SimSun"/>
          <w:lang w:eastAsia="zh-CN"/>
        </w:rPr>
        <w:tab/>
        <w:t>Доставка и изтегляне на кабел СВТ 3х4мм2</w:t>
      </w:r>
      <w:r w:rsidRPr="00C861FA">
        <w:rPr>
          <w:rFonts w:eastAsia="SimSun"/>
          <w:lang w:eastAsia="zh-CN"/>
        </w:rPr>
        <w:tab/>
        <w:t>м</w:t>
      </w:r>
      <w:r w:rsidRPr="00C861FA">
        <w:rPr>
          <w:rFonts w:eastAsia="SimSun"/>
          <w:lang w:eastAsia="zh-CN"/>
        </w:rPr>
        <w:tab/>
        <w:t>55,00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14</w:t>
      </w:r>
      <w:r w:rsidRPr="00C861FA">
        <w:rPr>
          <w:rFonts w:eastAsia="SimSun"/>
          <w:lang w:eastAsia="zh-CN"/>
        </w:rPr>
        <w:tab/>
        <w:t>Доставка и изтегляне на кабел СВТс 3х1,5мм2</w:t>
      </w:r>
      <w:r w:rsidRPr="00C861FA">
        <w:rPr>
          <w:rFonts w:eastAsia="SimSun"/>
          <w:lang w:eastAsia="zh-CN"/>
        </w:rPr>
        <w:tab/>
        <w:t>м</w:t>
      </w:r>
      <w:r w:rsidRPr="00C861FA">
        <w:rPr>
          <w:rFonts w:eastAsia="SimSun"/>
          <w:lang w:eastAsia="zh-CN"/>
        </w:rPr>
        <w:tab/>
        <w:t>20,00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15</w:t>
      </w:r>
      <w:r w:rsidRPr="00C861FA">
        <w:rPr>
          <w:rFonts w:eastAsia="SimSun"/>
          <w:lang w:eastAsia="zh-CN"/>
        </w:rPr>
        <w:tab/>
        <w:t>Доставка и монтаж на метална разклонителна кутия IP65 с вграден предпазител 10А</w:t>
      </w:r>
      <w:r w:rsidRPr="00C861FA">
        <w:rPr>
          <w:rFonts w:eastAsia="SimSun"/>
          <w:lang w:eastAsia="zh-CN"/>
        </w:rPr>
        <w:tab/>
        <w:t>бр.</w:t>
      </w:r>
      <w:r w:rsidRPr="00C861FA">
        <w:rPr>
          <w:rFonts w:eastAsia="SimSun"/>
          <w:lang w:eastAsia="zh-CN"/>
        </w:rPr>
        <w:tab/>
        <w:t>2,00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16</w:t>
      </w:r>
      <w:r w:rsidRPr="00C861FA">
        <w:rPr>
          <w:rFonts w:eastAsia="SimSun"/>
          <w:lang w:eastAsia="zh-CN"/>
        </w:rPr>
        <w:tab/>
        <w:t>Доставка и монтаж на разклонителна кутия IP44 с клема</w:t>
      </w:r>
      <w:r w:rsidRPr="00C861FA">
        <w:rPr>
          <w:rFonts w:eastAsia="SimSun"/>
          <w:lang w:eastAsia="zh-CN"/>
        </w:rPr>
        <w:tab/>
        <w:t>бр.</w:t>
      </w:r>
      <w:r w:rsidRPr="00C861FA">
        <w:rPr>
          <w:rFonts w:eastAsia="SimSun"/>
          <w:lang w:eastAsia="zh-CN"/>
        </w:rPr>
        <w:tab/>
        <w:t>2,00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17</w:t>
      </w:r>
      <w:r w:rsidRPr="00C861FA">
        <w:rPr>
          <w:rFonts w:eastAsia="SimSun"/>
          <w:lang w:eastAsia="zh-CN"/>
        </w:rPr>
        <w:tab/>
        <w:t>Доставка и монтаж на осв. тяло прожектор с LED 200W, IP65 комплект с монтажна планка/рогатка</w:t>
      </w:r>
      <w:r w:rsidRPr="00C861FA">
        <w:rPr>
          <w:rFonts w:eastAsia="SimSun"/>
          <w:lang w:eastAsia="zh-CN"/>
        </w:rPr>
        <w:tab/>
        <w:t>бр</w:t>
      </w:r>
      <w:r w:rsidRPr="00C861FA">
        <w:rPr>
          <w:rFonts w:eastAsia="SimSun"/>
          <w:lang w:eastAsia="zh-CN"/>
        </w:rPr>
        <w:tab/>
        <w:t>4,00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18</w:t>
      </w:r>
      <w:r w:rsidRPr="00C861FA">
        <w:rPr>
          <w:rFonts w:eastAsia="SimSun"/>
          <w:lang w:eastAsia="zh-CN"/>
        </w:rPr>
        <w:tab/>
        <w:t>Направа на заземление с преходно съпротивление на заземлението R≤20Ω с 2бр. колове от поцинкована стомана 63/63/5мм</w:t>
      </w:r>
      <w:r w:rsidRPr="00C861FA">
        <w:rPr>
          <w:rFonts w:eastAsia="SimSun"/>
          <w:lang w:eastAsia="zh-CN"/>
        </w:rPr>
        <w:tab/>
        <w:t>бр.</w:t>
      </w:r>
      <w:r w:rsidRPr="00C861FA">
        <w:rPr>
          <w:rFonts w:eastAsia="SimSun"/>
          <w:lang w:eastAsia="zh-CN"/>
        </w:rPr>
        <w:tab/>
        <w:t>2,00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19</w:t>
      </w:r>
      <w:r w:rsidRPr="00C861FA">
        <w:rPr>
          <w:rFonts w:eastAsia="SimSun"/>
          <w:lang w:eastAsia="zh-CN"/>
        </w:rPr>
        <w:tab/>
        <w:t>Доставка и монтаж на желязна поцинкована шина 30/3мм</w:t>
      </w:r>
      <w:r w:rsidRPr="00C861FA">
        <w:rPr>
          <w:rFonts w:eastAsia="SimSun"/>
          <w:lang w:eastAsia="zh-CN"/>
        </w:rPr>
        <w:tab/>
        <w:t>м</w:t>
      </w:r>
      <w:r w:rsidRPr="00C861FA">
        <w:rPr>
          <w:rFonts w:eastAsia="SimSun"/>
          <w:lang w:eastAsia="zh-CN"/>
        </w:rPr>
        <w:tab/>
        <w:t>110,00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20</w:t>
      </w:r>
      <w:r w:rsidRPr="00C861FA">
        <w:rPr>
          <w:rFonts w:eastAsia="SimSun"/>
          <w:lang w:eastAsia="zh-CN"/>
        </w:rPr>
        <w:tab/>
        <w:t>Напарава на галванична връзка с елекродъгова заварка с дължина на заваръчния шев минимум 80мм</w:t>
      </w:r>
      <w:r w:rsidRPr="00C861FA">
        <w:rPr>
          <w:rFonts w:eastAsia="SimSun"/>
          <w:lang w:eastAsia="zh-CN"/>
        </w:rPr>
        <w:tab/>
        <w:t>бр.</w:t>
      </w:r>
      <w:r w:rsidRPr="00C861FA">
        <w:rPr>
          <w:rFonts w:eastAsia="SimSun"/>
          <w:lang w:eastAsia="zh-CN"/>
        </w:rPr>
        <w:tab/>
        <w:t>4,00</w:t>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Част: Конструкции</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w:t>
      </w:r>
      <w:r w:rsidRPr="00C861FA">
        <w:rPr>
          <w:rFonts w:eastAsia="SimSun"/>
          <w:lang w:eastAsia="zh-CN"/>
        </w:rPr>
        <w:tab/>
        <w:t>Пердашена армирана бетонова настилка до 12см от бетон В25 и армировка В500-В и полиетиленово фолио под настилката</w:t>
      </w:r>
      <w:r w:rsidRPr="00C861FA">
        <w:rPr>
          <w:rFonts w:eastAsia="SimSun"/>
          <w:lang w:eastAsia="zh-CN"/>
        </w:rPr>
        <w:tab/>
        <w:t>м2</w:t>
      </w:r>
      <w:r w:rsidRPr="00C861FA">
        <w:rPr>
          <w:rFonts w:eastAsia="SimSun"/>
          <w:lang w:eastAsia="zh-CN"/>
        </w:rPr>
        <w:tab/>
        <w:t>527,00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2</w:t>
      </w:r>
      <w:r w:rsidRPr="00C861FA">
        <w:rPr>
          <w:rFonts w:eastAsia="SimSun"/>
          <w:lang w:eastAsia="zh-CN"/>
        </w:rPr>
        <w:tab/>
        <w:t xml:space="preserve">Ръчен изкоп за бетонни единични фундаменти </w:t>
      </w:r>
      <w:r w:rsidRPr="00C861FA">
        <w:rPr>
          <w:rFonts w:eastAsia="SimSun"/>
          <w:lang w:eastAsia="zh-CN"/>
        </w:rPr>
        <w:tab/>
        <w:t xml:space="preserve">м3 </w:t>
      </w:r>
      <w:r w:rsidRPr="00C861FA">
        <w:rPr>
          <w:rFonts w:eastAsia="SimSun"/>
          <w:lang w:eastAsia="zh-CN"/>
        </w:rPr>
        <w:tab/>
        <w:t>0,50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3</w:t>
      </w:r>
      <w:r w:rsidRPr="00C861FA">
        <w:rPr>
          <w:rFonts w:eastAsia="SimSun"/>
          <w:lang w:eastAsia="zh-CN"/>
        </w:rPr>
        <w:tab/>
        <w:t>Направа на бетонни единични фундаменти за монтаж на стълб за осветление</w:t>
      </w:r>
      <w:r w:rsidRPr="00C861FA">
        <w:rPr>
          <w:rFonts w:eastAsia="SimSun"/>
          <w:lang w:eastAsia="zh-CN"/>
        </w:rPr>
        <w:tab/>
        <w:t xml:space="preserve">м3 </w:t>
      </w:r>
      <w:r w:rsidRPr="00C861FA">
        <w:rPr>
          <w:rFonts w:eastAsia="SimSun"/>
          <w:lang w:eastAsia="zh-CN"/>
        </w:rPr>
        <w:tab/>
        <w:t>0,50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4</w:t>
      </w:r>
      <w:r w:rsidRPr="00C861FA">
        <w:rPr>
          <w:rFonts w:eastAsia="SimSun"/>
          <w:lang w:eastAsia="zh-CN"/>
        </w:rPr>
        <w:tab/>
        <w:t>Доставка и монтаж на 6м. стоманени  стълбове за осветление от профил 60/60/4мм</w:t>
      </w:r>
      <w:r w:rsidRPr="00C861FA">
        <w:rPr>
          <w:rFonts w:eastAsia="SimSun"/>
          <w:lang w:eastAsia="zh-CN"/>
        </w:rPr>
        <w:tab/>
        <w:t>бр.</w:t>
      </w:r>
      <w:r w:rsidRPr="00C861FA">
        <w:rPr>
          <w:rFonts w:eastAsia="SimSun"/>
          <w:lang w:eastAsia="zh-CN"/>
        </w:rPr>
        <w:tab/>
        <w:t>2,00</w:t>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Част Геодезия</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I. Подготовка и разчистване на терена</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w:t>
      </w:r>
      <w:r w:rsidRPr="00C861FA">
        <w:rPr>
          <w:rFonts w:eastAsia="SimSun"/>
          <w:lang w:eastAsia="zh-CN"/>
        </w:rPr>
        <w:tab/>
        <w:t>Изрязване на асфалтова настилка</w:t>
      </w:r>
      <w:r w:rsidRPr="00C861FA">
        <w:rPr>
          <w:rFonts w:eastAsia="SimSun"/>
          <w:lang w:eastAsia="zh-CN"/>
        </w:rPr>
        <w:tab/>
        <w:t>м</w:t>
      </w:r>
      <w:r w:rsidRPr="00C861FA">
        <w:rPr>
          <w:rFonts w:eastAsia="SimSun"/>
          <w:lang w:eastAsia="zh-CN"/>
        </w:rPr>
        <w:tab/>
        <w:t>93,00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2</w:t>
      </w:r>
      <w:r w:rsidRPr="00C861FA">
        <w:rPr>
          <w:rFonts w:eastAsia="SimSun"/>
          <w:lang w:eastAsia="zh-CN"/>
        </w:rPr>
        <w:tab/>
        <w:t>Разбиване и разтрошаване на асфалтова настилка с дебелина 10 см</w:t>
      </w:r>
      <w:r w:rsidRPr="00C861FA">
        <w:rPr>
          <w:rFonts w:eastAsia="SimSun"/>
          <w:lang w:eastAsia="zh-CN"/>
        </w:rPr>
        <w:tab/>
        <w:t>м2</w:t>
      </w:r>
      <w:r w:rsidRPr="00C861FA">
        <w:rPr>
          <w:rFonts w:eastAsia="SimSun"/>
          <w:lang w:eastAsia="zh-CN"/>
        </w:rPr>
        <w:tab/>
        <w:t>605,00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lastRenderedPageBreak/>
        <w:t>3</w:t>
      </w:r>
      <w:r w:rsidRPr="00C861FA">
        <w:rPr>
          <w:rFonts w:eastAsia="SimSun"/>
          <w:lang w:eastAsia="zh-CN"/>
        </w:rPr>
        <w:tab/>
        <w:t>Извозване на разтрошена асфатова настилка и трошено-каменен основен пласт на разст. 3км на депо</w:t>
      </w:r>
      <w:r w:rsidRPr="00C861FA">
        <w:rPr>
          <w:rFonts w:eastAsia="SimSun"/>
          <w:lang w:eastAsia="zh-CN"/>
        </w:rPr>
        <w:tab/>
        <w:t>м3</w:t>
      </w:r>
      <w:r w:rsidRPr="00C861FA">
        <w:rPr>
          <w:rFonts w:eastAsia="SimSun"/>
          <w:lang w:eastAsia="zh-CN"/>
        </w:rPr>
        <w:tab/>
        <w:t>61,00</w:t>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II. Земни работи</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w:t>
      </w:r>
      <w:r w:rsidRPr="00C861FA">
        <w:rPr>
          <w:rFonts w:eastAsia="SimSun"/>
          <w:lang w:eastAsia="zh-CN"/>
        </w:rPr>
        <w:tab/>
        <w:t>Изкоп на земни маси</w:t>
      </w:r>
      <w:r w:rsidRPr="00C861FA">
        <w:rPr>
          <w:rFonts w:eastAsia="SimSun"/>
          <w:lang w:eastAsia="zh-CN"/>
        </w:rPr>
        <w:tab/>
        <w:t>м3</w:t>
      </w:r>
      <w:r w:rsidRPr="00C861FA">
        <w:rPr>
          <w:rFonts w:eastAsia="SimSun"/>
          <w:lang w:eastAsia="zh-CN"/>
        </w:rPr>
        <w:tab/>
        <w:t>315,00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2</w:t>
      </w:r>
      <w:r w:rsidRPr="00C861FA">
        <w:rPr>
          <w:rFonts w:eastAsia="SimSun"/>
          <w:lang w:eastAsia="zh-CN"/>
        </w:rPr>
        <w:tab/>
        <w:t>Насип на земни маси</w:t>
      </w:r>
      <w:r w:rsidRPr="00C861FA">
        <w:rPr>
          <w:rFonts w:eastAsia="SimSun"/>
          <w:lang w:eastAsia="zh-CN"/>
        </w:rPr>
        <w:tab/>
        <w:t>м3</w:t>
      </w:r>
      <w:r w:rsidRPr="00C861FA">
        <w:rPr>
          <w:rFonts w:eastAsia="SimSun"/>
          <w:lang w:eastAsia="zh-CN"/>
        </w:rPr>
        <w:tab/>
        <w:t>5,00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3</w:t>
      </w:r>
      <w:r w:rsidRPr="00C861FA">
        <w:rPr>
          <w:rFonts w:eastAsia="SimSun"/>
          <w:lang w:eastAsia="zh-CN"/>
        </w:rPr>
        <w:tab/>
        <w:t>Уплътняване и профилиране не земната основа</w:t>
      </w:r>
      <w:r w:rsidRPr="00C861FA">
        <w:rPr>
          <w:rFonts w:eastAsia="SimSun"/>
          <w:lang w:eastAsia="zh-CN"/>
        </w:rPr>
        <w:tab/>
        <w:t>м2</w:t>
      </w:r>
      <w:r w:rsidRPr="00C861FA">
        <w:rPr>
          <w:rFonts w:eastAsia="SimSun"/>
          <w:lang w:eastAsia="zh-CN"/>
        </w:rPr>
        <w:tab/>
        <w:t>535,00</w:t>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III. Стоително монтажни работи</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w:t>
      </w:r>
      <w:r w:rsidRPr="00C861FA">
        <w:rPr>
          <w:rFonts w:eastAsia="SimSun"/>
          <w:lang w:eastAsia="zh-CN"/>
        </w:rPr>
        <w:tab/>
        <w:t xml:space="preserve">Доставка и полагане на  Минерал бетон 0-48мм - 10 см </w:t>
      </w:r>
      <w:r w:rsidRPr="00C861FA">
        <w:rPr>
          <w:rFonts w:eastAsia="SimSun"/>
          <w:lang w:eastAsia="zh-CN"/>
        </w:rPr>
        <w:tab/>
        <w:t>м3</w:t>
      </w:r>
      <w:r w:rsidRPr="00C861FA">
        <w:rPr>
          <w:rFonts w:eastAsia="SimSun"/>
          <w:lang w:eastAsia="zh-CN"/>
        </w:rPr>
        <w:tab/>
        <w:t>54,00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2</w:t>
      </w:r>
      <w:r w:rsidRPr="00C861FA">
        <w:rPr>
          <w:rFonts w:eastAsia="SimSun"/>
          <w:lang w:eastAsia="zh-CN"/>
        </w:rPr>
        <w:tab/>
        <w:t>Доставка и монтаж на бордюри градински тип 8/16/50 см</w:t>
      </w:r>
      <w:r w:rsidRPr="00C861FA">
        <w:rPr>
          <w:rFonts w:eastAsia="SimSun"/>
          <w:lang w:eastAsia="zh-CN"/>
        </w:rPr>
        <w:tab/>
        <w:t>м'</w:t>
      </w:r>
      <w:r w:rsidRPr="00C861FA">
        <w:rPr>
          <w:rFonts w:eastAsia="SimSun"/>
          <w:lang w:eastAsia="zh-CN"/>
        </w:rPr>
        <w:tab/>
        <w:t>100,00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3</w:t>
      </w:r>
      <w:r w:rsidRPr="00C861FA">
        <w:rPr>
          <w:rFonts w:eastAsia="SimSun"/>
          <w:lang w:eastAsia="zh-CN"/>
        </w:rPr>
        <w:tab/>
        <w:t>Доставка и монтаж на паркинг елементи 60/40 см</w:t>
      </w:r>
      <w:r w:rsidRPr="00C861FA">
        <w:rPr>
          <w:rFonts w:eastAsia="SimSun"/>
          <w:lang w:eastAsia="zh-CN"/>
        </w:rPr>
        <w:tab/>
        <w:t>м2</w:t>
      </w:r>
      <w:r w:rsidRPr="00C861FA">
        <w:rPr>
          <w:rFonts w:eastAsia="SimSun"/>
          <w:lang w:eastAsia="zh-CN"/>
        </w:rPr>
        <w:tab/>
        <w:t>110,00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4</w:t>
      </w:r>
      <w:r w:rsidRPr="00C861FA">
        <w:rPr>
          <w:rFonts w:eastAsia="SimSun"/>
          <w:lang w:eastAsia="zh-CN"/>
        </w:rPr>
        <w:tab/>
        <w:t>Доставка и полагане на изравнителен пласт пясък 5 см под паркинг елементите</w:t>
      </w:r>
      <w:r w:rsidRPr="00C861FA">
        <w:rPr>
          <w:rFonts w:eastAsia="SimSun"/>
          <w:lang w:eastAsia="zh-CN"/>
        </w:rPr>
        <w:tab/>
        <w:t>м3</w:t>
      </w:r>
      <w:r w:rsidRPr="00C861FA">
        <w:rPr>
          <w:rFonts w:eastAsia="SimSun"/>
          <w:lang w:eastAsia="zh-CN"/>
        </w:rPr>
        <w:tab/>
        <w:t>5,00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5</w:t>
      </w:r>
      <w:r w:rsidRPr="00C861FA">
        <w:rPr>
          <w:rFonts w:eastAsia="SimSun"/>
          <w:lang w:eastAsia="zh-CN"/>
        </w:rPr>
        <w:tab/>
        <w:t>Бетон С8/10 за връзка паркинг елемент - съществуваща настилка</w:t>
      </w:r>
      <w:r w:rsidRPr="00C861FA">
        <w:rPr>
          <w:rFonts w:eastAsia="SimSun"/>
          <w:lang w:eastAsia="zh-CN"/>
        </w:rPr>
        <w:tab/>
        <w:t>м3</w:t>
      </w:r>
      <w:r w:rsidRPr="00C861FA">
        <w:rPr>
          <w:rFonts w:eastAsia="SimSun"/>
          <w:lang w:eastAsia="zh-CN"/>
        </w:rPr>
        <w:tab/>
        <w:t>2,00</w:t>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Част Архитектура</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I.</w:t>
      </w:r>
      <w:r w:rsidRPr="00C861FA">
        <w:rPr>
          <w:rFonts w:eastAsia="SimSun"/>
          <w:b/>
          <w:lang w:val="en-US" w:eastAsia="zh-CN"/>
        </w:rPr>
        <w:t xml:space="preserve"> </w:t>
      </w:r>
      <w:r w:rsidRPr="00C861FA">
        <w:rPr>
          <w:rFonts w:eastAsia="SimSun"/>
          <w:b/>
          <w:lang w:eastAsia="zh-CN"/>
        </w:rPr>
        <w:t xml:space="preserve">Доставка и монтаж на настилка и оборудване за игрище </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w:t>
      </w:r>
      <w:r w:rsidRPr="00C861FA">
        <w:rPr>
          <w:rFonts w:eastAsia="SimSun"/>
          <w:lang w:eastAsia="zh-CN"/>
        </w:rPr>
        <w:tab/>
        <w:t>Доставка и монтаж наизкуствена спортна трева за мултиспорт,вкл. лепило, лента, разчертаване</w:t>
      </w:r>
      <w:r w:rsidRPr="00C861FA">
        <w:rPr>
          <w:rFonts w:eastAsia="SimSun"/>
          <w:lang w:eastAsia="zh-CN"/>
        </w:rPr>
        <w:tab/>
        <w:t>м2</w:t>
      </w:r>
      <w:r w:rsidRPr="00C861FA">
        <w:rPr>
          <w:rFonts w:eastAsia="SimSun"/>
          <w:lang w:eastAsia="zh-CN"/>
        </w:rPr>
        <w:tab/>
        <w:t>527,00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2</w:t>
      </w:r>
      <w:r w:rsidRPr="00C861FA">
        <w:rPr>
          <w:rFonts w:eastAsia="SimSun"/>
          <w:lang w:eastAsia="zh-CN"/>
        </w:rPr>
        <w:tab/>
        <w:t>"Доставка и монтаж на мултифункционална врата за мини-футбол с баскетболна надстройка:Врата за футбол от стомана 3х2 м с баскетболен кош:</w:t>
      </w:r>
    </w:p>
    <w:p w:rsidR="00C861FA" w:rsidRPr="00C861FA" w:rsidRDefault="00C861FA" w:rsidP="00C861FA">
      <w:pPr>
        <w:widowControl/>
        <w:suppressAutoHyphens w:val="0"/>
        <w:spacing w:after="160"/>
        <w:jc w:val="both"/>
        <w:rPr>
          <w:rFonts w:eastAsia="SimSun"/>
          <w:lang w:eastAsia="zh-CN"/>
        </w:rPr>
      </w:pP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 комплектът включва - врата 3х2 м, конзола за баскетбол, табло, ринг и мрежа за баскетбол</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 горещо поцинкована или прахово боядисана конструкция"</w:t>
      </w:r>
      <w:r w:rsidRPr="00C861FA">
        <w:rPr>
          <w:rFonts w:eastAsia="SimSun"/>
          <w:lang w:eastAsia="zh-CN"/>
        </w:rPr>
        <w:tab/>
        <w:t>бр</w:t>
      </w:r>
      <w:r w:rsidRPr="00C861FA">
        <w:rPr>
          <w:rFonts w:eastAsia="SimSun"/>
          <w:lang w:eastAsia="zh-CN"/>
        </w:rPr>
        <w:tab/>
        <w:t>2,00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3</w:t>
      </w:r>
      <w:r w:rsidRPr="00C861FA">
        <w:rPr>
          <w:rFonts w:eastAsia="SimSun"/>
          <w:lang w:eastAsia="zh-CN"/>
        </w:rPr>
        <w:tab/>
        <w:t>Доставка и монтаж на спортно оборудване за волейбол:Опъвателни стълбове за волейболен от усилен алуминиев профил 120 x 100 комплект с мрежа (професионални) – с гилзи за вграждане в земята. Стълбовете да  отговарят  на изискванията за безопасност - EN – 1271</w:t>
      </w:r>
      <w:r w:rsidRPr="00C861FA">
        <w:rPr>
          <w:rFonts w:eastAsia="SimSun"/>
          <w:lang w:eastAsia="zh-CN"/>
        </w:rPr>
        <w:tab/>
        <w:t>бр</w:t>
      </w:r>
      <w:r w:rsidRPr="00C861FA">
        <w:rPr>
          <w:rFonts w:eastAsia="SimSun"/>
          <w:lang w:eastAsia="zh-CN"/>
        </w:rPr>
        <w:tab/>
        <w:t>1,00</w:t>
      </w:r>
    </w:p>
    <w:p w:rsidR="00C861FA" w:rsidRPr="00C861FA" w:rsidRDefault="00C861FA" w:rsidP="00C861FA">
      <w:pPr>
        <w:widowControl/>
        <w:suppressAutoHyphens w:val="0"/>
        <w:spacing w:after="160"/>
        <w:jc w:val="both"/>
        <w:rPr>
          <w:rFonts w:eastAsia="SimSun"/>
          <w:b/>
          <w:lang w:eastAsia="zh-CN"/>
        </w:rPr>
      </w:pPr>
      <w:r w:rsidRPr="00C861FA">
        <w:rPr>
          <w:rFonts w:eastAsia="SimSun"/>
          <w:lang w:eastAsia="zh-CN"/>
        </w:rPr>
        <w:tab/>
      </w:r>
      <w:r w:rsidRPr="00C861FA">
        <w:rPr>
          <w:rFonts w:eastAsia="SimSun"/>
          <w:b/>
          <w:lang w:eastAsia="zh-CN"/>
        </w:rPr>
        <w:t>II.</w:t>
      </w:r>
      <w:r w:rsidRPr="00C861FA">
        <w:rPr>
          <w:rFonts w:eastAsia="SimSun"/>
          <w:b/>
          <w:lang w:val="en-US" w:eastAsia="zh-CN"/>
        </w:rPr>
        <w:t xml:space="preserve"> </w:t>
      </w:r>
      <w:r w:rsidRPr="00C861FA">
        <w:rPr>
          <w:rFonts w:eastAsia="SimSun"/>
          <w:b/>
          <w:lang w:eastAsia="zh-CN"/>
        </w:rPr>
        <w:t xml:space="preserve">За пейки и зона за смени </w:t>
      </w:r>
      <w:r w:rsidRPr="00C861FA">
        <w:rPr>
          <w:rFonts w:eastAsia="SimSun"/>
          <w:b/>
          <w:lang w:eastAsia="zh-CN"/>
        </w:rPr>
        <w:tab/>
      </w:r>
      <w:r w:rsidRPr="00C861FA">
        <w:rPr>
          <w:rFonts w:eastAsia="SimSun"/>
          <w:b/>
          <w:lang w:eastAsia="zh-CN"/>
        </w:rPr>
        <w:tab/>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t>1</w:t>
      </w:r>
      <w:r w:rsidRPr="00C861FA">
        <w:rPr>
          <w:rFonts w:eastAsia="SimSun"/>
          <w:lang w:eastAsia="zh-CN"/>
        </w:rPr>
        <w:tab/>
        <w:t>Доставка и монтаж пейки: носещи елементи – тръбна конструкция; Обработка на метала – грунд и автоемайл лак; Начин на закрепване – анкерни болтове или желязобетон; Брой места за сядане – 3; Размери – 140х50х44см</w:t>
      </w:r>
      <w:r w:rsidRPr="00C861FA">
        <w:rPr>
          <w:rFonts w:eastAsia="SimSun"/>
          <w:lang w:eastAsia="zh-CN"/>
        </w:rPr>
        <w:tab/>
        <w:t>бр</w:t>
      </w:r>
      <w:r w:rsidRPr="00C861FA">
        <w:rPr>
          <w:rFonts w:eastAsia="SimSun"/>
          <w:lang w:eastAsia="zh-CN"/>
        </w:rPr>
        <w:tab/>
        <w:t>48,00</w:t>
      </w:r>
    </w:p>
    <w:p w:rsidR="00C861FA" w:rsidRPr="00C861FA" w:rsidRDefault="00C861FA" w:rsidP="00C861FA">
      <w:pPr>
        <w:widowControl/>
        <w:suppressAutoHyphens w:val="0"/>
        <w:spacing w:after="160"/>
        <w:jc w:val="both"/>
        <w:rPr>
          <w:rFonts w:eastAsia="SimSun"/>
          <w:lang w:eastAsia="zh-CN"/>
        </w:rPr>
      </w:pPr>
      <w:r w:rsidRPr="00C861FA">
        <w:rPr>
          <w:rFonts w:eastAsia="SimSun"/>
          <w:lang w:eastAsia="zh-CN"/>
        </w:rPr>
        <w:lastRenderedPageBreak/>
        <w:t>2</w:t>
      </w:r>
      <w:r w:rsidRPr="00C861FA">
        <w:rPr>
          <w:rFonts w:eastAsia="SimSun"/>
          <w:lang w:eastAsia="zh-CN"/>
        </w:rPr>
        <w:tab/>
        <w:t>Доставка и монтаж на метален кош за отпадъци L: 50 см B: 32 см H: 90 см 30 L</w:t>
      </w:r>
      <w:r w:rsidRPr="00C861FA">
        <w:rPr>
          <w:rFonts w:eastAsia="SimSun"/>
          <w:lang w:eastAsia="zh-CN"/>
        </w:rPr>
        <w:tab/>
        <w:t>бр</w:t>
      </w:r>
      <w:r w:rsidRPr="00C861FA">
        <w:rPr>
          <w:rFonts w:eastAsia="SimSun"/>
          <w:lang w:eastAsia="zh-CN"/>
        </w:rPr>
        <w:tab/>
        <w:t>8,00</w:t>
      </w:r>
    </w:p>
    <w:p w:rsidR="00C861FA" w:rsidRPr="00C861FA" w:rsidRDefault="00C861FA" w:rsidP="00C861FA">
      <w:pPr>
        <w:widowControl/>
        <w:suppressAutoHyphens w:val="0"/>
        <w:spacing w:after="160"/>
        <w:jc w:val="both"/>
        <w:rPr>
          <w:rFonts w:eastAsia="SimSun"/>
          <w:lang w:eastAsia="zh-CN"/>
        </w:rPr>
      </w:pPr>
    </w:p>
    <w:p w:rsidR="00C861FA" w:rsidRPr="00C861FA" w:rsidRDefault="00C861FA" w:rsidP="00902C61">
      <w:pPr>
        <w:widowControl/>
        <w:suppressAutoHyphens w:val="0"/>
        <w:ind w:firstLine="720"/>
        <w:jc w:val="center"/>
        <w:rPr>
          <w:rFonts w:eastAsia="Calibri"/>
          <w:b/>
          <w:lang w:eastAsia="en-US"/>
        </w:rPr>
      </w:pPr>
      <w:r w:rsidRPr="00C861FA">
        <w:rPr>
          <w:rFonts w:eastAsia="Calibri"/>
          <w:b/>
          <w:lang w:eastAsia="en-US"/>
        </w:rPr>
        <w:t>А. Проектни решения по част „Архитектура“:</w:t>
      </w:r>
    </w:p>
    <w:p w:rsidR="00C861FA" w:rsidRPr="00C861FA" w:rsidRDefault="00C861FA" w:rsidP="00902C61">
      <w:pPr>
        <w:widowControl/>
        <w:suppressAutoHyphens w:val="0"/>
        <w:ind w:firstLine="720"/>
        <w:jc w:val="both"/>
        <w:rPr>
          <w:rFonts w:eastAsia="Calibri"/>
          <w:b/>
          <w:lang w:val="ru-RU" w:eastAsia="en-US"/>
        </w:rPr>
      </w:pPr>
    </w:p>
    <w:p w:rsidR="00C861FA" w:rsidRPr="00C861FA" w:rsidRDefault="00C861FA" w:rsidP="00C93F42">
      <w:pPr>
        <w:widowControl/>
        <w:tabs>
          <w:tab w:val="left" w:pos="900"/>
        </w:tabs>
        <w:suppressAutoHyphens w:val="0"/>
        <w:spacing w:after="160"/>
        <w:ind w:firstLine="720"/>
        <w:jc w:val="both"/>
        <w:rPr>
          <w:rFonts w:eastAsia="SimSun"/>
          <w:b/>
          <w:lang w:eastAsia="zh-CN"/>
        </w:rPr>
      </w:pPr>
      <w:r w:rsidRPr="00C861FA">
        <w:rPr>
          <w:rFonts w:eastAsia="SimSun"/>
          <w:b/>
          <w:lang w:eastAsia="zh-CN"/>
        </w:rPr>
        <w:t>Описание на разработката:</w:t>
      </w:r>
    </w:p>
    <w:p w:rsidR="00C861FA" w:rsidRPr="00C861FA" w:rsidRDefault="00C861FA" w:rsidP="00C93F42">
      <w:pPr>
        <w:widowControl/>
        <w:tabs>
          <w:tab w:val="left" w:pos="900"/>
        </w:tabs>
        <w:suppressAutoHyphens w:val="0"/>
        <w:spacing w:after="160"/>
        <w:ind w:firstLine="720"/>
        <w:jc w:val="both"/>
        <w:rPr>
          <w:rFonts w:eastAsia="SimSun"/>
          <w:lang w:eastAsia="zh-CN"/>
        </w:rPr>
      </w:pPr>
      <w:r w:rsidRPr="00C861FA">
        <w:rPr>
          <w:rFonts w:eastAsia="SimSun"/>
          <w:lang w:eastAsia="zh-CN"/>
        </w:rPr>
        <w:t>Многофункционалната спортна площадка е разположена в източния край на двора на НУ „Отец Паисий". Сградата на самото училище е позиционирана в северозападния край на имота. Достъпът до нея се осъществява от югоизток, през двора на училището.</w:t>
      </w:r>
    </w:p>
    <w:p w:rsidR="00C861FA" w:rsidRPr="00C861FA" w:rsidRDefault="00C861FA" w:rsidP="00C93F42">
      <w:pPr>
        <w:widowControl/>
        <w:tabs>
          <w:tab w:val="left" w:pos="900"/>
        </w:tabs>
        <w:suppressAutoHyphens w:val="0"/>
        <w:spacing w:after="160"/>
        <w:ind w:firstLine="720"/>
        <w:jc w:val="both"/>
        <w:rPr>
          <w:rFonts w:eastAsia="SimSun"/>
          <w:b/>
          <w:lang w:eastAsia="zh-CN"/>
        </w:rPr>
      </w:pPr>
      <w:r w:rsidRPr="00C861FA">
        <w:rPr>
          <w:rFonts w:eastAsia="SimSun"/>
          <w:b/>
          <w:lang w:eastAsia="zh-CN"/>
        </w:rPr>
        <w:t>Функционално решение</w:t>
      </w:r>
    </w:p>
    <w:p w:rsidR="00C861FA" w:rsidRPr="00C861FA" w:rsidRDefault="00C861FA" w:rsidP="00C93F42">
      <w:pPr>
        <w:widowControl/>
        <w:tabs>
          <w:tab w:val="left" w:pos="900"/>
        </w:tabs>
        <w:suppressAutoHyphens w:val="0"/>
        <w:spacing w:after="160"/>
        <w:ind w:firstLine="720"/>
        <w:jc w:val="both"/>
        <w:rPr>
          <w:rFonts w:eastAsia="Calibri"/>
          <w:szCs w:val="22"/>
          <w:lang w:eastAsia="en-US"/>
        </w:rPr>
      </w:pPr>
      <w:r w:rsidRPr="00C861FA">
        <w:rPr>
          <w:rFonts w:eastAsia="SimSun"/>
          <w:lang w:eastAsia="zh-CN"/>
        </w:rPr>
        <w:t xml:space="preserve">Многофункционалната спортна площадка е разположена в двора на НУ „Отец Паисий" като предварително се заравнява съществуващия терен, полага се минерал бетон 10см, фракции от 0-43мм, след което се полага полиетиленово фолио и стоманобетонна настилка 12см, върху която се залепва изкуствена трева, </w:t>
      </w:r>
      <w:r w:rsidRPr="00C861FA">
        <w:rPr>
          <w:rFonts w:eastAsia="Calibri"/>
          <w:szCs w:val="22"/>
          <w:lang w:eastAsia="en-US"/>
        </w:rPr>
        <w:t>подходяща за различни видове спорт на открито, Към площадката са предвидени зони с пейки за играчите и за публика.</w:t>
      </w:r>
    </w:p>
    <w:p w:rsidR="00C861FA" w:rsidRPr="00C861FA" w:rsidRDefault="00C861FA" w:rsidP="00C93F42">
      <w:pPr>
        <w:widowControl/>
        <w:tabs>
          <w:tab w:val="left" w:pos="900"/>
        </w:tabs>
        <w:suppressAutoHyphens w:val="0"/>
        <w:spacing w:after="160"/>
        <w:ind w:firstLine="720"/>
        <w:jc w:val="both"/>
        <w:rPr>
          <w:rFonts w:eastAsia="SimSun"/>
          <w:lang w:eastAsia="zh-CN"/>
        </w:rPr>
      </w:pPr>
      <w:r w:rsidRPr="00C861FA">
        <w:rPr>
          <w:rFonts w:eastAsia="Calibri"/>
          <w:szCs w:val="22"/>
          <w:lang w:eastAsia="en-US"/>
        </w:rPr>
        <w:t>Около площадката се полагат паркинг елементи на тревна фуга, с помощта на които се укрепват местата с по-стръмен терен. Достъпът до площадката е от всички страни. В двата края на площадката са положени 6м стълбове, върху кои го е закрепено осветлението за спортната площадка ( виж проект по част ел.инсталации).</w:t>
      </w:r>
    </w:p>
    <w:p w:rsidR="00C861FA" w:rsidRPr="00C861FA" w:rsidRDefault="00C861FA" w:rsidP="00C93F42">
      <w:pPr>
        <w:tabs>
          <w:tab w:val="left" w:pos="353"/>
          <w:tab w:val="left" w:pos="900"/>
        </w:tabs>
        <w:suppressAutoHyphens w:val="0"/>
        <w:spacing w:line="306" w:lineRule="exact"/>
        <w:ind w:firstLine="720"/>
        <w:jc w:val="both"/>
        <w:rPr>
          <w:rFonts w:eastAsia="Calibri"/>
          <w:b/>
          <w:bCs/>
          <w:lang w:val="en-US" w:eastAsia="en-US"/>
        </w:rPr>
      </w:pPr>
      <w:r w:rsidRPr="00C861FA">
        <w:rPr>
          <w:rFonts w:eastAsia="Calibri"/>
          <w:b/>
          <w:bCs/>
          <w:color w:val="000000"/>
          <w:lang w:eastAsia="bg-BG" w:bidi="bg-BG"/>
        </w:rPr>
        <w:t>Категория на обекта:</w:t>
      </w:r>
    </w:p>
    <w:p w:rsidR="006F6278" w:rsidRDefault="006F6278" w:rsidP="006F6278">
      <w:pPr>
        <w:tabs>
          <w:tab w:val="left" w:pos="900"/>
        </w:tabs>
        <w:suppressAutoHyphens w:val="0"/>
        <w:spacing w:after="140" w:line="306" w:lineRule="exact"/>
        <w:ind w:firstLine="720"/>
        <w:jc w:val="both"/>
        <w:rPr>
          <w:rFonts w:eastAsia="Calibri"/>
          <w:color w:val="000000"/>
          <w:lang w:eastAsia="bg-BG" w:bidi="bg-BG"/>
        </w:rPr>
      </w:pPr>
      <w:r>
        <w:rPr>
          <w:rFonts w:eastAsia="Calibri"/>
          <w:color w:val="000000"/>
          <w:lang w:eastAsia="bg-BG" w:bidi="bg-BG"/>
        </w:rPr>
        <w:t xml:space="preserve">Обектът се причислява към </w:t>
      </w:r>
      <w:r>
        <w:rPr>
          <w:rFonts w:eastAsia="Calibri" w:cs="Calibri"/>
          <w:b/>
          <w:bCs/>
          <w:color w:val="000000"/>
          <w:shd w:val="clear" w:color="auto" w:fill="FFFFFF"/>
          <w:lang w:eastAsia="bg-BG" w:bidi="bg-BG"/>
        </w:rPr>
        <w:t xml:space="preserve">пета категория </w:t>
      </w:r>
      <w:r>
        <w:rPr>
          <w:rFonts w:eastAsia="Calibri"/>
          <w:color w:val="000000"/>
          <w:lang w:eastAsia="bg-BG" w:bidi="bg-BG"/>
        </w:rPr>
        <w:t>строежи, съгласно чл. 137, ал. 1, т. 5, б. „а“ от ЗУТ.</w:t>
      </w:r>
    </w:p>
    <w:p w:rsidR="00C861FA" w:rsidRPr="00C861FA" w:rsidRDefault="00C861FA" w:rsidP="00C93F42">
      <w:pPr>
        <w:tabs>
          <w:tab w:val="left" w:pos="900"/>
        </w:tabs>
        <w:suppressAutoHyphens w:val="0"/>
        <w:spacing w:line="331" w:lineRule="exact"/>
        <w:ind w:firstLine="720"/>
        <w:jc w:val="both"/>
        <w:rPr>
          <w:rFonts w:eastAsia="Calibri"/>
          <w:color w:val="000000"/>
          <w:lang w:eastAsia="bg-BG" w:bidi="bg-BG"/>
        </w:rPr>
      </w:pPr>
      <w:r w:rsidRPr="00C861FA">
        <w:rPr>
          <w:rFonts w:eastAsia="Calibri"/>
          <w:color w:val="000000"/>
          <w:lang w:eastAsia="bg-BG" w:bidi="bg-BG"/>
        </w:rPr>
        <w:t>Проектната .документация във фаза технически проект е в обем и съдържание, съобразени със законовата и нормативна уредба, действаща за Република България към момента, а именно:</w:t>
      </w:r>
    </w:p>
    <w:p w:rsidR="00C861FA" w:rsidRPr="00C861FA" w:rsidRDefault="00C861FA" w:rsidP="00C93F42">
      <w:pPr>
        <w:widowControl/>
        <w:numPr>
          <w:ilvl w:val="0"/>
          <w:numId w:val="30"/>
        </w:numPr>
        <w:tabs>
          <w:tab w:val="left" w:pos="820"/>
          <w:tab w:val="left" w:pos="900"/>
        </w:tabs>
        <w:suppressAutoHyphens w:val="0"/>
        <w:spacing w:after="160" w:line="331" w:lineRule="exact"/>
        <w:ind w:firstLine="720"/>
        <w:jc w:val="both"/>
        <w:rPr>
          <w:rFonts w:eastAsia="Calibri"/>
          <w:color w:val="000000"/>
          <w:lang w:eastAsia="bg-BG" w:bidi="bg-BG"/>
        </w:rPr>
      </w:pPr>
      <w:r w:rsidRPr="00C861FA">
        <w:rPr>
          <w:rFonts w:eastAsia="Calibri"/>
          <w:color w:val="000000"/>
          <w:lang w:eastAsia="bg-BG" w:bidi="bg-BG"/>
        </w:rPr>
        <w:t>Закон за устройство на територията;</w:t>
      </w:r>
    </w:p>
    <w:p w:rsidR="00C861FA" w:rsidRPr="00C861FA" w:rsidRDefault="00C861FA" w:rsidP="00C93F42">
      <w:pPr>
        <w:widowControl/>
        <w:numPr>
          <w:ilvl w:val="0"/>
          <w:numId w:val="30"/>
        </w:numPr>
        <w:tabs>
          <w:tab w:val="left" w:pos="769"/>
          <w:tab w:val="left" w:pos="900"/>
        </w:tabs>
        <w:suppressAutoHyphens w:val="0"/>
        <w:spacing w:after="160" w:line="331" w:lineRule="exact"/>
        <w:ind w:firstLine="720"/>
        <w:jc w:val="both"/>
        <w:rPr>
          <w:rFonts w:eastAsia="Calibri"/>
          <w:color w:val="000000"/>
          <w:lang w:eastAsia="bg-BG" w:bidi="bg-BG"/>
        </w:rPr>
      </w:pPr>
      <w:r w:rsidRPr="00C861FA">
        <w:rPr>
          <w:rFonts w:eastAsia="Calibri"/>
          <w:color w:val="000000"/>
          <w:lang w:eastAsia="bg-BG" w:bidi="bg-BG"/>
        </w:rPr>
        <w:t>Наредба 7 от 2003 г. за правила и нормативи за устройство на отделните видове територии и устройствени зони;</w:t>
      </w:r>
    </w:p>
    <w:p w:rsidR="00C861FA" w:rsidRPr="00C861FA" w:rsidRDefault="00C861FA" w:rsidP="00C93F42">
      <w:pPr>
        <w:widowControl/>
        <w:numPr>
          <w:ilvl w:val="0"/>
          <w:numId w:val="30"/>
        </w:numPr>
        <w:tabs>
          <w:tab w:val="left" w:pos="773"/>
          <w:tab w:val="left" w:pos="900"/>
        </w:tabs>
        <w:suppressAutoHyphens w:val="0"/>
        <w:spacing w:after="160" w:line="331" w:lineRule="exact"/>
        <w:ind w:firstLine="720"/>
        <w:jc w:val="both"/>
        <w:rPr>
          <w:rFonts w:eastAsia="Calibri"/>
          <w:color w:val="000000"/>
          <w:lang w:eastAsia="bg-BG" w:bidi="bg-BG"/>
        </w:rPr>
      </w:pPr>
      <w:r w:rsidRPr="00C861FA">
        <w:rPr>
          <w:rFonts w:eastAsia="Calibri"/>
          <w:color w:val="000000"/>
          <w:lang w:eastAsia="bg-BG" w:bidi="bg-BG"/>
        </w:rPr>
        <w:t>Наредба 4 от 21.05.2001г за обхвата и съдържанието на инвестиционните проекти;</w:t>
      </w:r>
    </w:p>
    <w:p w:rsidR="00C861FA" w:rsidRPr="00C861FA" w:rsidRDefault="00C861FA" w:rsidP="00C93F42">
      <w:pPr>
        <w:widowControl/>
        <w:numPr>
          <w:ilvl w:val="0"/>
          <w:numId w:val="30"/>
        </w:numPr>
        <w:tabs>
          <w:tab w:val="left" w:pos="734"/>
          <w:tab w:val="left" w:pos="900"/>
        </w:tabs>
        <w:suppressAutoHyphens w:val="0"/>
        <w:spacing w:after="160" w:line="331" w:lineRule="exact"/>
        <w:ind w:firstLine="720"/>
        <w:jc w:val="both"/>
        <w:rPr>
          <w:rFonts w:eastAsia="Calibri"/>
          <w:color w:val="000000"/>
          <w:lang w:eastAsia="bg-BG" w:bidi="bg-BG"/>
        </w:rPr>
      </w:pPr>
      <w:r w:rsidRPr="00C861FA">
        <w:rPr>
          <w:rFonts w:eastAsia="Calibri"/>
          <w:color w:val="000000"/>
          <w:lang w:eastAsia="bg-BG" w:bidi="bg-BG"/>
        </w:rPr>
        <w:t>Наредба 4/1.07.2009г за проектиране, изпълнение и поддържане на строежите в съответствие с изискванията за достъпна среда на населението, включително за хората с увреждания;</w:t>
      </w:r>
    </w:p>
    <w:p w:rsidR="00C861FA" w:rsidRPr="00C861FA" w:rsidRDefault="00C861FA" w:rsidP="00C93F42">
      <w:pPr>
        <w:widowControl/>
        <w:numPr>
          <w:ilvl w:val="0"/>
          <w:numId w:val="30"/>
        </w:numPr>
        <w:tabs>
          <w:tab w:val="left" w:pos="780"/>
          <w:tab w:val="left" w:pos="900"/>
        </w:tabs>
        <w:suppressAutoHyphens w:val="0"/>
        <w:spacing w:after="160" w:line="331" w:lineRule="exact"/>
        <w:ind w:firstLine="720"/>
        <w:jc w:val="both"/>
        <w:rPr>
          <w:rFonts w:eastAsia="Calibri"/>
          <w:color w:val="000000"/>
          <w:lang w:eastAsia="bg-BG" w:bidi="bg-BG"/>
        </w:rPr>
      </w:pPr>
      <w:r w:rsidRPr="00C861FA">
        <w:rPr>
          <w:rFonts w:eastAsia="Calibri"/>
          <w:color w:val="000000"/>
          <w:lang w:eastAsia="bg-BG" w:bidi="bg-BG"/>
        </w:rPr>
        <w:lastRenderedPageBreak/>
        <w:t>Наредба 1з-1971 от 29.10.2009г.за строително-технически правила и норми за осигуряване на безЪласност при пожар;</w:t>
      </w:r>
    </w:p>
    <w:p w:rsidR="00C861FA" w:rsidRPr="00C861FA" w:rsidRDefault="00C861FA" w:rsidP="00C93F42">
      <w:pPr>
        <w:widowControl/>
        <w:numPr>
          <w:ilvl w:val="0"/>
          <w:numId w:val="30"/>
        </w:numPr>
        <w:tabs>
          <w:tab w:val="left" w:pos="734"/>
          <w:tab w:val="left" w:pos="900"/>
        </w:tabs>
        <w:suppressAutoHyphens w:val="0"/>
        <w:spacing w:after="160" w:line="331" w:lineRule="exact"/>
        <w:ind w:firstLine="720"/>
        <w:jc w:val="both"/>
        <w:rPr>
          <w:rFonts w:eastAsia="Calibri"/>
          <w:color w:val="000000"/>
          <w:lang w:eastAsia="bg-BG" w:bidi="bg-BG"/>
        </w:rPr>
      </w:pPr>
      <w:r w:rsidRPr="00C861FA">
        <w:rPr>
          <w:rFonts w:eastAsia="Calibri"/>
          <w:color w:val="000000"/>
          <w:lang w:eastAsia="bg-BG" w:bidi="bg-BG"/>
        </w:rPr>
        <w:t>Наредба 2 от 29.юни.2004г. за планиране и проектиране на комуникационно-транспортните системи на урбанизираните територии;</w:t>
      </w:r>
    </w:p>
    <w:p w:rsidR="00C861FA" w:rsidRPr="00C861FA" w:rsidRDefault="00C861FA" w:rsidP="00C93F42">
      <w:pPr>
        <w:widowControl/>
        <w:tabs>
          <w:tab w:val="left" w:pos="900"/>
        </w:tabs>
        <w:suppressAutoHyphens w:val="0"/>
        <w:spacing w:after="160"/>
        <w:ind w:firstLine="720"/>
        <w:jc w:val="both"/>
        <w:rPr>
          <w:rFonts w:eastAsia="Calibri"/>
          <w:lang w:eastAsia="en-US"/>
        </w:rPr>
      </w:pPr>
      <w:r w:rsidRPr="00C861FA">
        <w:rPr>
          <w:rFonts w:eastAsia="Calibri"/>
          <w:color w:val="000000"/>
          <w:lang w:eastAsia="bg-BG" w:bidi="bg-BG"/>
        </w:rPr>
        <w:t>- Наредба 1 от 12.януари.2009 за условията и реда за устройството и безопасността на площадките за игра.</w:t>
      </w:r>
      <w:r w:rsidRPr="00C861FA">
        <w:rPr>
          <w:rFonts w:eastAsia="Calibri"/>
          <w:lang w:eastAsia="en-US"/>
        </w:rPr>
        <w:t xml:space="preserve"> </w:t>
      </w:r>
    </w:p>
    <w:p w:rsidR="00C861FA" w:rsidRPr="00C861FA" w:rsidRDefault="00C861FA" w:rsidP="00C93F42">
      <w:pPr>
        <w:widowControl/>
        <w:tabs>
          <w:tab w:val="left" w:pos="900"/>
        </w:tabs>
        <w:suppressAutoHyphens w:val="0"/>
        <w:spacing w:after="160"/>
        <w:ind w:firstLine="720"/>
        <w:jc w:val="both"/>
        <w:rPr>
          <w:rFonts w:eastAsia="Calibri"/>
          <w:lang w:eastAsia="en-US"/>
        </w:rPr>
      </w:pPr>
    </w:p>
    <w:p w:rsidR="00C861FA" w:rsidRPr="00C861FA" w:rsidRDefault="00C861FA" w:rsidP="00C93F42">
      <w:pPr>
        <w:widowControl/>
        <w:tabs>
          <w:tab w:val="left" w:pos="900"/>
        </w:tabs>
        <w:suppressAutoHyphens w:val="0"/>
        <w:spacing w:after="160"/>
        <w:ind w:firstLine="720"/>
        <w:jc w:val="center"/>
        <w:rPr>
          <w:rFonts w:eastAsia="Calibri"/>
          <w:b/>
          <w:lang w:eastAsia="en-US"/>
        </w:rPr>
      </w:pPr>
      <w:r w:rsidRPr="00C861FA">
        <w:rPr>
          <w:rFonts w:eastAsia="Calibri"/>
          <w:b/>
          <w:lang w:eastAsia="en-US"/>
        </w:rPr>
        <w:t>Б. Проектни решения по част „Електро“:</w:t>
      </w:r>
    </w:p>
    <w:p w:rsidR="00C861FA" w:rsidRPr="00C861FA" w:rsidRDefault="00C861FA" w:rsidP="00C93F42">
      <w:pPr>
        <w:widowControl/>
        <w:tabs>
          <w:tab w:val="left" w:pos="900"/>
        </w:tabs>
        <w:suppressAutoHyphens w:val="0"/>
        <w:spacing w:before="120" w:after="120" w:line="276" w:lineRule="auto"/>
        <w:ind w:firstLine="720"/>
        <w:jc w:val="both"/>
        <w:rPr>
          <w:rFonts w:eastAsia="Calibri"/>
          <w:szCs w:val="22"/>
          <w:lang w:eastAsia="en-US" w:bidi="bg-BG"/>
        </w:rPr>
      </w:pPr>
      <w:r w:rsidRPr="00C861FA">
        <w:rPr>
          <w:rFonts w:eastAsia="Calibri"/>
          <w:szCs w:val="22"/>
          <w:lang w:eastAsia="en-US" w:bidi="bg-BG"/>
        </w:rPr>
        <w:t>При разработка на проекта са взети и предвид изискванията на:</w:t>
      </w:r>
    </w:p>
    <w:p w:rsidR="00C861FA" w:rsidRPr="00C861FA" w:rsidRDefault="00C861FA" w:rsidP="00C93F42">
      <w:pPr>
        <w:widowControl/>
        <w:numPr>
          <w:ilvl w:val="0"/>
          <w:numId w:val="31"/>
        </w:numPr>
        <w:tabs>
          <w:tab w:val="left" w:pos="900"/>
        </w:tabs>
        <w:suppressAutoHyphens w:val="0"/>
        <w:spacing w:before="120" w:after="120" w:line="276" w:lineRule="auto"/>
        <w:ind w:left="0" w:firstLine="720"/>
        <w:contextualSpacing/>
        <w:jc w:val="both"/>
        <w:rPr>
          <w:rFonts w:eastAsia="Calibri"/>
          <w:lang w:eastAsia="en-US" w:bidi="bg-BG"/>
        </w:rPr>
      </w:pPr>
      <w:r w:rsidRPr="00C861FA">
        <w:rPr>
          <w:rFonts w:eastAsia="Calibri"/>
          <w:lang w:eastAsia="en-US" w:bidi="bg-BG"/>
        </w:rPr>
        <w:t>Закон за устройство на територията</w:t>
      </w:r>
    </w:p>
    <w:p w:rsidR="00C861FA" w:rsidRPr="00C861FA" w:rsidRDefault="00C861FA" w:rsidP="00C93F42">
      <w:pPr>
        <w:widowControl/>
        <w:numPr>
          <w:ilvl w:val="0"/>
          <w:numId w:val="31"/>
        </w:numPr>
        <w:tabs>
          <w:tab w:val="left" w:pos="900"/>
        </w:tabs>
        <w:suppressAutoHyphens w:val="0"/>
        <w:spacing w:before="120" w:after="120" w:line="276" w:lineRule="auto"/>
        <w:ind w:left="0" w:firstLine="720"/>
        <w:contextualSpacing/>
        <w:jc w:val="both"/>
        <w:rPr>
          <w:rFonts w:eastAsia="Calibri"/>
          <w:lang w:eastAsia="en-US" w:bidi="bg-BG"/>
        </w:rPr>
      </w:pPr>
      <w:r w:rsidRPr="00C861FA">
        <w:rPr>
          <w:rFonts w:eastAsia="Calibri"/>
          <w:lang w:eastAsia="en-US" w:bidi="bg-BG"/>
        </w:rPr>
        <w:t>Наредба N9 1з-1971 за строително-технически правила и норми за осигуряване на безопасност при пожар - в сила от 05.06.2010г.</w:t>
      </w:r>
    </w:p>
    <w:p w:rsidR="00C861FA" w:rsidRPr="00C861FA" w:rsidRDefault="00C861FA" w:rsidP="00C93F42">
      <w:pPr>
        <w:widowControl/>
        <w:numPr>
          <w:ilvl w:val="0"/>
          <w:numId w:val="31"/>
        </w:numPr>
        <w:tabs>
          <w:tab w:val="left" w:pos="900"/>
        </w:tabs>
        <w:suppressAutoHyphens w:val="0"/>
        <w:spacing w:before="120" w:after="120" w:line="276" w:lineRule="auto"/>
        <w:ind w:left="0" w:firstLine="720"/>
        <w:contextualSpacing/>
        <w:jc w:val="both"/>
        <w:rPr>
          <w:rFonts w:eastAsia="Calibri"/>
          <w:lang w:eastAsia="en-US" w:bidi="bg-BG"/>
        </w:rPr>
      </w:pPr>
      <w:r w:rsidRPr="00C861FA">
        <w:rPr>
          <w:rFonts w:eastAsia="Calibri"/>
          <w:lang w:eastAsia="en-US" w:bidi="bg-BG"/>
        </w:rPr>
        <w:t>Наредба №3 за устройство на електрическите уредби и електропроводните линии -2004г.</w:t>
      </w:r>
    </w:p>
    <w:p w:rsidR="00C861FA" w:rsidRPr="00C861FA" w:rsidRDefault="00C861FA" w:rsidP="00C93F42">
      <w:pPr>
        <w:widowControl/>
        <w:numPr>
          <w:ilvl w:val="0"/>
          <w:numId w:val="31"/>
        </w:numPr>
        <w:tabs>
          <w:tab w:val="left" w:pos="900"/>
        </w:tabs>
        <w:suppressAutoHyphens w:val="0"/>
        <w:spacing w:before="120" w:after="120" w:line="276" w:lineRule="auto"/>
        <w:ind w:left="0" w:firstLine="720"/>
        <w:contextualSpacing/>
        <w:jc w:val="both"/>
        <w:rPr>
          <w:rFonts w:eastAsia="Calibri"/>
          <w:lang w:eastAsia="en-US" w:bidi="bg-BG"/>
        </w:rPr>
      </w:pPr>
      <w:r w:rsidRPr="00C861FA">
        <w:rPr>
          <w:rFonts w:eastAsia="Calibri"/>
          <w:lang w:eastAsia="en-US" w:bidi="bg-BG"/>
        </w:rPr>
        <w:t>Наредба № 4 от 14 август 2003 г. за проектиране, изграждане и експлоатация на електрически уредби в сгради.</w:t>
      </w:r>
    </w:p>
    <w:p w:rsidR="00C861FA" w:rsidRPr="00C861FA" w:rsidRDefault="00C861FA" w:rsidP="00C93F42">
      <w:pPr>
        <w:widowControl/>
        <w:numPr>
          <w:ilvl w:val="0"/>
          <w:numId w:val="31"/>
        </w:numPr>
        <w:tabs>
          <w:tab w:val="left" w:pos="900"/>
        </w:tabs>
        <w:suppressAutoHyphens w:val="0"/>
        <w:spacing w:before="120" w:after="120" w:line="276" w:lineRule="auto"/>
        <w:ind w:left="0" w:firstLine="720"/>
        <w:contextualSpacing/>
        <w:jc w:val="both"/>
        <w:rPr>
          <w:rFonts w:ascii="Calibri" w:eastAsia="Calibri" w:hAnsi="Calibri"/>
          <w:sz w:val="22"/>
          <w:szCs w:val="22"/>
          <w:lang w:eastAsia="en-US" w:bidi="bg-BG"/>
        </w:rPr>
      </w:pPr>
      <w:r w:rsidRPr="00C861FA">
        <w:rPr>
          <w:rFonts w:eastAsia="Calibri"/>
          <w:lang w:eastAsia="en-US" w:bidi="bg-BG"/>
        </w:rPr>
        <w:t>Наредба № 4 за мълниезащитата на сгради, външни съоръжения и открити пространства - 2010 г.</w:t>
      </w:r>
    </w:p>
    <w:p w:rsidR="00C861FA" w:rsidRPr="00C861FA" w:rsidRDefault="00C861FA" w:rsidP="00C93F42">
      <w:pPr>
        <w:widowControl/>
        <w:tabs>
          <w:tab w:val="left" w:pos="900"/>
        </w:tabs>
        <w:suppressAutoHyphens w:val="0"/>
        <w:spacing w:after="160"/>
        <w:ind w:firstLine="720"/>
        <w:jc w:val="both"/>
        <w:rPr>
          <w:rFonts w:eastAsia="Calibri"/>
          <w:b/>
          <w:lang w:eastAsia="en-US"/>
        </w:rPr>
      </w:pPr>
      <w:r w:rsidRPr="00C861FA">
        <w:rPr>
          <w:rFonts w:eastAsia="Calibri"/>
          <w:b/>
          <w:lang w:eastAsia="en-US"/>
        </w:rPr>
        <w:t>Описание на разработката:</w:t>
      </w:r>
    </w:p>
    <w:p w:rsidR="00C861FA" w:rsidRPr="00C861FA" w:rsidRDefault="00C861FA" w:rsidP="00C93F42">
      <w:pPr>
        <w:widowControl/>
        <w:tabs>
          <w:tab w:val="left" w:pos="900"/>
        </w:tabs>
        <w:suppressAutoHyphens w:val="0"/>
        <w:spacing w:after="160"/>
        <w:ind w:firstLine="720"/>
        <w:jc w:val="both"/>
        <w:rPr>
          <w:rFonts w:eastAsia="Calibri"/>
          <w:b/>
          <w:lang w:eastAsia="en-US"/>
        </w:rPr>
      </w:pPr>
      <w:r w:rsidRPr="00C861FA">
        <w:rPr>
          <w:rFonts w:eastAsia="Calibri"/>
          <w:b/>
          <w:lang w:eastAsia="en-US"/>
        </w:rPr>
        <w:t>Осветителна инсталация</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Електрозахранването на осветителната инсталация е предвидено да стане от съществуващо ел.табло ГРТ в съществуващата сграда на училището.</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Захранването с електрическа енергия на осветителната инсталация се извършва с кабели СВТ 3х4мм2 от нов АП 25А 1р в ГРТ, както е показано в плановете и схемите на ел.табла.</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 xml:space="preserve">Ел.инсталацията за захранване на външното осветление се изпълнява с кабели СВТ 3х4мм2 в ПВХ панел-канал в обема на сградата, в гъвкави </w:t>
      </w:r>
      <w:r w:rsidRPr="00C861FA">
        <w:rPr>
          <w:rFonts w:eastAsia="Calibri"/>
          <w:color w:val="000000"/>
          <w:lang w:val="en-US" w:eastAsia="bg-BG" w:bidi="bg-BG"/>
        </w:rPr>
        <w:t>HDPE</w:t>
      </w:r>
      <w:r w:rsidRPr="00C861FA">
        <w:rPr>
          <w:rFonts w:eastAsia="Calibri"/>
          <w:color w:val="000000"/>
          <w:lang w:eastAsia="bg-BG" w:bidi="bg-BG"/>
        </w:rPr>
        <w:t xml:space="preserve"> тръби в изкоп по детайл и в бетоновата площадка и с кабел СВТ 3х1,5мм2 в </w:t>
      </w:r>
      <w:r w:rsidRPr="00C861FA">
        <w:rPr>
          <w:rFonts w:eastAsia="Calibri"/>
          <w:color w:val="000000"/>
          <w:lang w:val="en-US" w:eastAsia="bg-BG" w:bidi="bg-BG"/>
        </w:rPr>
        <w:t>HDPE</w:t>
      </w:r>
      <w:r w:rsidRPr="00C861FA">
        <w:rPr>
          <w:rFonts w:eastAsia="Calibri"/>
          <w:color w:val="000000"/>
          <w:lang w:eastAsia="bg-BG" w:bidi="bg-BG"/>
        </w:rPr>
        <w:t xml:space="preserve"> ф16 в стълбовете за отклоненията към осветителните тела. Разклоненията се предвиждат в разклонителни кутии </w:t>
      </w:r>
      <w:r w:rsidRPr="00C861FA">
        <w:rPr>
          <w:rFonts w:eastAsia="Calibri"/>
          <w:color w:val="000000"/>
          <w:lang w:val="en-US" w:eastAsia="bg-BG" w:bidi="bg-BG"/>
        </w:rPr>
        <w:t>IP</w:t>
      </w:r>
      <w:r w:rsidRPr="00C861FA">
        <w:rPr>
          <w:rFonts w:eastAsia="Calibri"/>
          <w:color w:val="000000"/>
          <w:lang w:eastAsia="bg-BG" w:bidi="bg-BG"/>
        </w:rPr>
        <w:t>65 в основата на всеки стълб.</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Полагането на кабелите ще се извърши след изпълнението на вертикалната планировка в района, за да не се получи така, че част от кабелите да бъдат на по-малка или по-голяма дълбочина от посочените в проекта и нормативните изисквания.</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Осветителните тела се монтират на 2бр. метални стълбове с височина 6м.</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lastRenderedPageBreak/>
        <w:t xml:space="preserve">Осветителните тела се предвиждат прожектори с </w:t>
      </w:r>
      <w:r w:rsidRPr="00C861FA">
        <w:rPr>
          <w:rFonts w:eastAsia="Calibri"/>
          <w:color w:val="000000"/>
          <w:lang w:val="en-US" w:eastAsia="bg-BG" w:bidi="bg-BG"/>
        </w:rPr>
        <w:t>LED</w:t>
      </w:r>
      <w:r w:rsidRPr="00C861FA">
        <w:rPr>
          <w:rFonts w:eastAsia="Calibri"/>
          <w:color w:val="000000"/>
          <w:lang w:eastAsia="bg-BG" w:bidi="bg-BG"/>
        </w:rPr>
        <w:t xml:space="preserve"> светлоизточници 200</w:t>
      </w:r>
      <w:r w:rsidRPr="00C861FA">
        <w:rPr>
          <w:rFonts w:eastAsia="Calibri"/>
          <w:color w:val="000000"/>
          <w:lang w:val="en-US" w:eastAsia="bg-BG" w:bidi="bg-BG"/>
        </w:rPr>
        <w:t>W IP65</w:t>
      </w:r>
      <w:r w:rsidRPr="00C861FA">
        <w:rPr>
          <w:rFonts w:eastAsia="Calibri"/>
          <w:color w:val="000000"/>
          <w:lang w:eastAsia="bg-BG" w:bidi="bg-BG"/>
        </w:rPr>
        <w:t>.</w:t>
      </w:r>
    </w:p>
    <w:p w:rsidR="00C861FA" w:rsidRPr="00C861FA" w:rsidRDefault="00C861FA" w:rsidP="00C93F42">
      <w:pPr>
        <w:widowControl/>
        <w:tabs>
          <w:tab w:val="left" w:pos="900"/>
        </w:tabs>
        <w:suppressAutoHyphens w:val="0"/>
        <w:spacing w:after="160"/>
        <w:ind w:firstLine="720"/>
        <w:jc w:val="both"/>
        <w:rPr>
          <w:rFonts w:eastAsia="Calibri"/>
          <w:b/>
          <w:color w:val="000000"/>
          <w:lang w:eastAsia="bg-BG" w:bidi="bg-BG"/>
        </w:rPr>
      </w:pPr>
      <w:r w:rsidRPr="00C861FA">
        <w:rPr>
          <w:rFonts w:eastAsia="Calibri"/>
          <w:b/>
          <w:color w:val="000000"/>
          <w:lang w:eastAsia="bg-BG" w:bidi="bg-BG"/>
        </w:rPr>
        <w:t>Заземителна инсталация</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Предвидена е заземителна инсталация на спортната площадка с железна поцинкована шина 30/3мм в бетоновата площадка и 2бр. заземления.</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Предвижда се присъединяването на стълбовете за монтаж на осветителните тела към заземителната инсталация посредством галванична връзка с електродъгова заварка с дължина на заваръчния шев минимум 80мм.</w:t>
      </w:r>
    </w:p>
    <w:p w:rsidR="00C861FA" w:rsidRPr="00C861FA" w:rsidRDefault="00C861FA" w:rsidP="00C93F42">
      <w:pPr>
        <w:widowControl/>
        <w:tabs>
          <w:tab w:val="left" w:pos="900"/>
        </w:tabs>
        <w:suppressAutoHyphens w:val="0"/>
        <w:spacing w:after="160"/>
        <w:ind w:firstLine="720"/>
        <w:jc w:val="both"/>
        <w:rPr>
          <w:rFonts w:eastAsia="Calibri"/>
          <w:color w:val="000000"/>
          <w:lang w:eastAsia="bg-BG" w:bidi="bg-BG"/>
        </w:rPr>
      </w:pPr>
      <w:r w:rsidRPr="00C861FA">
        <w:rPr>
          <w:rFonts w:eastAsia="Calibri"/>
          <w:color w:val="000000"/>
          <w:lang w:eastAsia="bg-BG" w:bidi="bg-BG"/>
        </w:rPr>
        <w:t>Заземленията да се изпълнят с поцинковани колове 63/63/5мм с дължина 1,5 м и желязна поцинкована шина 40/4. Преходното съпротивление на всеки от заземителите да не надвишава 20 ома.</w:t>
      </w:r>
    </w:p>
    <w:p w:rsidR="00C861FA" w:rsidRPr="00C861FA" w:rsidRDefault="00C861FA" w:rsidP="00C93F42">
      <w:pPr>
        <w:widowControl/>
        <w:tabs>
          <w:tab w:val="left" w:pos="900"/>
        </w:tabs>
        <w:suppressAutoHyphens w:val="0"/>
        <w:spacing w:after="160"/>
        <w:ind w:firstLine="720"/>
        <w:jc w:val="center"/>
        <w:rPr>
          <w:rFonts w:eastAsia="Calibri"/>
          <w:b/>
          <w:lang w:eastAsia="en-US"/>
        </w:rPr>
      </w:pPr>
      <w:r w:rsidRPr="00C861FA">
        <w:rPr>
          <w:rFonts w:eastAsia="Calibri"/>
          <w:b/>
          <w:lang w:eastAsia="en-US"/>
        </w:rPr>
        <w:t>В. Проектни решения по част „Конструктивна“:</w:t>
      </w:r>
    </w:p>
    <w:p w:rsidR="00C861FA" w:rsidRPr="00C861FA" w:rsidRDefault="00C861FA" w:rsidP="00C93F42">
      <w:pPr>
        <w:widowControl/>
        <w:tabs>
          <w:tab w:val="left" w:pos="900"/>
        </w:tabs>
        <w:suppressAutoHyphens w:val="0"/>
        <w:spacing w:after="160"/>
        <w:ind w:firstLine="720"/>
        <w:jc w:val="both"/>
        <w:rPr>
          <w:rFonts w:eastAsia="Calibri"/>
          <w:lang w:eastAsia="en-US"/>
        </w:rPr>
      </w:pPr>
      <w:r w:rsidRPr="00C861FA">
        <w:rPr>
          <w:rFonts w:eastAsia="Calibri"/>
          <w:lang w:eastAsia="en-US"/>
        </w:rPr>
        <w:t>Носещата конструкция се състои от армирана стоманобетонова настилка, която се полага върху един пласт минералбетон фракция 0-43мм. В двата ъгъла се поставят стълбове (кутия 60.60.4мм) с височина 6м, на които се поставят осветителните тела.</w:t>
      </w:r>
    </w:p>
    <w:p w:rsidR="00C861FA" w:rsidRPr="00C861FA" w:rsidRDefault="00C861FA" w:rsidP="00C93F42">
      <w:pPr>
        <w:widowControl/>
        <w:tabs>
          <w:tab w:val="left" w:pos="900"/>
        </w:tabs>
        <w:suppressAutoHyphens w:val="0"/>
        <w:spacing w:after="160"/>
        <w:ind w:firstLine="720"/>
        <w:jc w:val="both"/>
        <w:rPr>
          <w:rFonts w:eastAsia="Calibri"/>
          <w:lang w:eastAsia="en-US"/>
        </w:rPr>
      </w:pPr>
      <w:r w:rsidRPr="00C861FA">
        <w:rPr>
          <w:rFonts w:eastAsia="Calibri"/>
          <w:lang w:eastAsia="en-US"/>
        </w:rPr>
        <w:t>Задължителни конструктивни изисквания, третиращи изпълнението:</w:t>
      </w:r>
    </w:p>
    <w:p w:rsidR="00C861FA" w:rsidRPr="00C861FA" w:rsidRDefault="00C861FA" w:rsidP="00C93F42">
      <w:pPr>
        <w:widowControl/>
        <w:numPr>
          <w:ilvl w:val="0"/>
          <w:numId w:val="31"/>
        </w:numPr>
        <w:tabs>
          <w:tab w:val="left" w:pos="900"/>
        </w:tabs>
        <w:suppressAutoHyphens w:val="0"/>
        <w:spacing w:after="160" w:line="259" w:lineRule="auto"/>
        <w:ind w:left="0" w:firstLine="720"/>
        <w:contextualSpacing/>
        <w:jc w:val="both"/>
        <w:rPr>
          <w:rFonts w:eastAsia="Calibri"/>
          <w:lang w:eastAsia="en-US"/>
        </w:rPr>
      </w:pPr>
      <w:r w:rsidRPr="00C861FA">
        <w:rPr>
          <w:rFonts w:eastAsia="Calibri"/>
          <w:lang w:eastAsia="en-US"/>
        </w:rPr>
        <w:t>При направа на изкопите последните 15 см да се изземят ръчно непосредствено преди изпълнението на фундаментите;</w:t>
      </w:r>
    </w:p>
    <w:p w:rsidR="00C861FA" w:rsidRPr="00C861FA" w:rsidRDefault="00C861FA" w:rsidP="00C93F42">
      <w:pPr>
        <w:widowControl/>
        <w:numPr>
          <w:ilvl w:val="0"/>
          <w:numId w:val="31"/>
        </w:numPr>
        <w:tabs>
          <w:tab w:val="left" w:pos="900"/>
        </w:tabs>
        <w:suppressAutoHyphens w:val="0"/>
        <w:spacing w:after="160" w:line="259" w:lineRule="auto"/>
        <w:ind w:left="0" w:firstLine="720"/>
        <w:contextualSpacing/>
        <w:jc w:val="both"/>
        <w:rPr>
          <w:rFonts w:eastAsia="Calibri"/>
          <w:lang w:eastAsia="en-US"/>
        </w:rPr>
      </w:pPr>
      <w:r w:rsidRPr="00C861FA">
        <w:rPr>
          <w:rFonts w:eastAsia="Calibri"/>
          <w:lang w:eastAsia="en-US"/>
        </w:rPr>
        <w:t>Прекопаните коти да се запълнят с бетон.</w:t>
      </w:r>
    </w:p>
    <w:p w:rsidR="00C861FA" w:rsidRPr="00C861FA" w:rsidRDefault="00C861FA" w:rsidP="00C93F42">
      <w:pPr>
        <w:widowControl/>
        <w:numPr>
          <w:ilvl w:val="0"/>
          <w:numId w:val="31"/>
        </w:numPr>
        <w:tabs>
          <w:tab w:val="left" w:pos="900"/>
        </w:tabs>
        <w:suppressAutoHyphens w:val="0"/>
        <w:spacing w:after="160" w:line="259" w:lineRule="auto"/>
        <w:ind w:left="0" w:firstLine="720"/>
        <w:contextualSpacing/>
        <w:jc w:val="both"/>
        <w:rPr>
          <w:rFonts w:eastAsia="Calibri"/>
          <w:lang w:eastAsia="en-US"/>
        </w:rPr>
      </w:pPr>
      <w:r w:rsidRPr="00C861FA">
        <w:rPr>
          <w:rFonts w:eastAsia="Calibri"/>
          <w:lang w:eastAsia="en-US"/>
        </w:rPr>
        <w:t>Не се допуска наличието на подпочвени води в изкопите при извършване на кофражни, армировъчни и бетонови работи, като при необходимост да се осигури непрекъснато водочерпене.</w:t>
      </w:r>
    </w:p>
    <w:p w:rsidR="00C861FA" w:rsidRPr="00C861FA" w:rsidRDefault="00C861FA" w:rsidP="00C93F42">
      <w:pPr>
        <w:widowControl/>
        <w:numPr>
          <w:ilvl w:val="0"/>
          <w:numId w:val="31"/>
        </w:numPr>
        <w:tabs>
          <w:tab w:val="left" w:pos="900"/>
        </w:tabs>
        <w:suppressAutoHyphens w:val="0"/>
        <w:spacing w:after="160" w:line="259" w:lineRule="auto"/>
        <w:ind w:left="0" w:firstLine="720"/>
        <w:contextualSpacing/>
        <w:jc w:val="both"/>
        <w:rPr>
          <w:rFonts w:eastAsia="Calibri"/>
          <w:lang w:eastAsia="en-US"/>
        </w:rPr>
      </w:pPr>
      <w:r w:rsidRPr="00C861FA">
        <w:rPr>
          <w:rFonts w:eastAsia="Calibri"/>
          <w:lang w:eastAsia="en-US"/>
        </w:rPr>
        <w:t>Стриктно да се изпълняват забележките указани в конструктивните чертежи</w:t>
      </w:r>
    </w:p>
    <w:p w:rsidR="00C861FA" w:rsidRPr="00C861FA" w:rsidRDefault="00C861FA" w:rsidP="00C93F42">
      <w:pPr>
        <w:widowControl/>
        <w:tabs>
          <w:tab w:val="left" w:pos="900"/>
        </w:tabs>
        <w:suppressAutoHyphens w:val="0"/>
        <w:spacing w:after="160"/>
        <w:ind w:firstLine="720"/>
        <w:jc w:val="both"/>
        <w:rPr>
          <w:rFonts w:eastAsia="Calibri"/>
          <w:lang w:eastAsia="en-US"/>
        </w:rPr>
      </w:pPr>
      <w:r w:rsidRPr="00C861FA">
        <w:rPr>
          <w:rFonts w:eastAsia="Calibri"/>
          <w:lang w:eastAsia="en-US"/>
        </w:rPr>
        <w:t>Използвани материали за носеща конструкция:</w:t>
      </w:r>
    </w:p>
    <w:p w:rsidR="00C861FA" w:rsidRPr="00C861FA" w:rsidRDefault="00C861FA" w:rsidP="00C93F42">
      <w:pPr>
        <w:widowControl/>
        <w:numPr>
          <w:ilvl w:val="0"/>
          <w:numId w:val="32"/>
        </w:numPr>
        <w:tabs>
          <w:tab w:val="left" w:pos="900"/>
        </w:tabs>
        <w:suppressAutoHyphens w:val="0"/>
        <w:spacing w:after="160" w:line="259" w:lineRule="auto"/>
        <w:ind w:left="0" w:firstLine="720"/>
        <w:contextualSpacing/>
        <w:jc w:val="both"/>
        <w:rPr>
          <w:rFonts w:eastAsia="Calibri"/>
          <w:lang w:eastAsia="en-US"/>
        </w:rPr>
      </w:pPr>
      <w:r w:rsidRPr="00C861FA">
        <w:rPr>
          <w:rFonts w:eastAsia="Calibri"/>
          <w:lang w:eastAsia="en-US"/>
        </w:rPr>
        <w:t>Бетон- В25(С20/25);</w:t>
      </w:r>
    </w:p>
    <w:p w:rsidR="00C861FA" w:rsidRPr="00C861FA" w:rsidRDefault="00C861FA" w:rsidP="00C93F42">
      <w:pPr>
        <w:widowControl/>
        <w:numPr>
          <w:ilvl w:val="0"/>
          <w:numId w:val="32"/>
        </w:numPr>
        <w:tabs>
          <w:tab w:val="left" w:pos="900"/>
        </w:tabs>
        <w:suppressAutoHyphens w:val="0"/>
        <w:spacing w:after="160" w:line="259" w:lineRule="auto"/>
        <w:ind w:left="0" w:firstLine="720"/>
        <w:contextualSpacing/>
        <w:jc w:val="both"/>
        <w:rPr>
          <w:rFonts w:eastAsia="Calibri"/>
          <w:lang w:eastAsia="en-US"/>
        </w:rPr>
      </w:pPr>
      <w:r w:rsidRPr="00C861FA">
        <w:rPr>
          <w:rFonts w:eastAsia="Calibri"/>
          <w:lang w:eastAsia="en-US"/>
        </w:rPr>
        <w:t>Стомана В235 и В500В;</w:t>
      </w:r>
    </w:p>
    <w:p w:rsidR="00C861FA" w:rsidRPr="00C861FA" w:rsidRDefault="00C861FA" w:rsidP="00C93F42">
      <w:pPr>
        <w:widowControl/>
        <w:numPr>
          <w:ilvl w:val="0"/>
          <w:numId w:val="32"/>
        </w:numPr>
        <w:tabs>
          <w:tab w:val="left" w:pos="900"/>
        </w:tabs>
        <w:suppressAutoHyphens w:val="0"/>
        <w:spacing w:after="160" w:line="259" w:lineRule="auto"/>
        <w:ind w:left="0" w:firstLine="720"/>
        <w:contextualSpacing/>
        <w:jc w:val="both"/>
        <w:rPr>
          <w:rFonts w:eastAsia="Calibri"/>
          <w:lang w:eastAsia="en-US"/>
        </w:rPr>
      </w:pPr>
      <w:r w:rsidRPr="00C861FA">
        <w:rPr>
          <w:rFonts w:eastAsia="Calibri"/>
          <w:lang w:eastAsia="en-US"/>
        </w:rPr>
        <w:t>Конструктивна стомана В235</w:t>
      </w:r>
    </w:p>
    <w:p w:rsidR="00C861FA" w:rsidRPr="00C861FA" w:rsidRDefault="00C861FA" w:rsidP="00C93F42">
      <w:pPr>
        <w:widowControl/>
        <w:tabs>
          <w:tab w:val="left" w:pos="900"/>
        </w:tabs>
        <w:suppressAutoHyphens w:val="0"/>
        <w:spacing w:after="160"/>
        <w:ind w:firstLine="720"/>
        <w:jc w:val="both"/>
        <w:rPr>
          <w:rFonts w:eastAsia="Calibri"/>
          <w:lang w:eastAsia="en-US"/>
        </w:rPr>
      </w:pPr>
    </w:p>
    <w:p w:rsidR="00C861FA" w:rsidRPr="00C861FA" w:rsidRDefault="00C861FA" w:rsidP="00C93F42">
      <w:pPr>
        <w:widowControl/>
        <w:tabs>
          <w:tab w:val="left" w:pos="900"/>
        </w:tabs>
        <w:suppressAutoHyphens w:val="0"/>
        <w:spacing w:line="276" w:lineRule="auto"/>
        <w:ind w:firstLine="720"/>
        <w:jc w:val="both"/>
        <w:rPr>
          <w:rFonts w:eastAsia="Calibri"/>
          <w:szCs w:val="22"/>
          <w:lang w:eastAsia="en-US"/>
        </w:rPr>
      </w:pPr>
    </w:p>
    <w:p w:rsidR="00C861FA" w:rsidRPr="00C861FA" w:rsidRDefault="00C861FA" w:rsidP="00C93F42">
      <w:pPr>
        <w:widowControl/>
        <w:tabs>
          <w:tab w:val="left" w:pos="900"/>
        </w:tabs>
        <w:suppressAutoHyphens w:val="0"/>
        <w:spacing w:line="276" w:lineRule="auto"/>
        <w:ind w:firstLine="720"/>
        <w:jc w:val="both"/>
        <w:rPr>
          <w:rFonts w:eastAsia="Calibri"/>
          <w:szCs w:val="22"/>
          <w:lang w:eastAsia="en-US"/>
        </w:rPr>
      </w:pPr>
    </w:p>
    <w:p w:rsidR="00C861FA" w:rsidRPr="00C861FA" w:rsidRDefault="00C861FA" w:rsidP="00C93F42">
      <w:pPr>
        <w:widowControl/>
        <w:tabs>
          <w:tab w:val="num" w:pos="360"/>
          <w:tab w:val="left" w:pos="900"/>
        </w:tabs>
        <w:suppressAutoHyphens w:val="0"/>
        <w:ind w:firstLine="720"/>
        <w:jc w:val="center"/>
        <w:rPr>
          <w:rFonts w:eastAsia="Calibri"/>
          <w:b/>
          <w:lang w:eastAsia="en-US"/>
        </w:rPr>
      </w:pPr>
      <w:r w:rsidRPr="00C861FA">
        <w:rPr>
          <w:rFonts w:eastAsia="Calibri"/>
          <w:b/>
          <w:lang w:eastAsia="en-US"/>
        </w:rPr>
        <w:t>Г. Строителни отпадъци:</w:t>
      </w:r>
    </w:p>
    <w:p w:rsidR="00C861FA" w:rsidRPr="00C861FA" w:rsidRDefault="00C861FA" w:rsidP="00C93F42">
      <w:pPr>
        <w:widowControl/>
        <w:tabs>
          <w:tab w:val="left" w:pos="900"/>
        </w:tabs>
        <w:suppressAutoHyphens w:val="0"/>
        <w:ind w:firstLine="720"/>
        <w:jc w:val="both"/>
        <w:rPr>
          <w:rFonts w:eastAsia="Calibri"/>
          <w:szCs w:val="22"/>
          <w:lang w:eastAsia="en-US"/>
        </w:rPr>
      </w:pPr>
      <w:r w:rsidRPr="00C861FA">
        <w:rPr>
          <w:rFonts w:eastAsia="Calibri"/>
          <w:szCs w:val="22"/>
          <w:lang w:eastAsia="en-US"/>
        </w:rPr>
        <w:t>Във връзка с управлението на дейностите по отпадъците на територията на обекта, ще се извършва:</w:t>
      </w:r>
    </w:p>
    <w:p w:rsidR="00C861FA" w:rsidRPr="00C861FA" w:rsidRDefault="00C861FA" w:rsidP="00C93F42">
      <w:pPr>
        <w:widowControl/>
        <w:numPr>
          <w:ilvl w:val="0"/>
          <w:numId w:val="4"/>
        </w:numPr>
        <w:tabs>
          <w:tab w:val="num" w:pos="360"/>
          <w:tab w:val="left" w:pos="900"/>
        </w:tabs>
        <w:suppressAutoHyphens w:val="0"/>
        <w:spacing w:after="160" w:line="276" w:lineRule="auto"/>
        <w:ind w:left="0" w:firstLine="720"/>
        <w:jc w:val="both"/>
        <w:rPr>
          <w:rFonts w:eastAsia="Calibri"/>
          <w:szCs w:val="22"/>
          <w:lang w:eastAsia="en-US"/>
        </w:rPr>
      </w:pPr>
      <w:r w:rsidRPr="00C861FA">
        <w:rPr>
          <w:rFonts w:eastAsia="Calibri"/>
          <w:szCs w:val="22"/>
          <w:lang w:eastAsia="en-US"/>
        </w:rPr>
        <w:t>периодичен контрол за запазване на изискванията за разделно събиране на отпадъците;</w:t>
      </w:r>
    </w:p>
    <w:p w:rsidR="00C861FA" w:rsidRPr="00C861FA" w:rsidRDefault="00C861FA" w:rsidP="00C93F42">
      <w:pPr>
        <w:widowControl/>
        <w:numPr>
          <w:ilvl w:val="0"/>
          <w:numId w:val="4"/>
        </w:numPr>
        <w:tabs>
          <w:tab w:val="num" w:pos="360"/>
          <w:tab w:val="left" w:pos="900"/>
        </w:tabs>
        <w:suppressAutoHyphens w:val="0"/>
        <w:spacing w:after="160" w:line="276" w:lineRule="auto"/>
        <w:ind w:left="0" w:firstLine="720"/>
        <w:jc w:val="both"/>
        <w:rPr>
          <w:rFonts w:eastAsia="Calibri"/>
          <w:szCs w:val="22"/>
          <w:lang w:eastAsia="en-US"/>
        </w:rPr>
      </w:pPr>
      <w:r w:rsidRPr="00C861FA">
        <w:rPr>
          <w:rFonts w:eastAsia="Calibri"/>
          <w:szCs w:val="22"/>
          <w:lang w:eastAsia="en-US"/>
        </w:rPr>
        <w:t>проверка на състоянието на съдовете за съхраняване на отпадъците и почистване на евентуални замърсявания;</w:t>
      </w:r>
    </w:p>
    <w:p w:rsidR="00C861FA" w:rsidRPr="00C861FA" w:rsidRDefault="00C861FA" w:rsidP="00C93F42">
      <w:pPr>
        <w:widowControl/>
        <w:numPr>
          <w:ilvl w:val="0"/>
          <w:numId w:val="4"/>
        </w:numPr>
        <w:tabs>
          <w:tab w:val="num" w:pos="360"/>
          <w:tab w:val="left" w:pos="900"/>
        </w:tabs>
        <w:suppressAutoHyphens w:val="0"/>
        <w:spacing w:after="160" w:line="276" w:lineRule="auto"/>
        <w:ind w:left="0" w:firstLine="720"/>
        <w:jc w:val="both"/>
        <w:rPr>
          <w:rFonts w:eastAsia="Calibri"/>
          <w:szCs w:val="22"/>
          <w:lang w:eastAsia="en-US"/>
        </w:rPr>
      </w:pPr>
      <w:r w:rsidRPr="00C861FA">
        <w:rPr>
          <w:rFonts w:eastAsia="Calibri"/>
          <w:szCs w:val="22"/>
          <w:lang w:eastAsia="en-US"/>
        </w:rPr>
        <w:lastRenderedPageBreak/>
        <w:t>поддържане на отчетна информация за предаване на отпадъците;</w:t>
      </w:r>
    </w:p>
    <w:p w:rsidR="00C861FA" w:rsidRPr="00C861FA" w:rsidRDefault="00C861FA" w:rsidP="00C93F42">
      <w:pPr>
        <w:widowControl/>
        <w:numPr>
          <w:ilvl w:val="0"/>
          <w:numId w:val="4"/>
        </w:numPr>
        <w:tabs>
          <w:tab w:val="num" w:pos="360"/>
          <w:tab w:val="left" w:pos="900"/>
        </w:tabs>
        <w:suppressAutoHyphens w:val="0"/>
        <w:spacing w:after="160" w:line="276" w:lineRule="auto"/>
        <w:ind w:left="0" w:firstLine="720"/>
        <w:jc w:val="both"/>
        <w:rPr>
          <w:rFonts w:eastAsia="Calibri"/>
          <w:szCs w:val="22"/>
          <w:lang w:eastAsia="en-US"/>
        </w:rPr>
      </w:pPr>
      <w:r w:rsidRPr="00C861FA">
        <w:rPr>
          <w:rFonts w:eastAsia="Calibri"/>
          <w:szCs w:val="22"/>
          <w:lang w:eastAsia="en-US"/>
        </w:rPr>
        <w:t>осигуряване при необходимост на допълнителни договори с лица, които притежават разрешение, комплексно разрешително или регистрационен документ по чл. 35 от ЗУО за съответната дейност и площадка за отпадъци със съответния код, съгласно наредбата за класификация на отпадъците;</w:t>
      </w:r>
    </w:p>
    <w:p w:rsidR="00C861FA" w:rsidRPr="00C861FA" w:rsidRDefault="00C861FA" w:rsidP="00902C61">
      <w:pPr>
        <w:widowControl/>
        <w:suppressAutoHyphens w:val="0"/>
        <w:spacing w:line="276" w:lineRule="auto"/>
        <w:ind w:firstLine="720"/>
        <w:jc w:val="both"/>
        <w:rPr>
          <w:rFonts w:eastAsia="Calibri"/>
          <w:szCs w:val="22"/>
          <w:lang w:eastAsia="en-US"/>
        </w:rPr>
      </w:pPr>
      <w:r w:rsidRPr="00C861FA">
        <w:rPr>
          <w:rFonts w:eastAsia="Calibri"/>
          <w:szCs w:val="22"/>
          <w:lang w:eastAsia="en-US"/>
        </w:rPr>
        <w:t>своевременно предаване на отпадъците за последващо оползотворяване или обезвреждане.</w:t>
      </w:r>
    </w:p>
    <w:p w:rsidR="00C861FA" w:rsidRPr="00C861FA" w:rsidRDefault="00C861FA" w:rsidP="00902C61">
      <w:pPr>
        <w:widowControl/>
        <w:suppressAutoHyphens w:val="0"/>
        <w:ind w:firstLine="720"/>
        <w:jc w:val="both"/>
        <w:rPr>
          <w:rFonts w:eastAsia="Calibri"/>
          <w:szCs w:val="22"/>
          <w:lang w:eastAsia="en-US"/>
        </w:rPr>
      </w:pPr>
    </w:p>
    <w:p w:rsidR="00C861FA" w:rsidRPr="00C861FA" w:rsidRDefault="00C861FA" w:rsidP="00902C61">
      <w:pPr>
        <w:widowControl/>
        <w:suppressAutoHyphens w:val="0"/>
        <w:ind w:firstLine="720"/>
        <w:jc w:val="center"/>
        <w:rPr>
          <w:rFonts w:eastAsia="Calibri"/>
          <w:b/>
          <w:szCs w:val="22"/>
          <w:lang w:eastAsia="en-US"/>
        </w:rPr>
      </w:pPr>
      <w:r w:rsidRPr="00C861FA">
        <w:rPr>
          <w:rFonts w:eastAsia="Calibri"/>
          <w:b/>
          <w:szCs w:val="22"/>
          <w:lang w:eastAsia="en-US"/>
        </w:rPr>
        <w:t>Д. Изисквания към строителството:</w:t>
      </w:r>
    </w:p>
    <w:p w:rsidR="00C861FA" w:rsidRPr="00C861FA" w:rsidRDefault="00C861FA" w:rsidP="00902C61">
      <w:pPr>
        <w:widowControl/>
        <w:tabs>
          <w:tab w:val="num" w:pos="0"/>
        </w:tabs>
        <w:suppressAutoHyphens w:val="0"/>
        <w:ind w:firstLine="720"/>
        <w:jc w:val="both"/>
        <w:rPr>
          <w:rFonts w:eastAsia="Calibri"/>
          <w:szCs w:val="22"/>
          <w:lang w:eastAsia="en-US"/>
        </w:rPr>
      </w:pPr>
      <w:r w:rsidRPr="00C861FA">
        <w:rPr>
          <w:rFonts w:eastAsia="Calibri"/>
          <w:szCs w:val="22"/>
          <w:lang w:eastAsia="en-US"/>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C861FA" w:rsidRPr="00C861FA" w:rsidRDefault="00C861FA" w:rsidP="00902C61">
      <w:pPr>
        <w:widowControl/>
        <w:tabs>
          <w:tab w:val="num" w:pos="0"/>
        </w:tabs>
        <w:suppressAutoHyphens w:val="0"/>
        <w:ind w:firstLine="720"/>
        <w:jc w:val="both"/>
        <w:rPr>
          <w:rFonts w:eastAsia="Calibri"/>
          <w:szCs w:val="22"/>
          <w:lang w:eastAsia="en-US"/>
        </w:rPr>
      </w:pPr>
      <w:r w:rsidRPr="00C861FA">
        <w:rPr>
          <w:rFonts w:eastAsia="Calibri"/>
          <w:szCs w:val="22"/>
          <w:lang w:eastAsia="en-US"/>
        </w:rPr>
        <w:t>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1. механично съпротивление и устойчивост;</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2. безопасност в случай на пожар;</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3. хигиена, здраве и околна среда;</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4. достъпност и безопасност при експлоатация;</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5. защита от шум;</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6. икономия на енергия и топлосъхранение;</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7. устойчиво използване на природните ресурси.</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Строежите се проектират, изпълняват и поддържат в съответствие с изискванията на нормативните актове за:</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1. опазване на защитените зони, на защитените територии и на другите защитени обекти и на недвижимите културни ценности;</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2. инженерно-работенте правила за защита при бедствия и аварии;</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3. физическа защита на строежите.</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работенте изисквания към продуктите, и с наредбата по чл. 9, ал. 2, т. 5 от същия закон.</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lastRenderedPageBreak/>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Административният контрол на строителните продукти по чл. 169а, ал. 1 от ЗУТ при проектирането и строителството се осъществява от органите по чл. 220 – 223 от ЗУТ.</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C861FA" w:rsidRPr="00C861FA" w:rsidRDefault="00C861FA" w:rsidP="00902C61">
      <w:pPr>
        <w:widowControl/>
        <w:suppressAutoHyphens w:val="0"/>
        <w:ind w:firstLine="720"/>
        <w:jc w:val="both"/>
        <w:rPr>
          <w:rFonts w:eastAsia="Calibri"/>
          <w:szCs w:val="22"/>
          <w:shd w:val="clear" w:color="auto" w:fill="FEFEFE"/>
          <w:lang w:eastAsia="en-US"/>
        </w:rPr>
      </w:pPr>
      <w:r w:rsidRPr="00C861FA">
        <w:rPr>
          <w:rFonts w:eastAsia="Calibri"/>
          <w:szCs w:val="22"/>
          <w:shd w:val="clear" w:color="auto" w:fill="FEFEFE"/>
          <w:lang w:eastAsia="en-US"/>
        </w:rPr>
        <w:t>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C861FA" w:rsidRPr="00C861FA" w:rsidRDefault="00C861FA" w:rsidP="00902C61">
      <w:pPr>
        <w:widowControl/>
        <w:tabs>
          <w:tab w:val="num" w:pos="0"/>
        </w:tabs>
        <w:suppressAutoHyphens w:val="0"/>
        <w:ind w:firstLine="720"/>
        <w:jc w:val="both"/>
        <w:rPr>
          <w:rFonts w:eastAsia="Calibri"/>
          <w:szCs w:val="22"/>
          <w:lang w:eastAsia="en-US"/>
        </w:rPr>
      </w:pPr>
      <w:r w:rsidRPr="00C861FA">
        <w:rPr>
          <w:rFonts w:eastAsia="Calibri"/>
          <w:szCs w:val="22"/>
          <w:lang w:eastAsia="en-US"/>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C861FA" w:rsidRPr="00C861FA" w:rsidRDefault="00C861FA" w:rsidP="00902C61">
      <w:pPr>
        <w:widowControl/>
        <w:suppressAutoHyphens w:val="0"/>
        <w:ind w:firstLine="720"/>
        <w:jc w:val="both"/>
        <w:rPr>
          <w:rFonts w:eastAsia="Calibri"/>
          <w:szCs w:val="22"/>
          <w:lang w:eastAsia="en-US"/>
        </w:rPr>
      </w:pPr>
      <w:r w:rsidRPr="00C861FA">
        <w:rPr>
          <w:rFonts w:eastAsia="Calibri"/>
          <w:szCs w:val="22"/>
          <w:lang w:eastAsia="en-US"/>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C861FA" w:rsidRPr="00C861FA" w:rsidRDefault="00C861FA" w:rsidP="00902C61">
      <w:pPr>
        <w:widowControl/>
        <w:suppressAutoHyphens w:val="0"/>
        <w:ind w:firstLine="720"/>
        <w:jc w:val="both"/>
        <w:rPr>
          <w:rFonts w:eastAsia="Calibri"/>
          <w:szCs w:val="22"/>
          <w:lang w:eastAsia="en-US"/>
        </w:rPr>
      </w:pPr>
      <w:r w:rsidRPr="00C861FA">
        <w:rPr>
          <w:rFonts w:eastAsia="Calibri"/>
          <w:szCs w:val="22"/>
          <w:lang w:eastAsia="en-US"/>
        </w:rPr>
        <w:t>Гаранционните срокове – следва да са съобразени с посочените в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работните изисквания и спецификации.</w:t>
      </w:r>
    </w:p>
    <w:p w:rsidR="00C861FA" w:rsidRPr="00C861FA" w:rsidRDefault="00C861FA" w:rsidP="00902C61">
      <w:pPr>
        <w:widowControl/>
        <w:tabs>
          <w:tab w:val="num" w:pos="0"/>
        </w:tabs>
        <w:suppressAutoHyphens w:val="0"/>
        <w:ind w:firstLine="720"/>
        <w:jc w:val="both"/>
        <w:rPr>
          <w:rFonts w:eastAsia="Calibri"/>
          <w:szCs w:val="22"/>
          <w:lang w:eastAsia="en-US"/>
        </w:rPr>
      </w:pPr>
      <w:r w:rsidRPr="00C861FA">
        <w:rPr>
          <w:rFonts w:eastAsia="Calibri"/>
          <w:szCs w:val="22"/>
          <w:lang w:eastAsia="en-US"/>
        </w:rPr>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p>
    <w:p w:rsidR="00C861FA" w:rsidRPr="00C861FA" w:rsidRDefault="00C861FA" w:rsidP="00902C61">
      <w:pPr>
        <w:widowControl/>
        <w:tabs>
          <w:tab w:val="num" w:pos="0"/>
        </w:tabs>
        <w:suppressAutoHyphens w:val="0"/>
        <w:ind w:firstLine="720"/>
        <w:jc w:val="both"/>
        <w:rPr>
          <w:rFonts w:eastAsia="Calibri"/>
          <w:szCs w:val="22"/>
          <w:lang w:eastAsia="en-US"/>
        </w:rPr>
      </w:pPr>
    </w:p>
    <w:p w:rsidR="00C861FA" w:rsidRPr="00C861FA" w:rsidRDefault="00C861FA" w:rsidP="00902C61">
      <w:pPr>
        <w:widowControl/>
        <w:tabs>
          <w:tab w:val="num" w:pos="0"/>
        </w:tabs>
        <w:suppressAutoHyphens w:val="0"/>
        <w:ind w:firstLine="720"/>
        <w:jc w:val="both"/>
        <w:rPr>
          <w:rFonts w:eastAsia="Calibri"/>
          <w:b/>
          <w:i/>
          <w:szCs w:val="22"/>
          <w:lang w:eastAsia="en-US"/>
        </w:rPr>
      </w:pPr>
      <w:r w:rsidRPr="00C861FA">
        <w:rPr>
          <w:rFonts w:eastAsia="Calibri"/>
          <w:b/>
          <w:i/>
          <w:u w:val="single"/>
          <w:lang w:eastAsia="en-US"/>
        </w:rPr>
        <w:t>!!!</w:t>
      </w:r>
      <w:r w:rsidR="00902C61" w:rsidRPr="00C861FA">
        <w:rPr>
          <w:rFonts w:eastAsia="Calibri"/>
          <w:b/>
          <w:i/>
          <w:u w:val="single"/>
          <w:lang w:eastAsia="en-US"/>
        </w:rPr>
        <w:t>ВАЖНО</w:t>
      </w:r>
      <w:r w:rsidRPr="00C861FA">
        <w:rPr>
          <w:rFonts w:eastAsia="Calibri"/>
          <w:b/>
          <w:i/>
          <w:u w:val="single"/>
          <w:lang w:eastAsia="en-US"/>
        </w:rPr>
        <w:t>!!!</w:t>
      </w:r>
      <w:r w:rsidRPr="00902C61">
        <w:rPr>
          <w:rFonts w:eastAsia="Calibri"/>
          <w:b/>
          <w:i/>
          <w:lang w:eastAsia="en-US"/>
        </w:rPr>
        <w:t xml:space="preserve"> </w:t>
      </w:r>
      <w:r w:rsidRPr="00C861FA">
        <w:rPr>
          <w:rFonts w:eastAsia="Calibri"/>
          <w:b/>
          <w:i/>
          <w:szCs w:val="22"/>
          <w:lang w:eastAsia="en-US"/>
        </w:rPr>
        <w:t>В изпълнение на разпоредбата на чл. 48 ал.</w:t>
      </w:r>
      <w:r w:rsidR="00520686">
        <w:rPr>
          <w:rFonts w:eastAsia="Calibri"/>
          <w:b/>
          <w:i/>
          <w:szCs w:val="22"/>
          <w:lang w:eastAsia="en-US"/>
        </w:rPr>
        <w:t xml:space="preserve"> </w:t>
      </w:r>
      <w:r w:rsidRPr="00C861FA">
        <w:rPr>
          <w:rFonts w:eastAsia="Calibri"/>
          <w:b/>
          <w:i/>
          <w:szCs w:val="22"/>
          <w:lang w:eastAsia="en-US"/>
        </w:rPr>
        <w:t>2 от ЗОП да се счита добавено "или еквивалент" навсякъде, където в документацията и проектите по настоящата поръчка са посочени стандарти, работен одобрения или спецификации или други работен еталони, както и когато са посочени модел, източник, процес, търговска марка, патент, тип, произход или производство.</w:t>
      </w:r>
    </w:p>
    <w:p w:rsidR="00C861FA" w:rsidRPr="00C861FA" w:rsidRDefault="00C861FA" w:rsidP="00902C61">
      <w:pPr>
        <w:widowControl/>
        <w:tabs>
          <w:tab w:val="num" w:pos="0"/>
        </w:tabs>
        <w:suppressAutoHyphens w:val="0"/>
        <w:ind w:firstLine="720"/>
        <w:jc w:val="both"/>
        <w:rPr>
          <w:rFonts w:eastAsia="Calibri"/>
          <w:b/>
          <w:i/>
          <w:szCs w:val="22"/>
          <w:lang w:eastAsia="en-US"/>
        </w:rPr>
      </w:pPr>
      <w:r w:rsidRPr="00C861FA">
        <w:rPr>
          <w:rFonts w:eastAsia="Calibri"/>
          <w:b/>
          <w:i/>
          <w:szCs w:val="22"/>
          <w:lang w:eastAsia="en-US"/>
        </w:rPr>
        <w:lastRenderedPageBreak/>
        <w:t>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w:t>
      </w:r>
      <w:r w:rsidR="00902C61">
        <w:rPr>
          <w:rFonts w:eastAsia="Calibri"/>
          <w:b/>
          <w:i/>
          <w:szCs w:val="22"/>
          <w:lang w:eastAsia="en-US"/>
        </w:rPr>
        <w:t xml:space="preserve"> </w:t>
      </w:r>
      <w:r w:rsidRPr="00C861FA">
        <w:rPr>
          <w:rFonts w:eastAsia="Calibri"/>
          <w:b/>
          <w:i/>
          <w:szCs w:val="22"/>
          <w:lang w:eastAsia="en-US"/>
        </w:rPr>
        <w:t>50</w:t>
      </w:r>
      <w:r w:rsidR="00497E16">
        <w:rPr>
          <w:rFonts w:eastAsia="Calibri"/>
          <w:b/>
          <w:i/>
          <w:szCs w:val="22"/>
          <w:lang w:eastAsia="en-US"/>
        </w:rPr>
        <w:t>,</w:t>
      </w:r>
      <w:r w:rsidRPr="00C861FA">
        <w:rPr>
          <w:rFonts w:eastAsia="Calibri"/>
          <w:b/>
          <w:i/>
          <w:szCs w:val="22"/>
          <w:lang w:eastAsia="en-US"/>
        </w:rPr>
        <w:t xml:space="preserve"> ал.</w:t>
      </w:r>
      <w:r w:rsidR="00902C61">
        <w:rPr>
          <w:rFonts w:eastAsia="Calibri"/>
          <w:b/>
          <w:i/>
          <w:szCs w:val="22"/>
          <w:lang w:eastAsia="en-US"/>
        </w:rPr>
        <w:t xml:space="preserve"> </w:t>
      </w:r>
      <w:r w:rsidRPr="00C861FA">
        <w:rPr>
          <w:rFonts w:eastAsia="Calibri"/>
          <w:b/>
          <w:i/>
          <w:szCs w:val="22"/>
          <w:lang w:eastAsia="en-US"/>
        </w:rPr>
        <w:t>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работенте спецификации и/или проектите.</w:t>
      </w:r>
    </w:p>
    <w:p w:rsidR="001302BC" w:rsidRPr="001302BC" w:rsidRDefault="00C861FA" w:rsidP="00902C61">
      <w:pPr>
        <w:widowControl/>
        <w:suppressAutoHyphens w:val="0"/>
        <w:spacing w:line="276" w:lineRule="auto"/>
        <w:ind w:right="170" w:firstLine="720"/>
        <w:jc w:val="both"/>
        <w:rPr>
          <w:rFonts w:eastAsia="Calibri"/>
          <w:lang w:eastAsia="en-US"/>
        </w:rPr>
      </w:pPr>
      <w:r w:rsidRPr="00C861FA">
        <w:rPr>
          <w:rFonts w:eastAsia="Calibri"/>
          <w:b/>
          <w:i/>
          <w:szCs w:val="22"/>
          <w:lang w:eastAsia="en-US"/>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sectPr w:rsidR="001302BC" w:rsidRPr="001302BC" w:rsidSect="00761924">
      <w:headerReference w:type="default" r:id="rId7"/>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7B" w:rsidRDefault="0028337B" w:rsidP="00C6576C">
      <w:r>
        <w:separator/>
      </w:r>
    </w:p>
  </w:endnote>
  <w:endnote w:type="continuationSeparator" w:id="0">
    <w:p w:rsidR="0028337B" w:rsidRDefault="0028337B" w:rsidP="00C6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belCyr">
    <w:altName w:val="Arial"/>
    <w:charset w:val="00"/>
    <w:family w:val="swiss"/>
    <w:pitch w:val="variable"/>
    <w:sig w:usb0="0000028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DF0" w:rsidRPr="009D27CF" w:rsidRDefault="009D27CF" w:rsidP="009D27CF">
    <w:pPr>
      <w:spacing w:after="120"/>
      <w:jc w:val="both"/>
      <w:rPr>
        <w:i/>
        <w:color w:val="000000"/>
        <w:sz w:val="18"/>
        <w:szCs w:val="18"/>
        <w:lang w:eastAsia="en-US"/>
      </w:rPr>
    </w:pPr>
    <w:r>
      <w:rPr>
        <w:i/>
        <w:color w:val="000000"/>
        <w:sz w:val="18"/>
        <w:szCs w:val="18"/>
      </w:rPr>
      <w:t xml:space="preserve">Настоящата обществена поръчка е финансирана по проект: </w:t>
    </w:r>
    <w:r>
      <w:rPr>
        <w:i/>
        <w:color w:val="000000"/>
        <w:sz w:val="18"/>
        <w:szCs w:val="18"/>
        <w:lang w:eastAsia="bg-BG"/>
      </w:rPr>
      <w:t>„Многофункционална спортна площадка за баскетбол, волейбол и мини-футбол в двора на НУ „Отец Паисий“, гр. Симеоновград“</w:t>
    </w:r>
    <w:r>
      <w:rPr>
        <w:rFonts w:eastAsia="Calibri"/>
        <w:i/>
        <w:color w:val="000000"/>
        <w:sz w:val="18"/>
        <w:szCs w:val="18"/>
      </w:rPr>
      <w:t xml:space="preserve"> по </w:t>
    </w:r>
    <w:r>
      <w:rPr>
        <w:bCs/>
        <w:i/>
        <w:color w:val="000000"/>
        <w:sz w:val="18"/>
        <w:szCs w:val="18"/>
      </w:rPr>
      <w:t xml:space="preserve">Договор </w:t>
    </w:r>
    <w:r>
      <w:rPr>
        <w:i/>
        <w:sz w:val="18"/>
        <w:szCs w:val="18"/>
      </w:rPr>
      <w:t xml:space="preserve">№ </w:t>
    </w:r>
    <w:r>
      <w:rPr>
        <w:i/>
        <w:color w:val="000000"/>
        <w:sz w:val="18"/>
        <w:szCs w:val="18"/>
        <w:lang w:eastAsia="bg-BG"/>
      </w:rPr>
      <w:t>BG06RDNP001-7.007-0026-C01/08.05.2019 г.</w:t>
    </w:r>
    <w:r>
      <w:rPr>
        <w:i/>
        <w:sz w:val="18"/>
        <w:szCs w:val="18"/>
      </w:rPr>
      <w:t xml:space="preserve"> </w:t>
    </w:r>
    <w:r>
      <w:rPr>
        <w:i/>
        <w:color w:val="000000"/>
        <w:sz w:val="18"/>
        <w:szCs w:val="18"/>
      </w:rPr>
      <w:t xml:space="preserve">за предоставяне на безвъзмездна финансова помощ по </w:t>
    </w:r>
    <w:r>
      <w:rPr>
        <w:bCs/>
        <w:i/>
        <w:sz w:val="18"/>
        <w:szCs w:val="18"/>
      </w:rPr>
      <w:t xml:space="preserve">Процедура чрез подбор № BG06RDNP001-7.007 – Спорт „изграждане, реконструкция, ремонт, оборудване и/или обзавеждане на спортна инфраструктура“ по </w:t>
    </w:r>
    <w:r>
      <w:rPr>
        <w:i/>
        <w:noProof/>
        <w:sz w:val="18"/>
        <w:szCs w:val="18"/>
        <w:lang w:eastAsia="bg-BG"/>
      </w:rPr>
      <w:t>подмярка</w:t>
    </w:r>
    <w:r>
      <w:rPr>
        <w:i/>
        <w:sz w:val="18"/>
        <w:szCs w:val="18"/>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 райони“</w:t>
    </w:r>
    <w:r>
      <w:rPr>
        <w:rFonts w:eastAsia="Batang"/>
        <w:i/>
        <w:color w:val="000000"/>
        <w:sz w:val="18"/>
        <w:szCs w:val="18"/>
        <w:lang w:eastAsia="ko-KR"/>
      </w:rPr>
      <w:t xml:space="preserve"> </w:t>
    </w:r>
    <w:r>
      <w:rPr>
        <w:i/>
        <w:color w:val="000000"/>
        <w:sz w:val="18"/>
        <w:szCs w:val="18"/>
      </w:rPr>
      <w:t>от Програмата за развитие на селските райони за периода 2014 - 2020 г., съфинансирана от Европейския земеделски фонд за развитие на селските райони“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7B" w:rsidRDefault="0028337B" w:rsidP="00C6576C">
      <w:r>
        <w:separator/>
      </w:r>
    </w:p>
  </w:footnote>
  <w:footnote w:type="continuationSeparator" w:id="0">
    <w:p w:rsidR="0028337B" w:rsidRDefault="0028337B" w:rsidP="00C6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6C" w:rsidRDefault="00BE4801">
    <w:pPr>
      <w:pStyle w:val="Header"/>
    </w:pPr>
    <w:r w:rsidRPr="00197E32">
      <w:rPr>
        <w:noProof/>
        <w:sz w:val="20"/>
        <w:szCs w:val="20"/>
        <w:lang w:eastAsia="bg-BG"/>
      </w:rPr>
      <w:drawing>
        <wp:anchor distT="0" distB="0" distL="114300" distR="114300" simplePos="0" relativeHeight="251661312" behindDoc="1" locked="0" layoutInCell="1" allowOverlap="1" wp14:anchorId="6816EA64" wp14:editId="522AF623">
          <wp:simplePos x="0" y="0"/>
          <wp:positionH relativeFrom="page">
            <wp:posOffset>3399155</wp:posOffset>
          </wp:positionH>
          <wp:positionV relativeFrom="paragraph">
            <wp:posOffset>186055</wp:posOffset>
          </wp:positionV>
          <wp:extent cx="906780" cy="7543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54380"/>
                  </a:xfrm>
                  <a:prstGeom prst="rect">
                    <a:avLst/>
                  </a:prstGeom>
                  <a:noFill/>
                  <a:ln>
                    <a:noFill/>
                  </a:ln>
                </pic:spPr>
              </pic:pic>
            </a:graphicData>
          </a:graphic>
          <wp14:sizeRelH relativeFrom="margin">
            <wp14:pctWidth>0</wp14:pctWidth>
          </wp14:sizeRelH>
        </wp:anchor>
      </w:drawing>
    </w:r>
    <w:r w:rsidR="00C6576C" w:rsidRPr="00D4770E">
      <w:rPr>
        <w:noProof/>
        <w:lang w:val="en-US"/>
      </w:rPr>
      <w:drawing>
        <wp:anchor distT="0" distB="0" distL="114300" distR="114300" simplePos="0" relativeHeight="251659264" behindDoc="1" locked="0" layoutInCell="1" allowOverlap="1" wp14:anchorId="0444656C" wp14:editId="4EF3961B">
          <wp:simplePos x="0" y="0"/>
          <wp:positionH relativeFrom="margin">
            <wp:align>left</wp:align>
          </wp:positionH>
          <wp:positionV relativeFrom="paragraph">
            <wp:posOffset>121285</wp:posOffset>
          </wp:positionV>
          <wp:extent cx="1859280" cy="836295"/>
          <wp:effectExtent l="0" t="0" r="0" b="0"/>
          <wp:wrapTight wrapText="bothSides">
            <wp:wrapPolygon edited="0">
              <wp:start x="221" y="1476"/>
              <wp:lineTo x="221" y="20665"/>
              <wp:lineTo x="9959" y="20665"/>
              <wp:lineTo x="15049" y="18205"/>
              <wp:lineTo x="19918" y="14269"/>
              <wp:lineTo x="20361" y="8364"/>
              <wp:lineTo x="19254" y="7380"/>
              <wp:lineTo x="9959" y="1476"/>
              <wp:lineTo x="221" y="147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0378"/>
                  <a:stretch>
                    <a:fillRect/>
                  </a:stretch>
                </pic:blipFill>
                <pic:spPr bwMode="auto">
                  <a:xfrm>
                    <a:off x="0" y="0"/>
                    <a:ext cx="185928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76C">
      <w:rPr>
        <w:noProof/>
        <w:lang w:val="en-US"/>
      </w:rPr>
      <w:drawing>
        <wp:anchor distT="0" distB="0" distL="114300" distR="114300" simplePos="0" relativeHeight="251663360" behindDoc="1" locked="0" layoutInCell="1" allowOverlap="1" wp14:anchorId="40935D8C" wp14:editId="70789A66">
          <wp:simplePos x="0" y="0"/>
          <wp:positionH relativeFrom="column">
            <wp:posOffset>4305300</wp:posOffset>
          </wp:positionH>
          <wp:positionV relativeFrom="paragraph">
            <wp:posOffset>167005</wp:posOffset>
          </wp:positionV>
          <wp:extent cx="1600200" cy="716280"/>
          <wp:effectExtent l="0" t="0" r="0" b="7620"/>
          <wp:wrapTight wrapText="bothSides">
            <wp:wrapPolygon edited="0">
              <wp:start x="0" y="0"/>
              <wp:lineTo x="0" y="21255"/>
              <wp:lineTo x="21343" y="21255"/>
              <wp:lineTo x="21343"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7162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1800"/>
        </w:tabs>
        <w:ind w:left="1800" w:hanging="360"/>
      </w:pPr>
      <w:rPr>
        <w:rFonts w:ascii="Times New Roman" w:hAnsi="Times New Roman" w:cs="Times New Roman"/>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 w15:restartNumberingAfterBreak="0">
    <w:nsid w:val="031F65DB"/>
    <w:multiLevelType w:val="singleLevel"/>
    <w:tmpl w:val="7024A47C"/>
    <w:lvl w:ilvl="0">
      <w:numFmt w:val="bullet"/>
      <w:lvlText w:val="-"/>
      <w:lvlJc w:val="left"/>
      <w:pPr>
        <w:ind w:left="1069" w:hanging="360"/>
      </w:pPr>
      <w:rPr>
        <w:rFonts w:ascii="Times New Roman" w:eastAsiaTheme="minorHAnsi" w:hAnsi="Times New Roman" w:cs="Times New Roman" w:hint="default"/>
      </w:rPr>
    </w:lvl>
  </w:abstractNum>
  <w:abstractNum w:abstractNumId="2" w15:restartNumberingAfterBreak="0">
    <w:nsid w:val="07D52CDD"/>
    <w:multiLevelType w:val="singleLevel"/>
    <w:tmpl w:val="84D43A74"/>
    <w:lvl w:ilvl="0">
      <w:numFmt w:val="bullet"/>
      <w:lvlText w:val="-"/>
      <w:lvlJc w:val="left"/>
      <w:pPr>
        <w:tabs>
          <w:tab w:val="num" w:pos="814"/>
        </w:tabs>
        <w:ind w:left="0" w:firstLine="454"/>
      </w:pPr>
      <w:rPr>
        <w:rFonts w:hint="default"/>
      </w:rPr>
    </w:lvl>
  </w:abstractNum>
  <w:abstractNum w:abstractNumId="3" w15:restartNumberingAfterBreak="0">
    <w:nsid w:val="0A5F1A25"/>
    <w:multiLevelType w:val="hybridMultilevel"/>
    <w:tmpl w:val="611CEDD2"/>
    <w:lvl w:ilvl="0" w:tplc="1B54BE1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A9620FF"/>
    <w:multiLevelType w:val="multilevel"/>
    <w:tmpl w:val="1C624A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726AA"/>
    <w:multiLevelType w:val="singleLevel"/>
    <w:tmpl w:val="0C09000B"/>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1FFA73E0"/>
    <w:multiLevelType w:val="singleLevel"/>
    <w:tmpl w:val="A4A01A3E"/>
    <w:lvl w:ilvl="0">
      <w:start w:val="2"/>
      <w:numFmt w:val="bullet"/>
      <w:lvlText w:val="-"/>
      <w:lvlJc w:val="left"/>
      <w:pPr>
        <w:ind w:left="600" w:hanging="360"/>
      </w:pPr>
      <w:rPr>
        <w:rFonts w:hint="default"/>
      </w:rPr>
    </w:lvl>
  </w:abstractNum>
  <w:abstractNum w:abstractNumId="7" w15:restartNumberingAfterBreak="0">
    <w:nsid w:val="20B90CCE"/>
    <w:multiLevelType w:val="singleLevel"/>
    <w:tmpl w:val="26BA0A7A"/>
    <w:lvl w:ilvl="0">
      <w:start w:val="1"/>
      <w:numFmt w:val="bullet"/>
      <w:lvlText w:val=""/>
      <w:lvlJc w:val="left"/>
      <w:pPr>
        <w:tabs>
          <w:tab w:val="num" w:pos="927"/>
        </w:tabs>
        <w:ind w:left="567"/>
      </w:pPr>
      <w:rPr>
        <w:rFonts w:ascii="Wingdings" w:hAnsi="Wingdings" w:hint="default"/>
        <w:sz w:val="20"/>
      </w:rPr>
    </w:lvl>
  </w:abstractNum>
  <w:abstractNum w:abstractNumId="8" w15:restartNumberingAfterBreak="0">
    <w:nsid w:val="22746221"/>
    <w:multiLevelType w:val="hybridMultilevel"/>
    <w:tmpl w:val="ADB230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4446E0C"/>
    <w:multiLevelType w:val="hybridMultilevel"/>
    <w:tmpl w:val="FE72252A"/>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0" w15:restartNumberingAfterBreak="0">
    <w:nsid w:val="26D566D5"/>
    <w:multiLevelType w:val="multilevel"/>
    <w:tmpl w:val="A1F2682A"/>
    <w:lvl w:ilvl="0">
      <w:start w:val="1"/>
      <w:numFmt w:val="bullet"/>
      <w:lvlText w:val="•"/>
      <w:lvlJc w:val="left"/>
      <w:rPr>
        <w:rFonts w:ascii="Arial" w:eastAsia="Arial" w:hAnsi="Arial" w:cs="Arial"/>
        <w:b w:val="0"/>
        <w:bCs w:val="0"/>
        <w:i w:val="0"/>
        <w:iCs w:val="0"/>
        <w:smallCaps w:val="0"/>
        <w:strike w:val="0"/>
        <w:color w:val="303033"/>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93A19"/>
    <w:multiLevelType w:val="singleLevel"/>
    <w:tmpl w:val="FC84F1AC"/>
    <w:lvl w:ilvl="0">
      <w:start w:val="1"/>
      <w:numFmt w:val="bullet"/>
      <w:pStyle w:val="Style11"/>
      <w:lvlText w:val=""/>
      <w:lvlJc w:val="left"/>
      <w:pPr>
        <w:tabs>
          <w:tab w:val="num" w:pos="2061"/>
        </w:tabs>
        <w:ind w:left="2041" w:hanging="340"/>
      </w:pPr>
      <w:rPr>
        <w:rFonts w:ascii="Wingdings" w:hAnsi="Wingdings" w:hint="default"/>
      </w:rPr>
    </w:lvl>
  </w:abstractNum>
  <w:abstractNum w:abstractNumId="12" w15:restartNumberingAfterBreak="0">
    <w:nsid w:val="33557BC6"/>
    <w:multiLevelType w:val="hybridMultilevel"/>
    <w:tmpl w:val="113EDAEE"/>
    <w:lvl w:ilvl="0" w:tplc="6412886E">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33562DAB"/>
    <w:multiLevelType w:val="hybridMultilevel"/>
    <w:tmpl w:val="5E08DF44"/>
    <w:lvl w:ilvl="0" w:tplc="6412886E">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3753E4F"/>
    <w:multiLevelType w:val="hybridMultilevel"/>
    <w:tmpl w:val="456E0216"/>
    <w:lvl w:ilvl="0" w:tplc="A0380E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A78BA"/>
    <w:multiLevelType w:val="hybridMultilevel"/>
    <w:tmpl w:val="AC748374"/>
    <w:lvl w:ilvl="0" w:tplc="7024A47C">
      <w:numFmt w:val="bullet"/>
      <w:lvlText w:val="-"/>
      <w:lvlJc w:val="left"/>
      <w:pPr>
        <w:ind w:left="1428" w:hanging="360"/>
      </w:pPr>
      <w:rPr>
        <w:rFonts w:ascii="Times New Roman" w:eastAsiaTheme="minorHAns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3D385D74"/>
    <w:multiLevelType w:val="singleLevel"/>
    <w:tmpl w:val="84D43A74"/>
    <w:lvl w:ilvl="0">
      <w:numFmt w:val="bullet"/>
      <w:lvlText w:val="-"/>
      <w:lvlJc w:val="left"/>
      <w:pPr>
        <w:tabs>
          <w:tab w:val="num" w:pos="814"/>
        </w:tabs>
        <w:ind w:left="0" w:firstLine="454"/>
      </w:pPr>
      <w:rPr>
        <w:rFonts w:hint="default"/>
      </w:rPr>
    </w:lvl>
  </w:abstractNum>
  <w:abstractNum w:abstractNumId="17" w15:restartNumberingAfterBreak="0">
    <w:nsid w:val="40293014"/>
    <w:multiLevelType w:val="hybridMultilevel"/>
    <w:tmpl w:val="92428DEC"/>
    <w:lvl w:ilvl="0" w:tplc="B388064C">
      <w:start w:val="7"/>
      <w:numFmt w:val="decimal"/>
      <w:lvlText w:val="%1."/>
      <w:lvlJc w:val="left"/>
      <w:pPr>
        <w:tabs>
          <w:tab w:val="num" w:pos="1069"/>
        </w:tabs>
        <w:ind w:left="1069" w:hanging="360"/>
      </w:pPr>
      <w:rPr>
        <w:rFonts w:cs="Times New Roman" w:hint="default"/>
      </w:rPr>
    </w:lvl>
    <w:lvl w:ilvl="1" w:tplc="0409000B">
      <w:start w:val="1"/>
      <w:numFmt w:val="bullet"/>
      <w:lvlText w:val=""/>
      <w:lvlJc w:val="left"/>
      <w:pPr>
        <w:tabs>
          <w:tab w:val="num" w:pos="1211"/>
        </w:tabs>
        <w:ind w:left="1211" w:hanging="360"/>
      </w:pPr>
      <w:rPr>
        <w:rFonts w:ascii="Wingdings" w:hAnsi="Wingdings"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40AE2787"/>
    <w:multiLevelType w:val="singleLevel"/>
    <w:tmpl w:val="26BA0A7A"/>
    <w:lvl w:ilvl="0">
      <w:start w:val="1"/>
      <w:numFmt w:val="bullet"/>
      <w:lvlText w:val=""/>
      <w:lvlJc w:val="left"/>
      <w:pPr>
        <w:tabs>
          <w:tab w:val="num" w:pos="927"/>
        </w:tabs>
        <w:ind w:left="567"/>
      </w:pPr>
      <w:rPr>
        <w:rFonts w:ascii="Wingdings" w:hAnsi="Wingdings" w:hint="default"/>
        <w:sz w:val="20"/>
      </w:rPr>
    </w:lvl>
  </w:abstractNum>
  <w:abstractNum w:abstractNumId="19" w15:restartNumberingAfterBreak="0">
    <w:nsid w:val="427A7E16"/>
    <w:multiLevelType w:val="hybridMultilevel"/>
    <w:tmpl w:val="18EA0784"/>
    <w:lvl w:ilvl="0" w:tplc="6412886E">
      <w:numFmt w:val="bullet"/>
      <w:lvlText w:val="-"/>
      <w:lvlJc w:val="left"/>
      <w:pPr>
        <w:ind w:left="1353" w:hanging="360"/>
      </w:pPr>
      <w:rPr>
        <w:rFonts w:ascii="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51D40A6E"/>
    <w:multiLevelType w:val="hybridMultilevel"/>
    <w:tmpl w:val="BF5234B4"/>
    <w:lvl w:ilvl="0" w:tplc="6412886E">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538F563E"/>
    <w:multiLevelType w:val="hybridMultilevel"/>
    <w:tmpl w:val="119017D4"/>
    <w:lvl w:ilvl="0" w:tplc="5002BF9A">
      <w:start w:val="8"/>
      <w:numFmt w:val="bullet"/>
      <w:lvlText w:val="-"/>
      <w:lvlJc w:val="left"/>
      <w:pPr>
        <w:ind w:left="1800" w:hanging="360"/>
      </w:pPr>
      <w:rPr>
        <w:rFonts w:ascii="Arial" w:eastAsia="Times New Roman" w:hAnsi="Arial" w:cs="Arial" w:hint="default"/>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hint="default"/>
      </w:rPr>
    </w:lvl>
    <w:lvl w:ilvl="3" w:tplc="04020001">
      <w:start w:val="1"/>
      <w:numFmt w:val="bullet"/>
      <w:lvlText w:val=""/>
      <w:lvlJc w:val="left"/>
      <w:pPr>
        <w:ind w:left="3960" w:hanging="360"/>
      </w:pPr>
      <w:rPr>
        <w:rFonts w:ascii="Symbol" w:hAnsi="Symbol" w:hint="default"/>
      </w:rPr>
    </w:lvl>
    <w:lvl w:ilvl="4" w:tplc="04020003">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2" w15:restartNumberingAfterBreak="0">
    <w:nsid w:val="5B743CE0"/>
    <w:multiLevelType w:val="singleLevel"/>
    <w:tmpl w:val="26BA0A7A"/>
    <w:lvl w:ilvl="0">
      <w:start w:val="1"/>
      <w:numFmt w:val="bullet"/>
      <w:lvlText w:val=""/>
      <w:lvlJc w:val="left"/>
      <w:pPr>
        <w:tabs>
          <w:tab w:val="num" w:pos="927"/>
        </w:tabs>
        <w:ind w:left="567"/>
      </w:pPr>
      <w:rPr>
        <w:rFonts w:ascii="Wingdings" w:hAnsi="Wingdings" w:hint="default"/>
        <w:sz w:val="20"/>
      </w:rPr>
    </w:lvl>
  </w:abstractNum>
  <w:abstractNum w:abstractNumId="23" w15:restartNumberingAfterBreak="0">
    <w:nsid w:val="5C51615F"/>
    <w:multiLevelType w:val="singleLevel"/>
    <w:tmpl w:val="8468FB1E"/>
    <w:lvl w:ilvl="0">
      <w:start w:val="4"/>
      <w:numFmt w:val="bullet"/>
      <w:lvlText w:val="-"/>
      <w:lvlJc w:val="left"/>
      <w:pPr>
        <w:tabs>
          <w:tab w:val="num" w:pos="1080"/>
        </w:tabs>
        <w:ind w:left="1080" w:hanging="360"/>
      </w:pPr>
      <w:rPr>
        <w:rFonts w:ascii="Times New Roman" w:hAnsi="Times New Roman" w:hint="default"/>
      </w:rPr>
    </w:lvl>
  </w:abstractNum>
  <w:abstractNum w:abstractNumId="24" w15:restartNumberingAfterBreak="0">
    <w:nsid w:val="5C5566D4"/>
    <w:multiLevelType w:val="hybridMultilevel"/>
    <w:tmpl w:val="F3F255F8"/>
    <w:lvl w:ilvl="0" w:tplc="7024A47C">
      <w:numFmt w:val="bullet"/>
      <w:lvlText w:val="-"/>
      <w:lvlJc w:val="left"/>
      <w:pPr>
        <w:tabs>
          <w:tab w:val="num" w:pos="1211"/>
        </w:tabs>
        <w:ind w:left="1211" w:hanging="360"/>
      </w:pPr>
      <w:rPr>
        <w:rFonts w:ascii="Times New Roman" w:eastAsiaTheme="minorHAnsi"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627A3276"/>
    <w:multiLevelType w:val="singleLevel"/>
    <w:tmpl w:val="260CEA3C"/>
    <w:lvl w:ilvl="0">
      <w:numFmt w:val="bullet"/>
      <w:lvlText w:val="-"/>
      <w:lvlJc w:val="left"/>
      <w:pPr>
        <w:tabs>
          <w:tab w:val="num" w:pos="960"/>
        </w:tabs>
        <w:ind w:left="960" w:hanging="360"/>
      </w:pPr>
      <w:rPr>
        <w:rFonts w:ascii="Times New Roman" w:hAnsi="Times New Roman" w:hint="default"/>
      </w:rPr>
    </w:lvl>
  </w:abstractNum>
  <w:abstractNum w:abstractNumId="26" w15:restartNumberingAfterBreak="0">
    <w:nsid w:val="66BF7D80"/>
    <w:multiLevelType w:val="hybridMultilevel"/>
    <w:tmpl w:val="F7AE6F56"/>
    <w:lvl w:ilvl="0" w:tplc="A0380EC2">
      <w:start w:val="2"/>
      <w:numFmt w:val="bullet"/>
      <w:lvlText w:val="-"/>
      <w:lvlJc w:val="left"/>
      <w:pPr>
        <w:tabs>
          <w:tab w:val="num" w:pos="720"/>
        </w:tabs>
        <w:ind w:left="720" w:hanging="360"/>
      </w:pPr>
      <w:rPr>
        <w:rFonts w:ascii="Times New Roman" w:eastAsiaTheme="minorHAns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894150"/>
    <w:multiLevelType w:val="hybridMultilevel"/>
    <w:tmpl w:val="DACA215A"/>
    <w:lvl w:ilvl="0" w:tplc="A0380E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719D0"/>
    <w:multiLevelType w:val="hybridMultilevel"/>
    <w:tmpl w:val="03B807C0"/>
    <w:lvl w:ilvl="0" w:tplc="7024A47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F8E6AA6"/>
    <w:multiLevelType w:val="hybridMultilevel"/>
    <w:tmpl w:val="46DE0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3765092"/>
    <w:multiLevelType w:val="hybridMultilevel"/>
    <w:tmpl w:val="ECB8EE1A"/>
    <w:lvl w:ilvl="0" w:tplc="AD144A32">
      <w:start w:val="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4F830E6"/>
    <w:multiLevelType w:val="hybridMultilevel"/>
    <w:tmpl w:val="E752CFB0"/>
    <w:lvl w:ilvl="0" w:tplc="7024A47C">
      <w:numFmt w:val="bullet"/>
      <w:lvlText w:val="-"/>
      <w:lvlJc w:val="left"/>
      <w:pPr>
        <w:tabs>
          <w:tab w:val="num" w:pos="1440"/>
        </w:tabs>
        <w:ind w:left="1440" w:hanging="360"/>
      </w:pPr>
      <w:rPr>
        <w:rFonts w:ascii="Times New Roman" w:eastAsiaTheme="minorHAnsi" w:hAnsi="Times New Roman" w:cs="Times New Roman"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3"/>
  </w:num>
  <w:num w:numId="3">
    <w:abstractNumId w:val="29"/>
  </w:num>
  <w:num w:numId="4">
    <w:abstractNumId w:val="26"/>
  </w:num>
  <w:num w:numId="5">
    <w:abstractNumId w:val="8"/>
  </w:num>
  <w:num w:numId="6">
    <w:abstractNumId w:val="18"/>
  </w:num>
  <w:num w:numId="7">
    <w:abstractNumId w:val="7"/>
  </w:num>
  <w:num w:numId="8">
    <w:abstractNumId w:val="22"/>
  </w:num>
  <w:num w:numId="9">
    <w:abstractNumId w:val="5"/>
  </w:num>
  <w:num w:numId="10">
    <w:abstractNumId w:val="21"/>
  </w:num>
  <w:num w:numId="11">
    <w:abstractNumId w:val="2"/>
  </w:num>
  <w:num w:numId="12">
    <w:abstractNumId w:val="1"/>
  </w:num>
  <w:num w:numId="13">
    <w:abstractNumId w:val="16"/>
  </w:num>
  <w:num w:numId="14">
    <w:abstractNumId w:val="0"/>
  </w:num>
  <w:num w:numId="15">
    <w:abstractNumId w:val="31"/>
  </w:num>
  <w:num w:numId="16">
    <w:abstractNumId w:val="30"/>
  </w:num>
  <w:num w:numId="17">
    <w:abstractNumId w:val="15"/>
  </w:num>
  <w:num w:numId="18">
    <w:abstractNumId w:val="6"/>
  </w:num>
  <w:num w:numId="19">
    <w:abstractNumId w:val="23"/>
  </w:num>
  <w:num w:numId="20">
    <w:abstractNumId w:val="25"/>
  </w:num>
  <w:num w:numId="21">
    <w:abstractNumId w:val="17"/>
  </w:num>
  <w:num w:numId="22">
    <w:abstractNumId w:val="9"/>
  </w:num>
  <w:num w:numId="23">
    <w:abstractNumId w:val="28"/>
  </w:num>
  <w:num w:numId="24">
    <w:abstractNumId w:val="24"/>
  </w:num>
  <w:num w:numId="25">
    <w:abstractNumId w:val="13"/>
  </w:num>
  <w:num w:numId="26">
    <w:abstractNumId w:val="12"/>
  </w:num>
  <w:num w:numId="27">
    <w:abstractNumId w:val="20"/>
  </w:num>
  <w:num w:numId="28">
    <w:abstractNumId w:val="19"/>
  </w:num>
  <w:num w:numId="29">
    <w:abstractNumId w:val="10"/>
  </w:num>
  <w:num w:numId="30">
    <w:abstractNumId w:val="4"/>
  </w:num>
  <w:num w:numId="31">
    <w:abstractNumId w:val="14"/>
  </w:num>
  <w:num w:numId="3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BB"/>
    <w:rsid w:val="000326A5"/>
    <w:rsid w:val="000474E1"/>
    <w:rsid w:val="0008056B"/>
    <w:rsid w:val="000A47BA"/>
    <w:rsid w:val="000B4C7B"/>
    <w:rsid w:val="000E5668"/>
    <w:rsid w:val="001302BC"/>
    <w:rsid w:val="001750CB"/>
    <w:rsid w:val="00183C5A"/>
    <w:rsid w:val="00192A8A"/>
    <w:rsid w:val="00194612"/>
    <w:rsid w:val="001A1C17"/>
    <w:rsid w:val="001C65F8"/>
    <w:rsid w:val="001E4B29"/>
    <w:rsid w:val="001F5B22"/>
    <w:rsid w:val="00242552"/>
    <w:rsid w:val="00262E2F"/>
    <w:rsid w:val="0028337B"/>
    <w:rsid w:val="00284379"/>
    <w:rsid w:val="003010CD"/>
    <w:rsid w:val="00312C23"/>
    <w:rsid w:val="0031499F"/>
    <w:rsid w:val="0033428B"/>
    <w:rsid w:val="00357209"/>
    <w:rsid w:val="003638D5"/>
    <w:rsid w:val="00390F36"/>
    <w:rsid w:val="003D4129"/>
    <w:rsid w:val="00402304"/>
    <w:rsid w:val="00403795"/>
    <w:rsid w:val="00424750"/>
    <w:rsid w:val="004436D3"/>
    <w:rsid w:val="00497E16"/>
    <w:rsid w:val="004C05A0"/>
    <w:rsid w:val="004E7845"/>
    <w:rsid w:val="004F1F46"/>
    <w:rsid w:val="005159A7"/>
    <w:rsid w:val="00520686"/>
    <w:rsid w:val="00526249"/>
    <w:rsid w:val="005262FF"/>
    <w:rsid w:val="0058167E"/>
    <w:rsid w:val="00591E46"/>
    <w:rsid w:val="005C4BA7"/>
    <w:rsid w:val="005C57D0"/>
    <w:rsid w:val="0068257F"/>
    <w:rsid w:val="006E4DF0"/>
    <w:rsid w:val="006F6278"/>
    <w:rsid w:val="00761640"/>
    <w:rsid w:val="00761924"/>
    <w:rsid w:val="00777EB4"/>
    <w:rsid w:val="00785D76"/>
    <w:rsid w:val="00786804"/>
    <w:rsid w:val="007A7B76"/>
    <w:rsid w:val="007D1FE5"/>
    <w:rsid w:val="00833590"/>
    <w:rsid w:val="00872CBB"/>
    <w:rsid w:val="008E0D57"/>
    <w:rsid w:val="00902C61"/>
    <w:rsid w:val="00945925"/>
    <w:rsid w:val="00977237"/>
    <w:rsid w:val="009A65CA"/>
    <w:rsid w:val="009D27CF"/>
    <w:rsid w:val="009F332F"/>
    <w:rsid w:val="00A16600"/>
    <w:rsid w:val="00A20E71"/>
    <w:rsid w:val="00A23EE0"/>
    <w:rsid w:val="00A42D91"/>
    <w:rsid w:val="00A42E81"/>
    <w:rsid w:val="00A532F9"/>
    <w:rsid w:val="00A574F9"/>
    <w:rsid w:val="00A82D13"/>
    <w:rsid w:val="00A92AF1"/>
    <w:rsid w:val="00AE0E75"/>
    <w:rsid w:val="00AF448F"/>
    <w:rsid w:val="00B241FC"/>
    <w:rsid w:val="00B2744A"/>
    <w:rsid w:val="00B951B3"/>
    <w:rsid w:val="00BB64B1"/>
    <w:rsid w:val="00BB6C59"/>
    <w:rsid w:val="00BC1527"/>
    <w:rsid w:val="00BE4801"/>
    <w:rsid w:val="00C56C00"/>
    <w:rsid w:val="00C6576C"/>
    <w:rsid w:val="00C810A1"/>
    <w:rsid w:val="00C861FA"/>
    <w:rsid w:val="00C93F42"/>
    <w:rsid w:val="00D206E1"/>
    <w:rsid w:val="00D2082D"/>
    <w:rsid w:val="00D44914"/>
    <w:rsid w:val="00DB01A8"/>
    <w:rsid w:val="00DB132D"/>
    <w:rsid w:val="00DB6EFA"/>
    <w:rsid w:val="00DD40EF"/>
    <w:rsid w:val="00E01B33"/>
    <w:rsid w:val="00EA1741"/>
    <w:rsid w:val="00F47F9C"/>
    <w:rsid w:val="00F87E7F"/>
    <w:rsid w:val="00F96F4A"/>
    <w:rsid w:val="00FE36FC"/>
    <w:rsid w:val="00FE4E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94E5"/>
  <w15:docId w15:val="{5B4EC7D1-2F7D-407B-B679-9F2B0DDF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C5A"/>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Title"/>
    <w:rsid w:val="00B951B3"/>
    <w:pPr>
      <w:widowControl/>
      <w:numPr>
        <w:numId w:val="1"/>
      </w:numPr>
      <w:pBdr>
        <w:bottom w:val="none" w:sz="0" w:space="0" w:color="auto"/>
      </w:pBdr>
      <w:tabs>
        <w:tab w:val="left" w:pos="567"/>
      </w:tabs>
      <w:suppressAutoHyphens w:val="0"/>
      <w:spacing w:before="480" w:after="0"/>
      <w:contextualSpacing w:val="0"/>
      <w:jc w:val="both"/>
    </w:pPr>
    <w:rPr>
      <w:rFonts w:ascii="Arial Narrow" w:eastAsia="Times New Roman" w:hAnsi="Arial Narrow" w:cs="Times New Roman"/>
      <w:b/>
      <w:color w:val="auto"/>
      <w:spacing w:val="0"/>
      <w:kern w:val="0"/>
      <w:sz w:val="28"/>
      <w:szCs w:val="20"/>
      <w:lang w:val="en-US" w:eastAsia="bg-BG"/>
    </w:rPr>
  </w:style>
  <w:style w:type="paragraph" w:styleId="Title">
    <w:name w:val="Title"/>
    <w:basedOn w:val="Normal"/>
    <w:next w:val="Normal"/>
    <w:link w:val="TitleChar"/>
    <w:uiPriority w:val="10"/>
    <w:qFormat/>
    <w:rsid w:val="00B951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1B3"/>
    <w:rPr>
      <w:rFonts w:asciiTheme="majorHAnsi" w:eastAsiaTheme="majorEastAsia" w:hAnsiTheme="majorHAnsi" w:cstheme="majorBidi"/>
      <w:color w:val="17365D" w:themeColor="text2" w:themeShade="BF"/>
      <w:spacing w:val="5"/>
      <w:kern w:val="28"/>
      <w:sz w:val="52"/>
      <w:szCs w:val="52"/>
      <w:lang w:eastAsia="ar-SA"/>
    </w:rPr>
  </w:style>
  <w:style w:type="paragraph" w:styleId="BodyTextIndent">
    <w:name w:val="Body Text Indent"/>
    <w:basedOn w:val="Normal"/>
    <w:link w:val="BodyTextIndentChar"/>
    <w:uiPriority w:val="99"/>
    <w:rsid w:val="00A574F9"/>
    <w:pPr>
      <w:widowControl/>
      <w:suppressAutoHyphens w:val="0"/>
      <w:ind w:firstLine="720"/>
      <w:jc w:val="both"/>
    </w:pPr>
    <w:rPr>
      <w:rFonts w:ascii="CabelCyr" w:hAnsi="CabelCyr"/>
      <w:sz w:val="22"/>
      <w:szCs w:val="20"/>
      <w:lang w:eastAsia="en-US"/>
    </w:rPr>
  </w:style>
  <w:style w:type="character" w:customStyle="1" w:styleId="BodyTextIndentChar">
    <w:name w:val="Body Text Indent Char"/>
    <w:basedOn w:val="DefaultParagraphFont"/>
    <w:link w:val="BodyTextIndent"/>
    <w:uiPriority w:val="99"/>
    <w:rsid w:val="00A574F9"/>
    <w:rPr>
      <w:rFonts w:ascii="CabelCyr" w:eastAsia="Times New Roman" w:hAnsi="CabelCyr" w:cs="Times New Roman"/>
      <w:szCs w:val="20"/>
    </w:rPr>
  </w:style>
  <w:style w:type="paragraph" w:styleId="ListParagraph">
    <w:name w:val="List Paragraph"/>
    <w:basedOn w:val="Normal"/>
    <w:uiPriority w:val="34"/>
    <w:qFormat/>
    <w:rsid w:val="00DD40EF"/>
    <w:pPr>
      <w:ind w:left="720"/>
      <w:contextualSpacing/>
    </w:pPr>
  </w:style>
  <w:style w:type="paragraph" w:styleId="BalloonText">
    <w:name w:val="Balloon Text"/>
    <w:basedOn w:val="Normal"/>
    <w:link w:val="BalloonTextChar"/>
    <w:uiPriority w:val="99"/>
    <w:semiHidden/>
    <w:unhideWhenUsed/>
    <w:rsid w:val="00977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37"/>
    <w:rPr>
      <w:rFonts w:ascii="Segoe UI" w:eastAsia="Times New Roman" w:hAnsi="Segoe UI" w:cs="Segoe UI"/>
      <w:sz w:val="18"/>
      <w:szCs w:val="18"/>
      <w:lang w:eastAsia="ar-SA"/>
    </w:rPr>
  </w:style>
  <w:style w:type="paragraph" w:styleId="PlainText">
    <w:name w:val="Plain Text"/>
    <w:basedOn w:val="Normal"/>
    <w:link w:val="PlainTextChar"/>
    <w:uiPriority w:val="99"/>
    <w:unhideWhenUsed/>
    <w:rsid w:val="00DB6EFA"/>
    <w:pPr>
      <w:widowControl/>
      <w:suppressAutoHyphens w:val="0"/>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DB6EFA"/>
    <w:rPr>
      <w:rFonts w:ascii="Consolas" w:eastAsia="Calibri" w:hAnsi="Consolas" w:cs="Consolas"/>
      <w:sz w:val="21"/>
      <w:szCs w:val="21"/>
    </w:rPr>
  </w:style>
  <w:style w:type="paragraph" w:styleId="BodyTextIndent3">
    <w:name w:val="Body Text Indent 3"/>
    <w:basedOn w:val="Normal"/>
    <w:link w:val="BodyTextIndent3Char"/>
    <w:uiPriority w:val="99"/>
    <w:semiHidden/>
    <w:unhideWhenUsed/>
    <w:rsid w:val="007616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1640"/>
    <w:rPr>
      <w:rFonts w:ascii="Times New Roman" w:eastAsia="Times New Roman" w:hAnsi="Times New Roman" w:cs="Times New Roman"/>
      <w:sz w:val="16"/>
      <w:szCs w:val="16"/>
      <w:lang w:eastAsia="ar-SA"/>
    </w:rPr>
  </w:style>
  <w:style w:type="paragraph" w:styleId="BodyText3">
    <w:name w:val="Body Text 3"/>
    <w:basedOn w:val="Normal"/>
    <w:link w:val="BodyText3Char"/>
    <w:uiPriority w:val="99"/>
    <w:semiHidden/>
    <w:unhideWhenUsed/>
    <w:rsid w:val="00761640"/>
    <w:pPr>
      <w:spacing w:after="120"/>
    </w:pPr>
    <w:rPr>
      <w:sz w:val="16"/>
      <w:szCs w:val="16"/>
    </w:rPr>
  </w:style>
  <w:style w:type="character" w:customStyle="1" w:styleId="BodyText3Char">
    <w:name w:val="Body Text 3 Char"/>
    <w:basedOn w:val="DefaultParagraphFont"/>
    <w:link w:val="BodyText3"/>
    <w:uiPriority w:val="99"/>
    <w:semiHidden/>
    <w:rsid w:val="00761640"/>
    <w:rPr>
      <w:rFonts w:ascii="Times New Roman" w:eastAsia="Times New Roman" w:hAnsi="Times New Roman" w:cs="Times New Roman"/>
      <w:sz w:val="16"/>
      <w:szCs w:val="16"/>
      <w:lang w:eastAsia="ar-SA"/>
    </w:rPr>
  </w:style>
  <w:style w:type="paragraph" w:styleId="BodyText">
    <w:name w:val="Body Text"/>
    <w:basedOn w:val="Normal"/>
    <w:link w:val="BodyTextChar"/>
    <w:rsid w:val="00A532F9"/>
    <w:pPr>
      <w:widowControl/>
      <w:suppressAutoHyphens w:val="0"/>
      <w:spacing w:after="120"/>
    </w:pPr>
    <w:rPr>
      <w:lang w:val="en-GB" w:eastAsia="en-US"/>
    </w:rPr>
  </w:style>
  <w:style w:type="character" w:customStyle="1" w:styleId="BodyTextChar">
    <w:name w:val="Body Text Char"/>
    <w:basedOn w:val="DefaultParagraphFont"/>
    <w:link w:val="BodyText"/>
    <w:rsid w:val="00A532F9"/>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rsid w:val="00C810A1"/>
  </w:style>
  <w:style w:type="paragraph" w:styleId="BodyText2">
    <w:name w:val="Body Text 2"/>
    <w:basedOn w:val="Normal"/>
    <w:link w:val="BodyText2Char"/>
    <w:uiPriority w:val="99"/>
    <w:semiHidden/>
    <w:unhideWhenUsed/>
    <w:rsid w:val="00C810A1"/>
    <w:pPr>
      <w:widowControl/>
      <w:suppressAutoHyphens w:val="0"/>
      <w:spacing w:before="120" w:after="120" w:line="480" w:lineRule="auto"/>
      <w:ind w:firstLine="709"/>
    </w:pPr>
    <w:rPr>
      <w:rFonts w:eastAsia="Calibri"/>
      <w:szCs w:val="22"/>
      <w:lang w:eastAsia="en-US"/>
    </w:rPr>
  </w:style>
  <w:style w:type="character" w:customStyle="1" w:styleId="BodyText2Char">
    <w:name w:val="Body Text 2 Char"/>
    <w:basedOn w:val="DefaultParagraphFont"/>
    <w:link w:val="BodyText2"/>
    <w:uiPriority w:val="99"/>
    <w:semiHidden/>
    <w:rsid w:val="00C810A1"/>
    <w:rPr>
      <w:rFonts w:ascii="Times New Roman" w:eastAsia="Calibri" w:hAnsi="Times New Roman" w:cs="Times New Roman"/>
      <w:sz w:val="24"/>
    </w:rPr>
  </w:style>
  <w:style w:type="paragraph" w:styleId="BodyTextIndent2">
    <w:name w:val="Body Text Indent 2"/>
    <w:basedOn w:val="Normal"/>
    <w:link w:val="BodyTextIndent2Char"/>
    <w:uiPriority w:val="99"/>
    <w:semiHidden/>
    <w:unhideWhenUsed/>
    <w:rsid w:val="00C810A1"/>
    <w:pPr>
      <w:widowControl/>
      <w:suppressAutoHyphens w:val="0"/>
      <w:spacing w:before="120" w:after="120" w:line="480" w:lineRule="auto"/>
      <w:ind w:left="283" w:firstLine="709"/>
    </w:pPr>
    <w:rPr>
      <w:rFonts w:eastAsia="Calibri"/>
      <w:szCs w:val="22"/>
      <w:lang w:eastAsia="en-US"/>
    </w:rPr>
  </w:style>
  <w:style w:type="character" w:customStyle="1" w:styleId="BodyTextIndent2Char">
    <w:name w:val="Body Text Indent 2 Char"/>
    <w:basedOn w:val="DefaultParagraphFont"/>
    <w:link w:val="BodyTextIndent2"/>
    <w:uiPriority w:val="99"/>
    <w:semiHidden/>
    <w:rsid w:val="00C810A1"/>
    <w:rPr>
      <w:rFonts w:ascii="Times New Roman" w:eastAsia="Calibri" w:hAnsi="Times New Roman" w:cs="Times New Roman"/>
      <w:sz w:val="24"/>
    </w:rPr>
  </w:style>
  <w:style w:type="paragraph" w:styleId="Header">
    <w:name w:val="header"/>
    <w:basedOn w:val="Normal"/>
    <w:link w:val="HeaderChar"/>
    <w:uiPriority w:val="99"/>
    <w:unhideWhenUsed/>
    <w:rsid w:val="00C6576C"/>
    <w:pPr>
      <w:tabs>
        <w:tab w:val="center" w:pos="4680"/>
        <w:tab w:val="right" w:pos="9360"/>
      </w:tabs>
    </w:pPr>
  </w:style>
  <w:style w:type="character" w:customStyle="1" w:styleId="HeaderChar">
    <w:name w:val="Header Char"/>
    <w:basedOn w:val="DefaultParagraphFont"/>
    <w:link w:val="Header"/>
    <w:uiPriority w:val="99"/>
    <w:rsid w:val="00C6576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6576C"/>
    <w:pPr>
      <w:tabs>
        <w:tab w:val="center" w:pos="4680"/>
        <w:tab w:val="right" w:pos="9360"/>
      </w:tabs>
    </w:pPr>
  </w:style>
  <w:style w:type="character" w:customStyle="1" w:styleId="FooterChar">
    <w:name w:val="Footer Char"/>
    <w:basedOn w:val="DefaultParagraphFont"/>
    <w:link w:val="Footer"/>
    <w:uiPriority w:val="99"/>
    <w:rsid w:val="00C6576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0148">
      <w:bodyDiv w:val="1"/>
      <w:marLeft w:val="0"/>
      <w:marRight w:val="0"/>
      <w:marTop w:val="0"/>
      <w:marBottom w:val="0"/>
      <w:divBdr>
        <w:top w:val="none" w:sz="0" w:space="0" w:color="auto"/>
        <w:left w:val="none" w:sz="0" w:space="0" w:color="auto"/>
        <w:bottom w:val="none" w:sz="0" w:space="0" w:color="auto"/>
        <w:right w:val="none" w:sz="0" w:space="0" w:color="auto"/>
      </w:divBdr>
    </w:div>
    <w:div w:id="1542091300">
      <w:bodyDiv w:val="1"/>
      <w:marLeft w:val="0"/>
      <w:marRight w:val="0"/>
      <w:marTop w:val="0"/>
      <w:marBottom w:val="0"/>
      <w:divBdr>
        <w:top w:val="none" w:sz="0" w:space="0" w:color="auto"/>
        <w:left w:val="none" w:sz="0" w:space="0" w:color="auto"/>
        <w:bottom w:val="none" w:sz="0" w:space="0" w:color="auto"/>
        <w:right w:val="none" w:sz="0" w:space="0" w:color="auto"/>
      </w:divBdr>
    </w:div>
    <w:div w:id="1639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3711</Words>
  <Characters>21155</Characters>
  <Application>Microsoft Office Word</Application>
  <DocSecurity>0</DocSecurity>
  <Lines>176</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Ina Milkova</cp:lastModifiedBy>
  <cp:revision>41</cp:revision>
  <cp:lastPrinted>2017-10-03T07:42:00Z</cp:lastPrinted>
  <dcterms:created xsi:type="dcterms:W3CDTF">2017-10-25T04:55:00Z</dcterms:created>
  <dcterms:modified xsi:type="dcterms:W3CDTF">2020-01-17T11:12:00Z</dcterms:modified>
</cp:coreProperties>
</file>